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b/>
          <w:color w:val="000000"/>
          <w:sz w:val="32"/>
          <w:szCs w:val="32"/>
        </w:rPr>
      </w:pPr>
    </w:p>
    <w:p w:rsidR="00D07586" w:rsidRPr="00D07586" w:rsidRDefault="00D07586" w:rsidP="00D07586">
      <w:pPr>
        <w:jc w:val="center"/>
        <w:rPr>
          <w:b/>
          <w:sz w:val="40"/>
          <w:szCs w:val="40"/>
        </w:rPr>
      </w:pPr>
      <w:r w:rsidRPr="00D07586">
        <w:rPr>
          <w:b/>
          <w:sz w:val="40"/>
          <w:szCs w:val="40"/>
        </w:rPr>
        <w:t>PPP Transmisión Eléctrica</w:t>
      </w:r>
    </w:p>
    <w:p w:rsidR="00D07586" w:rsidRPr="00D07586" w:rsidRDefault="00D07586" w:rsidP="00D07586">
      <w:pPr>
        <w:jc w:val="center"/>
        <w:rPr>
          <w:b/>
          <w:sz w:val="28"/>
          <w:szCs w:val="28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Línea de Extra Alta Tensión en 500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E.T. Río Diamante - Nueva E.T. </w:t>
      </w:r>
      <w:proofErr w:type="spellStart"/>
      <w:r w:rsidRPr="00D07586">
        <w:rPr>
          <w:b/>
          <w:sz w:val="36"/>
          <w:szCs w:val="36"/>
        </w:rPr>
        <w:t>Charlone</w:t>
      </w:r>
      <w:proofErr w:type="spellEnd"/>
      <w:r w:rsidRPr="00D07586">
        <w:rPr>
          <w:b/>
          <w:sz w:val="36"/>
          <w:szCs w:val="36"/>
        </w:rPr>
        <w:t>,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Estaciones Transformadoras y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Obras Complementarias en 132</w:t>
      </w:r>
      <w:r w:rsidR="004C1630">
        <w:rPr>
          <w:b/>
          <w:sz w:val="36"/>
          <w:szCs w:val="36"/>
        </w:rPr>
        <w:t xml:space="preserve">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Pliego de Bases y Condiciones</w:t>
      </w:r>
    </w:p>
    <w:p w:rsidR="00D07586" w:rsidRDefault="00D07586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EC0713" w:rsidRPr="003A6B0B" w:rsidRDefault="00EC0713" w:rsidP="00D07586">
      <w:pPr>
        <w:jc w:val="center"/>
        <w:rPr>
          <w:sz w:val="36"/>
          <w:szCs w:val="36"/>
        </w:rPr>
      </w:pPr>
    </w:p>
    <w:tbl>
      <w:tblPr>
        <w:tblW w:w="908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0F5B06" w:rsidRPr="00966792" w:rsidTr="00A67F4E">
        <w:trPr>
          <w:trHeight w:val="1040"/>
        </w:trPr>
        <w:tc>
          <w:tcPr>
            <w:tcW w:w="9089" w:type="dxa"/>
            <w:shd w:val="clear" w:color="auto" w:fill="auto"/>
          </w:tcPr>
          <w:p w:rsidR="000F5B06" w:rsidRPr="00883CE3" w:rsidRDefault="000F5B06" w:rsidP="00E1038F">
            <w:pPr>
              <w:spacing w:before="240" w:after="12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883CE3">
              <w:rPr>
                <w:rFonts w:ascii="Arial" w:hAnsi="Arial" w:cs="Arial"/>
                <w:b/>
                <w:lang w:val="es-AR"/>
              </w:rPr>
              <w:t xml:space="preserve">ANEXO </w:t>
            </w:r>
            <w:r w:rsidR="00E1038F">
              <w:rPr>
                <w:rFonts w:ascii="Arial" w:hAnsi="Arial" w:cs="Arial"/>
                <w:b/>
                <w:lang w:val="es-AR"/>
              </w:rPr>
              <w:t>X</w:t>
            </w:r>
          </w:p>
          <w:p w:rsidR="000F5B06" w:rsidRDefault="00E1038F" w:rsidP="00E1038F">
            <w:pPr>
              <w:spacing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 Bold" w:hAnsi="Arial Bold" w:cs="Arial"/>
                <w:b/>
                <w:caps/>
                <w:lang w:val="es-AR"/>
              </w:rPr>
              <w:t>ESTUDIO DE IMPACTO AMBIENTAL</w:t>
            </w:r>
          </w:p>
          <w:p w:rsidR="00E1038F" w:rsidRPr="00A67F4E" w:rsidRDefault="00E1038F" w:rsidP="00A67F4E">
            <w:pPr>
              <w:spacing w:after="240"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 Bold" w:hAnsi="Arial Bold" w:cs="Arial"/>
                <w:b/>
                <w:caps/>
                <w:lang w:val="es-AR"/>
              </w:rPr>
              <w:t>PRESENTADO EN AUDIENCIA PÚBLICA</w:t>
            </w:r>
          </w:p>
        </w:tc>
      </w:tr>
    </w:tbl>
    <w:p w:rsidR="000F5B06" w:rsidRPr="00966792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AD40E1" w:rsidRPr="00422C4F" w:rsidRDefault="00AD40E1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422C4F" w:rsidRDefault="00422C4F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Pr="00F813AE" w:rsidRDefault="000F5B06" w:rsidP="00D07586">
      <w:pPr>
        <w:spacing w:line="276" w:lineRule="auto"/>
        <w:ind w:left="142" w:right="-30"/>
        <w:jc w:val="center"/>
        <w:rPr>
          <w:rFonts w:ascii="Arial" w:hAnsi="Arial" w:cs="Arial"/>
          <w:spacing w:val="-2"/>
          <w:lang w:val="es-AR"/>
        </w:rPr>
      </w:pPr>
    </w:p>
    <w:p w:rsidR="000F5B06" w:rsidRDefault="000F5B06" w:rsidP="000F5B06">
      <w:pPr>
        <w:rPr>
          <w:rFonts w:cs="Arial"/>
          <w:sz w:val="28"/>
          <w:szCs w:val="28"/>
          <w:lang w:val="es-AR"/>
        </w:rPr>
      </w:pPr>
      <w:r>
        <w:rPr>
          <w:rFonts w:cs="Arial"/>
          <w:sz w:val="28"/>
          <w:szCs w:val="28"/>
          <w:lang w:val="es-AR"/>
        </w:rPr>
        <w:br w:type="page"/>
      </w:r>
    </w:p>
    <w:p w:rsidR="00AD40E1" w:rsidRDefault="00AD40E1" w:rsidP="00422C4F">
      <w:pPr>
        <w:ind w:right="-427"/>
        <w:jc w:val="center"/>
        <w:rPr>
          <w:rFonts w:ascii="Arial" w:hAnsi="Arial" w:cs="Arial"/>
          <w:b/>
          <w:sz w:val="28"/>
        </w:rPr>
      </w:pPr>
    </w:p>
    <w:p w:rsidR="00503880" w:rsidRPr="00F813AE" w:rsidRDefault="00503880" w:rsidP="00422C4F">
      <w:pPr>
        <w:ind w:right="-427"/>
        <w:jc w:val="center"/>
        <w:rPr>
          <w:rFonts w:ascii="Arial" w:hAnsi="Arial" w:cs="Arial"/>
          <w:b/>
          <w:sz w:val="28"/>
        </w:rPr>
      </w:pPr>
    </w:p>
    <w:p w:rsidR="004730DC" w:rsidRDefault="00F813AE" w:rsidP="00503880">
      <w:pPr>
        <w:spacing w:after="120"/>
        <w:ind w:right="-427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ES</w:t>
      </w:r>
      <w:r w:rsidR="00A67F4E">
        <w:rPr>
          <w:rFonts w:ascii="Arial" w:hAnsi="Arial" w:cs="Arial"/>
          <w:b/>
          <w:sz w:val="28"/>
        </w:rPr>
        <w:t>T</w:t>
      </w:r>
      <w:r w:rsidR="00E1038F">
        <w:rPr>
          <w:rFonts w:ascii="Arial" w:hAnsi="Arial" w:cs="Arial"/>
          <w:b/>
          <w:sz w:val="28"/>
        </w:rPr>
        <w:t>UDIO DE IMPACTO AMBIENTAL</w:t>
      </w:r>
    </w:p>
    <w:p w:rsidR="00E1038F" w:rsidRDefault="00E1038F" w:rsidP="00503880">
      <w:pPr>
        <w:spacing w:after="600"/>
        <w:ind w:right="-427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PRESENTADO EN AUDIENCIA PÚBLICA</w:t>
      </w:r>
    </w:p>
    <w:p w:rsidR="00F813AE" w:rsidRPr="00F813AE" w:rsidRDefault="00F813AE" w:rsidP="00422C4F">
      <w:pPr>
        <w:ind w:right="-427"/>
        <w:jc w:val="center"/>
        <w:rPr>
          <w:rFonts w:ascii="Arial" w:hAnsi="Arial" w:cs="Arial"/>
          <w:b/>
          <w:sz w:val="28"/>
        </w:rPr>
      </w:pPr>
      <w:r w:rsidRPr="00F813AE">
        <w:rPr>
          <w:rFonts w:ascii="Arial" w:hAnsi="Arial" w:cs="Arial"/>
          <w:b/>
          <w:sz w:val="28"/>
        </w:rPr>
        <w:t>CONTENIDO</w:t>
      </w:r>
    </w:p>
    <w:p w:rsidR="004730DC" w:rsidRPr="00F813AE" w:rsidRDefault="004730DC" w:rsidP="00503880">
      <w:pPr>
        <w:spacing w:after="240"/>
        <w:ind w:right="-427"/>
        <w:jc w:val="center"/>
        <w:rPr>
          <w:rFonts w:ascii="Arial" w:hAnsi="Arial" w:cs="Arial"/>
          <w:sz w:val="22"/>
        </w:rPr>
      </w:pPr>
    </w:p>
    <w:p w:rsidR="004730DC" w:rsidRPr="00F813AE" w:rsidRDefault="004730DC" w:rsidP="00503880">
      <w:pPr>
        <w:spacing w:after="240"/>
        <w:ind w:right="-427"/>
        <w:jc w:val="center"/>
        <w:rPr>
          <w:rFonts w:ascii="Arial" w:hAnsi="Arial" w:cs="Arial"/>
          <w:sz w:val="22"/>
        </w:rPr>
      </w:pPr>
    </w:p>
    <w:p w:rsidR="00A67F4E" w:rsidRPr="00A67F4E" w:rsidRDefault="008B40A3" w:rsidP="00503880">
      <w:pPr>
        <w:spacing w:before="120" w:after="360"/>
        <w:ind w:left="1701" w:hanging="1701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</w:rPr>
        <w:t xml:space="preserve">Sección </w:t>
      </w:r>
      <w:r w:rsidR="00503880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ab/>
      </w:r>
      <w:r w:rsidR="00503880">
        <w:rPr>
          <w:rFonts w:ascii="Arial" w:hAnsi="Arial" w:cs="Arial"/>
          <w:lang w:val="es-ES_tradnl"/>
        </w:rPr>
        <w:t xml:space="preserve">ESTUDIO DE IMPACTO AMBIENTAL DEL PROYECTO DE INTERCONEXIÓN EN 500 </w:t>
      </w:r>
      <w:proofErr w:type="spellStart"/>
      <w:r w:rsidR="00503880">
        <w:rPr>
          <w:rFonts w:ascii="Arial" w:hAnsi="Arial" w:cs="Arial"/>
          <w:lang w:val="es-ES_tradnl"/>
        </w:rPr>
        <w:t>kV</w:t>
      </w:r>
      <w:proofErr w:type="spellEnd"/>
      <w:r w:rsidR="00503880">
        <w:rPr>
          <w:rFonts w:ascii="Arial" w:hAnsi="Arial" w:cs="Arial"/>
          <w:lang w:val="es-ES_tradnl"/>
        </w:rPr>
        <w:t xml:space="preserve"> ENTRE ET RÍO DIAMANTE Y ET CORONEL CHARLONE</w:t>
      </w:r>
      <w:r w:rsidR="00A67F4E" w:rsidRPr="00A67F4E">
        <w:rPr>
          <w:rFonts w:ascii="Arial" w:hAnsi="Arial" w:cs="Arial"/>
          <w:lang w:val="es-ES_tradnl"/>
        </w:rPr>
        <w:t>.</w:t>
      </w:r>
    </w:p>
    <w:p w:rsidR="00A67F4E" w:rsidRPr="00A67F4E" w:rsidRDefault="008B40A3" w:rsidP="00503880">
      <w:pPr>
        <w:spacing w:before="120" w:after="360"/>
        <w:ind w:left="1701" w:hanging="1701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 xml:space="preserve">Sección </w:t>
      </w:r>
      <w:r w:rsidR="00503880">
        <w:rPr>
          <w:rFonts w:ascii="Arial" w:hAnsi="Arial" w:cs="Arial"/>
          <w:lang w:val="es-AR"/>
        </w:rPr>
        <w:t>X</w:t>
      </w:r>
      <w:r>
        <w:rPr>
          <w:rFonts w:ascii="Arial" w:hAnsi="Arial" w:cs="Arial"/>
          <w:lang w:val="es-AR"/>
        </w:rPr>
        <w:t xml:space="preserve"> b</w:t>
      </w:r>
      <w:r>
        <w:rPr>
          <w:rFonts w:ascii="Arial" w:hAnsi="Arial" w:cs="Arial"/>
          <w:lang w:val="es-AR"/>
        </w:rPr>
        <w:tab/>
      </w:r>
      <w:r w:rsidR="00503880">
        <w:rPr>
          <w:rFonts w:ascii="Arial" w:hAnsi="Arial" w:cs="Arial"/>
          <w:lang w:val="es-ES_tradnl"/>
        </w:rPr>
        <w:t xml:space="preserve">ESTUDIO DE IMPACTO AMBIENTAL COMPLEMENTARIO PARA LOS PROYECTOS DE INTERCONEXIÓN EN 132 </w:t>
      </w:r>
      <w:proofErr w:type="spellStart"/>
      <w:r w:rsidR="00503880">
        <w:rPr>
          <w:rFonts w:ascii="Arial" w:hAnsi="Arial" w:cs="Arial"/>
          <w:lang w:val="es-ES_tradnl"/>
        </w:rPr>
        <w:t>kV</w:t>
      </w:r>
      <w:proofErr w:type="spellEnd"/>
      <w:r w:rsidR="00503880">
        <w:rPr>
          <w:rFonts w:ascii="Arial" w:hAnsi="Arial" w:cs="Arial"/>
          <w:lang w:val="es-ES_tradnl"/>
        </w:rPr>
        <w:t xml:space="preserve"> ENTRE ET CORONEL CHARLONE CON LAS LOCALIDADES DE RUFINO, LABOULAYE, GENERAL VILLEGAS, REALICÓ Y GENERAL PICO</w:t>
      </w:r>
      <w:r w:rsidR="00664075">
        <w:rPr>
          <w:rFonts w:ascii="Arial" w:hAnsi="Arial" w:cs="Arial"/>
          <w:lang w:val="es-ES_tradnl"/>
        </w:rPr>
        <w:t xml:space="preserve"> SUR</w:t>
      </w:r>
      <w:bookmarkStart w:id="0" w:name="_GoBack"/>
      <w:bookmarkEnd w:id="0"/>
      <w:r w:rsidR="00503880">
        <w:rPr>
          <w:rFonts w:ascii="Arial" w:hAnsi="Arial" w:cs="Arial"/>
          <w:lang w:val="es-ES_tradnl"/>
        </w:rPr>
        <w:t>.</w:t>
      </w:r>
    </w:p>
    <w:p w:rsidR="00A67F4E" w:rsidRPr="00A67F4E" w:rsidRDefault="008B40A3" w:rsidP="008B40A3">
      <w:pPr>
        <w:spacing w:before="120" w:after="240"/>
        <w:ind w:left="1701" w:hanging="1701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 xml:space="preserve">Sección </w:t>
      </w:r>
      <w:r w:rsidR="00503880">
        <w:rPr>
          <w:rFonts w:ascii="Arial" w:hAnsi="Arial" w:cs="Arial"/>
          <w:lang w:val="es-AR"/>
        </w:rPr>
        <w:t>X</w:t>
      </w:r>
      <w:r>
        <w:rPr>
          <w:rFonts w:ascii="Arial" w:hAnsi="Arial" w:cs="Arial"/>
          <w:lang w:val="es-AR"/>
        </w:rPr>
        <w:t xml:space="preserve"> c</w:t>
      </w:r>
      <w:r>
        <w:rPr>
          <w:rFonts w:ascii="Arial" w:hAnsi="Arial" w:cs="Arial"/>
          <w:lang w:val="es-AR"/>
        </w:rPr>
        <w:tab/>
      </w:r>
      <w:r w:rsidR="00503880">
        <w:rPr>
          <w:rFonts w:ascii="Arial" w:hAnsi="Arial" w:cs="Arial"/>
          <w:lang w:val="es-AR"/>
        </w:rPr>
        <w:t>CAMPOS ELECTROMAGNÉTICOS</w:t>
      </w:r>
      <w:r w:rsidR="00A67F4E" w:rsidRPr="00A67F4E">
        <w:rPr>
          <w:rFonts w:ascii="Arial" w:hAnsi="Arial" w:cs="Arial"/>
          <w:lang w:val="es-AR"/>
        </w:rPr>
        <w:t>.</w:t>
      </w:r>
    </w:p>
    <w:p w:rsidR="00A67F4E" w:rsidRPr="00A67F4E" w:rsidRDefault="00A67F4E" w:rsidP="00A67F4E">
      <w:pPr>
        <w:spacing w:before="120"/>
        <w:ind w:left="720"/>
        <w:rPr>
          <w:rFonts w:ascii="Arial" w:hAnsi="Arial" w:cs="Arial"/>
          <w:lang w:val="es-AR"/>
        </w:rPr>
      </w:pPr>
    </w:p>
    <w:p w:rsidR="004730DC" w:rsidRPr="00A67F4E" w:rsidRDefault="004730DC" w:rsidP="00422C4F">
      <w:pPr>
        <w:pStyle w:val="Sangra2detindependiente"/>
        <w:ind w:right="-285"/>
        <w:rPr>
          <w:rFonts w:cs="Arial"/>
          <w:b w:val="0"/>
          <w:i w:val="0"/>
          <w:sz w:val="24"/>
          <w:szCs w:val="24"/>
        </w:rPr>
      </w:pPr>
    </w:p>
    <w:sectPr w:rsidR="004730DC" w:rsidRPr="00A67F4E" w:rsidSect="001C5335">
      <w:headerReference w:type="default" r:id="rId7"/>
      <w:footerReference w:type="default" r:id="rId8"/>
      <w:headerReference w:type="first" r:id="rId9"/>
      <w:pgSz w:w="11906" w:h="16838" w:code="9"/>
      <w:pgMar w:top="1701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6F6" w:rsidRDefault="002136F6">
      <w:r>
        <w:separator/>
      </w:r>
    </w:p>
  </w:endnote>
  <w:endnote w:type="continuationSeparator" w:id="0">
    <w:p w:rsidR="002136F6" w:rsidRDefault="00213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0F3" w:rsidRDefault="007600F3" w:rsidP="007600F3">
    <w:pPr>
      <w:pStyle w:val="Piedepgina"/>
      <w:rPr>
        <w:i/>
        <w:sz w:val="18"/>
        <w:szCs w:val="18"/>
      </w:rPr>
    </w:pPr>
    <w:r w:rsidRPr="00150573">
      <w:rPr>
        <w:rFonts w:ascii="Arial" w:hAnsi="Arial" w:cs="Arial"/>
        <w:i/>
        <w:sz w:val="18"/>
        <w:szCs w:val="18"/>
      </w:rPr>
      <w:t xml:space="preserve">RD-CH </w:t>
    </w:r>
    <w:r w:rsidR="008F2812">
      <w:rPr>
        <w:rFonts w:ascii="Arial" w:hAnsi="Arial" w:cs="Arial"/>
        <w:i/>
        <w:sz w:val="18"/>
        <w:szCs w:val="18"/>
      </w:rPr>
      <w:t>(</w:t>
    </w:r>
    <w:proofErr w:type="spellStart"/>
    <w:r w:rsidR="008F2812">
      <w:rPr>
        <w:rFonts w:ascii="Arial" w:hAnsi="Arial" w:cs="Arial"/>
        <w:i/>
        <w:sz w:val="18"/>
        <w:szCs w:val="18"/>
      </w:rPr>
      <w:t>PBy</w:t>
    </w:r>
    <w:r>
      <w:rPr>
        <w:rFonts w:ascii="Arial" w:hAnsi="Arial" w:cs="Arial"/>
        <w:i/>
        <w:sz w:val="18"/>
        <w:szCs w:val="18"/>
      </w:rPr>
      <w:t>C</w:t>
    </w:r>
    <w:proofErr w:type="spellEnd"/>
    <w:r w:rsidR="008F2812">
      <w:rPr>
        <w:rFonts w:ascii="Arial" w:hAnsi="Arial" w:cs="Arial"/>
        <w:i/>
        <w:sz w:val="18"/>
        <w:szCs w:val="18"/>
      </w:rPr>
      <w:t xml:space="preserve"> -</w:t>
    </w:r>
    <w:r>
      <w:rPr>
        <w:rFonts w:ascii="Arial" w:hAnsi="Arial" w:cs="Arial"/>
        <w:i/>
        <w:sz w:val="18"/>
        <w:szCs w:val="18"/>
      </w:rPr>
      <w:t xml:space="preserve"> </w:t>
    </w:r>
    <w:r w:rsidR="008F2812">
      <w:rPr>
        <w:rFonts w:ascii="Arial" w:hAnsi="Arial" w:cs="Arial"/>
        <w:i/>
        <w:sz w:val="18"/>
        <w:szCs w:val="18"/>
      </w:rPr>
      <w:t>PPP</w:t>
    </w:r>
    <w:r>
      <w:rPr>
        <w:rFonts w:ascii="Arial" w:hAnsi="Arial" w:cs="Arial"/>
        <w:i/>
        <w:sz w:val="18"/>
        <w:szCs w:val="18"/>
      </w:rPr>
      <w:t xml:space="preserve">) – Anexo </w:t>
    </w:r>
    <w:r w:rsidR="00FA71D1">
      <w:rPr>
        <w:rFonts w:ascii="Arial" w:hAnsi="Arial" w:cs="Arial"/>
        <w:i/>
        <w:sz w:val="18"/>
        <w:szCs w:val="18"/>
      </w:rPr>
      <w:t>X</w:t>
    </w:r>
    <w:r>
      <w:rPr>
        <w:rFonts w:ascii="Arial" w:hAnsi="Arial" w:cs="Arial"/>
        <w:i/>
        <w:sz w:val="18"/>
        <w:szCs w:val="18"/>
      </w:rPr>
      <w:t xml:space="preserve"> </w:t>
    </w:r>
    <w:r w:rsidR="00FA71D1">
      <w:rPr>
        <w:rFonts w:ascii="Arial" w:hAnsi="Arial" w:cs="Arial"/>
        <w:i/>
        <w:sz w:val="18"/>
        <w:szCs w:val="18"/>
      </w:rPr>
      <w:t>– C</w:t>
    </w:r>
    <w:r>
      <w:rPr>
        <w:rFonts w:ascii="Arial" w:hAnsi="Arial" w:cs="Arial"/>
        <w:i/>
        <w:sz w:val="18"/>
        <w:szCs w:val="18"/>
      </w:rPr>
      <w:t xml:space="preserve">ontenido </w:t>
    </w:r>
    <w:r w:rsidR="00F813AE">
      <w:rPr>
        <w:rFonts w:ascii="Arial" w:hAnsi="Arial" w:cs="Arial"/>
        <w:i/>
        <w:sz w:val="18"/>
        <w:szCs w:val="18"/>
      </w:rPr>
      <w:t>R</w:t>
    </w:r>
    <w:r w:rsidRPr="00150573">
      <w:rPr>
        <w:rFonts w:ascii="Arial" w:hAnsi="Arial" w:cs="Arial"/>
        <w:i/>
        <w:sz w:val="18"/>
        <w:szCs w:val="18"/>
      </w:rPr>
      <w:t>ev.</w:t>
    </w:r>
    <w:r>
      <w:rPr>
        <w:i/>
        <w:sz w:val="18"/>
        <w:szCs w:val="18"/>
      </w:rPr>
      <w:t>0</w:t>
    </w:r>
    <w:r w:rsidR="00F813AE">
      <w:rPr>
        <w:i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6F6" w:rsidRDefault="002136F6">
      <w:r>
        <w:separator/>
      </w:r>
    </w:p>
  </w:footnote>
  <w:footnote w:type="continuationSeparator" w:id="0">
    <w:p w:rsidR="002136F6" w:rsidRDefault="00213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37C" w:rsidRDefault="001C137C">
    <w:pPr>
      <w:pStyle w:val="Encabezado"/>
    </w:pPr>
  </w:p>
  <w:tbl>
    <w:tblPr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972"/>
      <w:gridCol w:w="4536"/>
      <w:gridCol w:w="851"/>
      <w:gridCol w:w="992"/>
    </w:tblGrid>
    <w:tr w:rsidR="001C137C" w:rsidRPr="00316899" w:rsidTr="00D07586">
      <w:tc>
        <w:tcPr>
          <w:tcW w:w="297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9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14A60" w:rsidRPr="00395A90" w:rsidRDefault="00214A60" w:rsidP="00561DC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5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6432D" w:rsidP="00503880">
          <w:pPr>
            <w:pStyle w:val="Encabezado"/>
            <w:spacing w:before="120" w:after="120"/>
            <w:rPr>
              <w:lang w:val="es-AR"/>
            </w:rPr>
          </w:pPr>
          <w:r>
            <w:rPr>
              <w:lang w:val="es-AR"/>
            </w:rPr>
            <w:t xml:space="preserve">Anexo </w:t>
          </w:r>
          <w:r w:rsidR="00503880">
            <w:rPr>
              <w:lang w:val="es-AR"/>
            </w:rPr>
            <w:t>X</w:t>
          </w:r>
          <w:r>
            <w:rPr>
              <w:lang w:val="es-AR"/>
            </w:rPr>
            <w:t>: Es</w:t>
          </w:r>
          <w:r w:rsidR="00A67F4E">
            <w:rPr>
              <w:lang w:val="es-AR"/>
            </w:rPr>
            <w:t>t</w:t>
          </w:r>
          <w:r w:rsidR="00503880">
            <w:rPr>
              <w:lang w:val="es-AR"/>
            </w:rPr>
            <w:t>udio de Impacto Ambiental Presentado en Audiencia Pública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Rev.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BE09F1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0</w:t>
          </w:r>
          <w:r w:rsidR="00BE09F1">
            <w:rPr>
              <w:lang w:val="es-AR"/>
            </w:rPr>
            <w:t>3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rPr>
              <w:lang w:val="es-AR"/>
            </w:rPr>
          </w:pPr>
          <w:r>
            <w:rPr>
              <w:lang w:val="es-AR"/>
            </w:rPr>
            <w:t>Título: Contenido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Fecha: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E09F1" w:rsidP="0086432D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Agosto</w:t>
          </w:r>
          <w:r w:rsidR="001C137C" w:rsidRPr="00395A90">
            <w:rPr>
              <w:lang w:val="es-AR"/>
            </w:rPr>
            <w:t xml:space="preserve"> 201</w:t>
          </w:r>
          <w:r w:rsidR="00AD40E1">
            <w:rPr>
              <w:lang w:val="es-AR"/>
            </w:rPr>
            <w:t>8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Hoja: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D07586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 xml:space="preserve">1 </w:t>
          </w:r>
          <w:r w:rsidRPr="00395A90">
            <w:rPr>
              <w:lang w:val="es-AR"/>
            </w:rPr>
            <w:t xml:space="preserve">/ </w:t>
          </w:r>
          <w:r>
            <w:t>1</w:t>
          </w:r>
        </w:p>
      </w:tc>
    </w:tr>
  </w:tbl>
  <w:p w:rsidR="001C137C" w:rsidRPr="00395A90" w:rsidRDefault="001C137C" w:rsidP="001C137C">
    <w:pPr>
      <w:pStyle w:val="Encabezado"/>
      <w:rPr>
        <w:sz w:val="12"/>
        <w:szCs w:val="12"/>
      </w:rPr>
    </w:pPr>
  </w:p>
  <w:p w:rsidR="001C137C" w:rsidRDefault="001C137C">
    <w:pPr>
      <w:pStyle w:val="Encabezado"/>
    </w:pPr>
  </w:p>
  <w:p w:rsidR="001C137C" w:rsidRDefault="001C137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713" w:rsidRPr="003C179E" w:rsidRDefault="00EC0713" w:rsidP="00EC0713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2191E311" wp14:editId="74C0CD6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B2B30"/>
    <w:multiLevelType w:val="hybridMultilevel"/>
    <w:tmpl w:val="7D2A1916"/>
    <w:lvl w:ilvl="0" w:tplc="49AA7B4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4E76D67"/>
    <w:multiLevelType w:val="hybridMultilevel"/>
    <w:tmpl w:val="C9DA42C6"/>
    <w:lvl w:ilvl="0" w:tplc="961AD8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DC"/>
    <w:rsid w:val="00001E58"/>
    <w:rsid w:val="00010C8F"/>
    <w:rsid w:val="00012A8C"/>
    <w:rsid w:val="00015109"/>
    <w:rsid w:val="000172CE"/>
    <w:rsid w:val="00017421"/>
    <w:rsid w:val="00027E31"/>
    <w:rsid w:val="00036961"/>
    <w:rsid w:val="00045315"/>
    <w:rsid w:val="000574CF"/>
    <w:rsid w:val="0006510E"/>
    <w:rsid w:val="000760A4"/>
    <w:rsid w:val="00076150"/>
    <w:rsid w:val="00081DF1"/>
    <w:rsid w:val="000B08E8"/>
    <w:rsid w:val="000B7224"/>
    <w:rsid w:val="000C290B"/>
    <w:rsid w:val="000C7AA8"/>
    <w:rsid w:val="000D0218"/>
    <w:rsid w:val="000D6F6F"/>
    <w:rsid w:val="000D7144"/>
    <w:rsid w:val="000E414E"/>
    <w:rsid w:val="000E4E61"/>
    <w:rsid w:val="000E6693"/>
    <w:rsid w:val="000E69D4"/>
    <w:rsid w:val="000E77B7"/>
    <w:rsid w:val="000F5B06"/>
    <w:rsid w:val="000F71D3"/>
    <w:rsid w:val="00114D48"/>
    <w:rsid w:val="001153B3"/>
    <w:rsid w:val="0011669A"/>
    <w:rsid w:val="00125991"/>
    <w:rsid w:val="00146BCC"/>
    <w:rsid w:val="00150573"/>
    <w:rsid w:val="001549A5"/>
    <w:rsid w:val="00156E4E"/>
    <w:rsid w:val="00164EA9"/>
    <w:rsid w:val="001657EC"/>
    <w:rsid w:val="00167BFA"/>
    <w:rsid w:val="00170B75"/>
    <w:rsid w:val="001733DD"/>
    <w:rsid w:val="00175E58"/>
    <w:rsid w:val="001779FC"/>
    <w:rsid w:val="00194E1B"/>
    <w:rsid w:val="00195DB0"/>
    <w:rsid w:val="001A0664"/>
    <w:rsid w:val="001A6285"/>
    <w:rsid w:val="001B0265"/>
    <w:rsid w:val="001B1610"/>
    <w:rsid w:val="001B27DD"/>
    <w:rsid w:val="001B45A4"/>
    <w:rsid w:val="001B4AEB"/>
    <w:rsid w:val="001B7322"/>
    <w:rsid w:val="001C137C"/>
    <w:rsid w:val="001C5335"/>
    <w:rsid w:val="001C70C5"/>
    <w:rsid w:val="001D5BD8"/>
    <w:rsid w:val="001E42DE"/>
    <w:rsid w:val="001E6F8D"/>
    <w:rsid w:val="001F46A8"/>
    <w:rsid w:val="001F4C6B"/>
    <w:rsid w:val="00202B0A"/>
    <w:rsid w:val="0020436E"/>
    <w:rsid w:val="00210270"/>
    <w:rsid w:val="002136F6"/>
    <w:rsid w:val="00214A60"/>
    <w:rsid w:val="00215914"/>
    <w:rsid w:val="0022445F"/>
    <w:rsid w:val="00225660"/>
    <w:rsid w:val="0023654E"/>
    <w:rsid w:val="00244C09"/>
    <w:rsid w:val="0024594E"/>
    <w:rsid w:val="002509B4"/>
    <w:rsid w:val="00264532"/>
    <w:rsid w:val="00270202"/>
    <w:rsid w:val="00276295"/>
    <w:rsid w:val="0028783D"/>
    <w:rsid w:val="002A2E41"/>
    <w:rsid w:val="002A3C2B"/>
    <w:rsid w:val="002A54DF"/>
    <w:rsid w:val="002A7A01"/>
    <w:rsid w:val="002B57A0"/>
    <w:rsid w:val="002B67AE"/>
    <w:rsid w:val="002B68CC"/>
    <w:rsid w:val="002C1BA3"/>
    <w:rsid w:val="002C585E"/>
    <w:rsid w:val="002D27E4"/>
    <w:rsid w:val="002E1F6E"/>
    <w:rsid w:val="002E6C19"/>
    <w:rsid w:val="002F08FE"/>
    <w:rsid w:val="002F17ED"/>
    <w:rsid w:val="002F30F7"/>
    <w:rsid w:val="002F763B"/>
    <w:rsid w:val="003002F6"/>
    <w:rsid w:val="00315C91"/>
    <w:rsid w:val="00322C20"/>
    <w:rsid w:val="00326864"/>
    <w:rsid w:val="0032761B"/>
    <w:rsid w:val="00327E92"/>
    <w:rsid w:val="00333598"/>
    <w:rsid w:val="003346B7"/>
    <w:rsid w:val="003366D5"/>
    <w:rsid w:val="00337449"/>
    <w:rsid w:val="0034492C"/>
    <w:rsid w:val="003457D1"/>
    <w:rsid w:val="00346DBF"/>
    <w:rsid w:val="00371FD4"/>
    <w:rsid w:val="0038751A"/>
    <w:rsid w:val="00394B2F"/>
    <w:rsid w:val="003B3B7F"/>
    <w:rsid w:val="003D7504"/>
    <w:rsid w:val="003D7D36"/>
    <w:rsid w:val="003E06B8"/>
    <w:rsid w:val="003F027D"/>
    <w:rsid w:val="00411A6E"/>
    <w:rsid w:val="004152D5"/>
    <w:rsid w:val="004202C6"/>
    <w:rsid w:val="00422C4F"/>
    <w:rsid w:val="00452EA7"/>
    <w:rsid w:val="0045495E"/>
    <w:rsid w:val="0045646F"/>
    <w:rsid w:val="0046107D"/>
    <w:rsid w:val="00462D90"/>
    <w:rsid w:val="004730DC"/>
    <w:rsid w:val="00474065"/>
    <w:rsid w:val="004971C2"/>
    <w:rsid w:val="004A1F3C"/>
    <w:rsid w:val="004A6645"/>
    <w:rsid w:val="004B3803"/>
    <w:rsid w:val="004C0543"/>
    <w:rsid w:val="004C1630"/>
    <w:rsid w:val="004C465C"/>
    <w:rsid w:val="004D1934"/>
    <w:rsid w:val="004D27BB"/>
    <w:rsid w:val="004E3734"/>
    <w:rsid w:val="004F0756"/>
    <w:rsid w:val="004F2959"/>
    <w:rsid w:val="004F54DC"/>
    <w:rsid w:val="004F6651"/>
    <w:rsid w:val="00503880"/>
    <w:rsid w:val="00503A4D"/>
    <w:rsid w:val="0051686A"/>
    <w:rsid w:val="00531C2F"/>
    <w:rsid w:val="005375B4"/>
    <w:rsid w:val="00545B70"/>
    <w:rsid w:val="005535B7"/>
    <w:rsid w:val="00561DC7"/>
    <w:rsid w:val="00571869"/>
    <w:rsid w:val="00574088"/>
    <w:rsid w:val="00590EAA"/>
    <w:rsid w:val="0059306D"/>
    <w:rsid w:val="005A39D9"/>
    <w:rsid w:val="005B082C"/>
    <w:rsid w:val="005B23CB"/>
    <w:rsid w:val="005C1A46"/>
    <w:rsid w:val="005D214B"/>
    <w:rsid w:val="005D2695"/>
    <w:rsid w:val="005D26E3"/>
    <w:rsid w:val="005E08A6"/>
    <w:rsid w:val="005F5359"/>
    <w:rsid w:val="005F5417"/>
    <w:rsid w:val="00603F6B"/>
    <w:rsid w:val="006067C2"/>
    <w:rsid w:val="00607091"/>
    <w:rsid w:val="006104FC"/>
    <w:rsid w:val="00630240"/>
    <w:rsid w:val="00653735"/>
    <w:rsid w:val="00664075"/>
    <w:rsid w:val="00665232"/>
    <w:rsid w:val="00667809"/>
    <w:rsid w:val="00674693"/>
    <w:rsid w:val="00680D02"/>
    <w:rsid w:val="00683FE8"/>
    <w:rsid w:val="00690EDD"/>
    <w:rsid w:val="0069603C"/>
    <w:rsid w:val="006A6236"/>
    <w:rsid w:val="006C7A37"/>
    <w:rsid w:val="006D6302"/>
    <w:rsid w:val="006E48B2"/>
    <w:rsid w:val="006F2DA9"/>
    <w:rsid w:val="006F3061"/>
    <w:rsid w:val="0070266A"/>
    <w:rsid w:val="00706DE0"/>
    <w:rsid w:val="007339BE"/>
    <w:rsid w:val="00734541"/>
    <w:rsid w:val="007348CD"/>
    <w:rsid w:val="00736F68"/>
    <w:rsid w:val="0074490C"/>
    <w:rsid w:val="00744C11"/>
    <w:rsid w:val="007555B6"/>
    <w:rsid w:val="00756C46"/>
    <w:rsid w:val="00757DEC"/>
    <w:rsid w:val="007600F3"/>
    <w:rsid w:val="007632C7"/>
    <w:rsid w:val="00785334"/>
    <w:rsid w:val="007856F5"/>
    <w:rsid w:val="007A2188"/>
    <w:rsid w:val="007A2361"/>
    <w:rsid w:val="007A3C5A"/>
    <w:rsid w:val="007A4479"/>
    <w:rsid w:val="007B366C"/>
    <w:rsid w:val="007B6C2A"/>
    <w:rsid w:val="007B73A9"/>
    <w:rsid w:val="007C05C5"/>
    <w:rsid w:val="007C1C8D"/>
    <w:rsid w:val="007C3CD2"/>
    <w:rsid w:val="007C3E69"/>
    <w:rsid w:val="007C7220"/>
    <w:rsid w:val="007D4D87"/>
    <w:rsid w:val="007D7600"/>
    <w:rsid w:val="007E46BE"/>
    <w:rsid w:val="007E5919"/>
    <w:rsid w:val="007F7513"/>
    <w:rsid w:val="008046D5"/>
    <w:rsid w:val="00805FFF"/>
    <w:rsid w:val="00811885"/>
    <w:rsid w:val="008122FD"/>
    <w:rsid w:val="008131F0"/>
    <w:rsid w:val="0083381D"/>
    <w:rsid w:val="0083541C"/>
    <w:rsid w:val="0083732D"/>
    <w:rsid w:val="00841C56"/>
    <w:rsid w:val="008464D5"/>
    <w:rsid w:val="00847B58"/>
    <w:rsid w:val="00853F6B"/>
    <w:rsid w:val="00863D62"/>
    <w:rsid w:val="0086432D"/>
    <w:rsid w:val="00864BA2"/>
    <w:rsid w:val="00883CE3"/>
    <w:rsid w:val="008A2E28"/>
    <w:rsid w:val="008B27B7"/>
    <w:rsid w:val="008B40A3"/>
    <w:rsid w:val="008C40CF"/>
    <w:rsid w:val="008C6A89"/>
    <w:rsid w:val="008C6B91"/>
    <w:rsid w:val="008D1F04"/>
    <w:rsid w:val="008E10FC"/>
    <w:rsid w:val="008F2812"/>
    <w:rsid w:val="008F507E"/>
    <w:rsid w:val="00903F16"/>
    <w:rsid w:val="00906F14"/>
    <w:rsid w:val="00914F66"/>
    <w:rsid w:val="009200F6"/>
    <w:rsid w:val="00920D1A"/>
    <w:rsid w:val="0092221F"/>
    <w:rsid w:val="00930B25"/>
    <w:rsid w:val="0093498A"/>
    <w:rsid w:val="00934C2C"/>
    <w:rsid w:val="00936203"/>
    <w:rsid w:val="00936444"/>
    <w:rsid w:val="0094366C"/>
    <w:rsid w:val="0094394C"/>
    <w:rsid w:val="00947B7C"/>
    <w:rsid w:val="00983F0B"/>
    <w:rsid w:val="009934A1"/>
    <w:rsid w:val="0099666A"/>
    <w:rsid w:val="0099716E"/>
    <w:rsid w:val="00997CC7"/>
    <w:rsid w:val="009A035A"/>
    <w:rsid w:val="009A0FFB"/>
    <w:rsid w:val="009A126D"/>
    <w:rsid w:val="009A372A"/>
    <w:rsid w:val="009C417D"/>
    <w:rsid w:val="009C46DD"/>
    <w:rsid w:val="009D5493"/>
    <w:rsid w:val="009F029A"/>
    <w:rsid w:val="009F2445"/>
    <w:rsid w:val="009F4D02"/>
    <w:rsid w:val="009F7950"/>
    <w:rsid w:val="00A018AA"/>
    <w:rsid w:val="00A01A77"/>
    <w:rsid w:val="00A04D72"/>
    <w:rsid w:val="00A0562C"/>
    <w:rsid w:val="00A1142E"/>
    <w:rsid w:val="00A1152C"/>
    <w:rsid w:val="00A14252"/>
    <w:rsid w:val="00A36356"/>
    <w:rsid w:val="00A43F8A"/>
    <w:rsid w:val="00A540D0"/>
    <w:rsid w:val="00A67F4E"/>
    <w:rsid w:val="00A735FF"/>
    <w:rsid w:val="00A87870"/>
    <w:rsid w:val="00AB0142"/>
    <w:rsid w:val="00AB1D14"/>
    <w:rsid w:val="00AB2E67"/>
    <w:rsid w:val="00AB4A70"/>
    <w:rsid w:val="00AB51E8"/>
    <w:rsid w:val="00AB7BDD"/>
    <w:rsid w:val="00AB7FC6"/>
    <w:rsid w:val="00AD40E1"/>
    <w:rsid w:val="00AD5F5C"/>
    <w:rsid w:val="00AE7EF7"/>
    <w:rsid w:val="00AE7EFD"/>
    <w:rsid w:val="00AF4880"/>
    <w:rsid w:val="00AF6425"/>
    <w:rsid w:val="00AF66CC"/>
    <w:rsid w:val="00AF72CF"/>
    <w:rsid w:val="00B02B91"/>
    <w:rsid w:val="00B04FE2"/>
    <w:rsid w:val="00B0642B"/>
    <w:rsid w:val="00B1422F"/>
    <w:rsid w:val="00B16C05"/>
    <w:rsid w:val="00B2323F"/>
    <w:rsid w:val="00B24284"/>
    <w:rsid w:val="00B25658"/>
    <w:rsid w:val="00B33178"/>
    <w:rsid w:val="00B3397C"/>
    <w:rsid w:val="00B40C00"/>
    <w:rsid w:val="00B50AB3"/>
    <w:rsid w:val="00B51919"/>
    <w:rsid w:val="00B64A58"/>
    <w:rsid w:val="00B67275"/>
    <w:rsid w:val="00B71167"/>
    <w:rsid w:val="00B71C38"/>
    <w:rsid w:val="00B745D9"/>
    <w:rsid w:val="00B82726"/>
    <w:rsid w:val="00B82D68"/>
    <w:rsid w:val="00B86722"/>
    <w:rsid w:val="00B906E3"/>
    <w:rsid w:val="00B93A26"/>
    <w:rsid w:val="00B93C3E"/>
    <w:rsid w:val="00BA5712"/>
    <w:rsid w:val="00BC1B0E"/>
    <w:rsid w:val="00BC7A23"/>
    <w:rsid w:val="00BD18B3"/>
    <w:rsid w:val="00BD190B"/>
    <w:rsid w:val="00BD358D"/>
    <w:rsid w:val="00BD7E7A"/>
    <w:rsid w:val="00BE09F1"/>
    <w:rsid w:val="00BF18F5"/>
    <w:rsid w:val="00BF2AA5"/>
    <w:rsid w:val="00BF5E15"/>
    <w:rsid w:val="00BF5F90"/>
    <w:rsid w:val="00C028EC"/>
    <w:rsid w:val="00C13161"/>
    <w:rsid w:val="00C15114"/>
    <w:rsid w:val="00C15DD8"/>
    <w:rsid w:val="00C20099"/>
    <w:rsid w:val="00C364D1"/>
    <w:rsid w:val="00C535BA"/>
    <w:rsid w:val="00C5674A"/>
    <w:rsid w:val="00C60500"/>
    <w:rsid w:val="00C675EA"/>
    <w:rsid w:val="00C729ED"/>
    <w:rsid w:val="00C74F71"/>
    <w:rsid w:val="00C80241"/>
    <w:rsid w:val="00C808D4"/>
    <w:rsid w:val="00C82177"/>
    <w:rsid w:val="00C82CF3"/>
    <w:rsid w:val="00C86A5F"/>
    <w:rsid w:val="00C86FAC"/>
    <w:rsid w:val="00CC5E7E"/>
    <w:rsid w:val="00CD3BAF"/>
    <w:rsid w:val="00CD7AB0"/>
    <w:rsid w:val="00CE2A3D"/>
    <w:rsid w:val="00CE3993"/>
    <w:rsid w:val="00CE7AF3"/>
    <w:rsid w:val="00D02825"/>
    <w:rsid w:val="00D07586"/>
    <w:rsid w:val="00D260BA"/>
    <w:rsid w:val="00D303AB"/>
    <w:rsid w:val="00D451A9"/>
    <w:rsid w:val="00D51925"/>
    <w:rsid w:val="00D62838"/>
    <w:rsid w:val="00D73E1D"/>
    <w:rsid w:val="00D75855"/>
    <w:rsid w:val="00D84128"/>
    <w:rsid w:val="00D852C5"/>
    <w:rsid w:val="00D86F14"/>
    <w:rsid w:val="00D90C8B"/>
    <w:rsid w:val="00D976F2"/>
    <w:rsid w:val="00D9774A"/>
    <w:rsid w:val="00DB1781"/>
    <w:rsid w:val="00DB4262"/>
    <w:rsid w:val="00DC3941"/>
    <w:rsid w:val="00DC4A91"/>
    <w:rsid w:val="00DC65A0"/>
    <w:rsid w:val="00DE0BD6"/>
    <w:rsid w:val="00DE330A"/>
    <w:rsid w:val="00DE3D6D"/>
    <w:rsid w:val="00DE48FC"/>
    <w:rsid w:val="00DF098A"/>
    <w:rsid w:val="00E05C1B"/>
    <w:rsid w:val="00E070C5"/>
    <w:rsid w:val="00E1038F"/>
    <w:rsid w:val="00E162B8"/>
    <w:rsid w:val="00E20642"/>
    <w:rsid w:val="00E21BD6"/>
    <w:rsid w:val="00E2650C"/>
    <w:rsid w:val="00E27C95"/>
    <w:rsid w:val="00E35662"/>
    <w:rsid w:val="00E40187"/>
    <w:rsid w:val="00E5611A"/>
    <w:rsid w:val="00E65CE0"/>
    <w:rsid w:val="00E6610C"/>
    <w:rsid w:val="00E7052F"/>
    <w:rsid w:val="00E81448"/>
    <w:rsid w:val="00E97024"/>
    <w:rsid w:val="00EA7739"/>
    <w:rsid w:val="00EC0713"/>
    <w:rsid w:val="00ED0856"/>
    <w:rsid w:val="00ED3347"/>
    <w:rsid w:val="00ED536F"/>
    <w:rsid w:val="00EF3564"/>
    <w:rsid w:val="00F00B9B"/>
    <w:rsid w:val="00F10889"/>
    <w:rsid w:val="00F11A4C"/>
    <w:rsid w:val="00F334BE"/>
    <w:rsid w:val="00F3484B"/>
    <w:rsid w:val="00F5187B"/>
    <w:rsid w:val="00F546AF"/>
    <w:rsid w:val="00F55E22"/>
    <w:rsid w:val="00F61E81"/>
    <w:rsid w:val="00F70F81"/>
    <w:rsid w:val="00F76256"/>
    <w:rsid w:val="00F80B3C"/>
    <w:rsid w:val="00F813AE"/>
    <w:rsid w:val="00F92B5F"/>
    <w:rsid w:val="00F947A0"/>
    <w:rsid w:val="00FA1E5F"/>
    <w:rsid w:val="00FA659A"/>
    <w:rsid w:val="00FA71D1"/>
    <w:rsid w:val="00FC24AE"/>
    <w:rsid w:val="00FD4EC4"/>
    <w:rsid w:val="00FD6441"/>
    <w:rsid w:val="00FD68D7"/>
    <w:rsid w:val="00FD6E00"/>
    <w:rsid w:val="00FE1674"/>
    <w:rsid w:val="00FE34ED"/>
    <w:rsid w:val="00FE43FF"/>
    <w:rsid w:val="00FE6C19"/>
    <w:rsid w:val="00FF1406"/>
    <w:rsid w:val="00FF1B77"/>
    <w:rsid w:val="00FF4CC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E1BFC7-5A68-445B-930F-92CFC27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0DC"/>
    <w:rPr>
      <w:sz w:val="24"/>
      <w:szCs w:val="24"/>
    </w:rPr>
  </w:style>
  <w:style w:type="paragraph" w:styleId="Ttulo2">
    <w:name w:val="heading 2"/>
    <w:basedOn w:val="Normal"/>
    <w:next w:val="Normal"/>
    <w:qFormat/>
    <w:rsid w:val="004730DC"/>
    <w:pPr>
      <w:keepNext/>
      <w:outlineLvl w:val="1"/>
    </w:pPr>
    <w:rPr>
      <w:b/>
      <w:bCs/>
    </w:rPr>
  </w:style>
  <w:style w:type="paragraph" w:styleId="Ttulo9">
    <w:name w:val="heading 9"/>
    <w:basedOn w:val="Normal"/>
    <w:next w:val="Normal"/>
    <w:qFormat/>
    <w:rsid w:val="004730DC"/>
    <w:pPr>
      <w:keepNext/>
      <w:spacing w:after="200"/>
      <w:jc w:val="center"/>
      <w:outlineLvl w:val="8"/>
    </w:pPr>
    <w:rPr>
      <w:rFonts w:ascii="Arial" w:hAnsi="Arial"/>
      <w:b/>
      <w:bCs/>
      <w:i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4730DC"/>
    <w:pPr>
      <w:jc w:val="center"/>
    </w:pPr>
    <w:rPr>
      <w:rFonts w:ascii="Arial" w:hAnsi="Arial" w:cs="Arial"/>
      <w:b/>
      <w:bCs/>
      <w:sz w:val="32"/>
    </w:rPr>
  </w:style>
  <w:style w:type="paragraph" w:styleId="Sangra2detindependiente">
    <w:name w:val="Body Text Indent 2"/>
    <w:basedOn w:val="Normal"/>
    <w:rsid w:val="004730DC"/>
    <w:pPr>
      <w:ind w:left="708"/>
      <w:jc w:val="both"/>
    </w:pPr>
    <w:rPr>
      <w:rFonts w:ascii="Arial" w:hAnsi="Arial"/>
      <w:b/>
      <w:i/>
      <w:sz w:val="22"/>
      <w:szCs w:val="20"/>
      <w:lang w:val="es-ES_tradnl" w:eastAsia="es-AR"/>
    </w:rPr>
  </w:style>
  <w:style w:type="paragraph" w:styleId="Encabezado">
    <w:name w:val="header"/>
    <w:basedOn w:val="Normal"/>
    <w:link w:val="EncabezadoCar"/>
    <w:uiPriority w:val="99"/>
    <w:rsid w:val="00574088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n-GB" w:eastAsia="es-AR"/>
    </w:rPr>
  </w:style>
  <w:style w:type="character" w:customStyle="1" w:styleId="EncabezadoCar">
    <w:name w:val="Encabezado Car"/>
    <w:link w:val="Encabezado"/>
    <w:uiPriority w:val="99"/>
    <w:rsid w:val="00574088"/>
    <w:rPr>
      <w:rFonts w:ascii="Arial" w:hAnsi="Arial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5057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5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114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MINISTERIO DE PLANIFICACIÓN FEDERAL,</vt:lpstr>
    </vt:vector>
  </TitlesOfParts>
  <Manager>ENTE CONTRATANTE</Manager>
  <Company>CAF - UESTY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PByC PPP - Anexo X: Estudio de Impacto Ambiental</dc:subject>
  <dc:creator>ESIN</dc:creator>
  <dc:description>Anexo X: Estudio de Impacto Ambiental Presentado en Audiecia Pública_x000d_
Rev 03 Se agregó nueva carátula (ao) 31/08/2018</dc:description>
  <cp:lastModifiedBy>Alfredo Otero</cp:lastModifiedBy>
  <cp:revision>4</cp:revision>
  <dcterms:created xsi:type="dcterms:W3CDTF">2018-09-20T21:32:00Z</dcterms:created>
  <dcterms:modified xsi:type="dcterms:W3CDTF">2018-09-21T14:03:00Z</dcterms:modified>
</cp:coreProperties>
</file>