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A1" w:rsidRDefault="00F400A1" w:rsidP="00F400A1">
      <w:pPr>
        <w:pStyle w:val="aviso-titulo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b/>
          <w:bCs/>
          <w:color w:val="000000"/>
          <w:spacing w:val="-12"/>
          <w:sz w:val="33"/>
          <w:szCs w:val="33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pacing w:val="-12"/>
          <w:sz w:val="33"/>
          <w:szCs w:val="33"/>
        </w:rPr>
        <w:t>SECRETARÍA DE REGULACIÓN Y GESTIÓN SANITARIA</w:t>
      </w:r>
    </w:p>
    <w:p w:rsidR="00F400A1" w:rsidRDefault="00F400A1" w:rsidP="00F400A1">
      <w:pPr>
        <w:pStyle w:val="aviso-titulo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b/>
          <w:bCs/>
          <w:color w:val="000000"/>
          <w:spacing w:val="-12"/>
          <w:sz w:val="33"/>
          <w:szCs w:val="33"/>
        </w:rPr>
      </w:pPr>
      <w:r>
        <w:rPr>
          <w:rFonts w:ascii="Arial" w:hAnsi="Arial" w:cs="Arial"/>
          <w:b/>
          <w:bCs/>
          <w:color w:val="000000"/>
          <w:spacing w:val="-12"/>
          <w:sz w:val="33"/>
          <w:szCs w:val="33"/>
        </w:rPr>
        <w:t>Y</w:t>
      </w:r>
    </w:p>
    <w:p w:rsidR="00F400A1" w:rsidRDefault="00F400A1" w:rsidP="00F400A1">
      <w:pPr>
        <w:pStyle w:val="aviso-titulo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b/>
          <w:bCs/>
          <w:color w:val="000000"/>
          <w:spacing w:val="-12"/>
          <w:sz w:val="33"/>
          <w:szCs w:val="33"/>
        </w:rPr>
      </w:pPr>
      <w:r>
        <w:rPr>
          <w:rFonts w:ascii="Arial" w:hAnsi="Arial" w:cs="Arial"/>
          <w:b/>
          <w:bCs/>
          <w:color w:val="000000"/>
          <w:spacing w:val="-12"/>
          <w:sz w:val="33"/>
          <w:szCs w:val="33"/>
        </w:rPr>
        <w:t>SECRETARÍA DE ALIMENTOS Y BIOECONOMÍA</w:t>
      </w:r>
    </w:p>
    <w:p w:rsidR="00F400A1" w:rsidRDefault="00F400A1" w:rsidP="00F400A1">
      <w:pPr>
        <w:pStyle w:val="aviso-norma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Resolución Conjunta 5/2018</w:t>
      </w:r>
    </w:p>
    <w:p w:rsidR="00F400A1" w:rsidRDefault="00F400A1" w:rsidP="00F400A1">
      <w:pPr>
        <w:pStyle w:val="aviso-sintesis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RESFC-2018-5-APN-SRYGS#MSYDS</w:t>
      </w:r>
    </w:p>
    <w:p w:rsidR="00F400A1" w:rsidRDefault="00F400A1" w:rsidP="00F400A1">
      <w:pPr>
        <w:pStyle w:val="aviso-fecha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Ciudad de Buenos Aires, 23/10/2018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VISTO el Expediente Nº 1-0047-2110-004246-17-4 del Registro de la Administración Nacional de Medicamentos, Alimentos y Tecnología Médica; y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CONSIDERANDO: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Que la protección de la salud humana constituye un motivo de preocupación primordial en donde el Estado debe asumir un rol activo en el diseño y ejecución de políticas para los sectores productivos cuya actividad repercute en toda la cadena agroalimentaria.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Que la producción primaria de frutas y hortalizas y su manipulación realizada de manera inadecuada constituyen la principal fuente de pérdida de inocuidad del producto.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Que la producción primaria y el aumento de la complejidad de las cadenas frutihortícolas observadas en los últimos tiempos requieren mecanismos eficientes de control, así como precauciones para evitar la contaminación de estos productos.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Que resulta preciso, establecer la observancia obligatoria de las buenas prácticas en la producción de hortalizas y frutas con el objeto de lograr alimentos inocuos y proteger la salud de la población.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Que a la fecha, es necesario ordenar y sistematizar las normas que regulan la calidad higiénica sanitaria de productos primarios, enfatizando en las obligatorias y tomar aquellas prácticas recomendatorias en obligatorias también, de manera paulatina y por sector.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Que se ha tenido en cuenta la definición de las “Buenas Prácticas Agrícolas” propuesta por el Comité de Agricultura (COAG) de la Organización de las Naciones Unidas para la Alimentación y la Agricultura (FAO) en el 2003.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Que la Resolución N° 71/99 de la entonces Secretaría de Agricultura, Ganadería, Pesca y Alimentación (SAGPyA) aprobó la Guía de Buenas Prácticas de Higiene y Agrícolas para la Producción Primaria (cultivo-cosecha), Empacado, Almacenamiento y Transporte de Hortalizas Frescas, que tiene carácter de recomendación.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Que mediante la Resolución N° 510/02 del Servicio Nacional de Sanidad y Calidad Agroalimentaria (SENASA) se aprobó la Guía de Buenas Prácticas de Higiene, Agrícolas y de Manufactura para la producción primaria (cultivo-cosecha), acondicionamiento, empaque, almacenamiento y transporte de frutas frescas, que tiene carácter de recomendación.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Que la Resolución Nº 637/2011 del SENASA reglamenta el funcionamiento del “Sistema de Control de Frutas y Hortalizas”, denominado SICOFHOR, sistema de identificación, monitoreo, vigilancia y diagnóstico en frutas y hortalizas.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Que se tomaron en cuenta las Normas EX SAyG 145/83, 554/83, 297/83 y la Resolución Nº 58/07 de la EX SAGPyA, en cuanto a la rotulación de los productos fruti-hortícolas.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Que se deben establecer plazos para la exigibilidad del cumplimiento por parte de los destinatarios de la norma, en forma escalonada en el tiempo.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Que la COMISIÓN NACIONAL DE ALIMENTOS (CONAL) aprobó la obligatoriedad de la Buenas Prácticas Agrícolas y su inclusión en ese sentido en el Código Alimentario Argentino, conforme surge del Acta Nº 64 de la Reunión Plenaria de los días 20 a 22 de abril de 2005.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Que en el proyecto de resolución tomó intervención el CONSEJO ASESOR DE LA COMISIÓN NACIONAL DE ALIMENTOS (CONASE) y se sometió a Consulta Pública.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Que la CONAL ha intervenido expidiéndose favorablemente.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Que los Servicios Jurídicos Permanentes de los organismos involucrados han tomado la intervención de su competencia.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Que se actúa en virtud de las facultades conferidas por los Decretos 815/99, 174/18, sus normas complementarias y modificatorias, y 802/18.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Por ello,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 SECRETARIA DE REGULACIÓN Y GESTIÓN SANITARIA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Y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EL SECRETARIO DE ALIMENTOS Y BIOECONOMÍA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RESUELVEN: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ARTÍCULO 1°.- Incorpórase al Código Alimentario Argentino el Artículo 154 tris que quedará redactado de la siguiente manera: “Artículo 154 tris: toda persona física o jurídica responsable de la producción de frutas y hortalizas deberá cumplir con las Buenas Prácticas Agrícolas (BPA), cuando se realicen una o más de las actividades siguientes: producción primaria (cultivo-cosecha), almacenamiento hasta la comercialización dentro del establecimiento productivo, a excepción de aquellos registrados como empaques.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DEFINICIÓN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Las BPA son prácticas orientadas a la sostenibilidad ambiental, económica y social para los procesos productivos de la explotación agrícola que garantizan la calidad e inocuidad de los alimentos y de los productos no alimenticios.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REQUISITOS MÍNIMOS DE HIGIENE E INOCUIDAD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 enumeran los requisitos mínimos obligatorios para cumplir por parte del productor de hortalizas y frutas frescas, que permitirán mitigar los peligros biológicos, físicos y químicos que pueden estar presentes en estos productos.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2.1. Documentación obligatoria/trazabilidad.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2.1.1. Los productores deben cumplir con la inscripción en el Registro Nacional Sanitario de Productores Agropecuarios (RENSPA).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2.1.2. Los productores deberán identificar los alimentos fruti-hortícolas producidos, empleando etiqueta/rótulo, consignándose los datos previstos en normativa vigente.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2.1.3. Los productores deberán trasladar los productos fruti-hortícolas producidos, empleando el Documento de Tránsito Sanitario Vegetal (DTV), cuando las autoridades sanitarias lo exijan, previsto en normativa vigente.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2.2. Productos fitosanitarios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2.2.1. Los productores deberán cumplir con las recomendaciones y las restricciones de uso, indicadas en el marbete/etiqueta y registrar la aplicación.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2.2.2. Sólo deberán utilizar productos fitosanitarios autorizados por el Servicio Nacional de Sanidad y Calidad Agroalimentaria (SENASA), en sus envases originales y para los cultivos permitidos.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2.2.3. Los productos fitosanitarios se deben almacenar, en un depósito específico, cerrado con llave, separado de otros enseres y aislado de lugares donde se produce el cultivo o donde se manipula y/o conserva el producto cosechado, a fin de evitar la posibilidad de contaminación. El depósito debe estar bien ventilado e iluminado con luz natural y artificial, debidamente señalizado con carteles de advertencia.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2.2.4. Manejo de envases según reglamentación legal vigente.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2.3. Agua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2.3.1. Se debe realizar un uso eficiente, seguro y racional del agua.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2.3.2 Los productores deberán implementar medidas eficaces que garanticen que el agua a ser utilizada en la explotación cumpla con los requisitos establecidos en el CAA para higiene y consumo de personal.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2.3.3 Para el agua de uso agrícola se deberá asegurar el cumplimiento de las legislaciones aplicables de cada provincia.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2.4. Manipulación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2.4.1. En la manipulación de las hortalizas y frutas al momento de la cosecha, acondicionamiento y empaque en el predio, es fundamental cumplir con las pautas de higiene básicas, principalmente el lavado adecuado de las manos de todos los operarios (manipuladores).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2.4.2. El lavado de manos deberá realizarse con agua potable y elementos adecuados para su limpieza, antes de comenzar a trabajar, después del uso de las instalaciones sanitarias y/o después de manipular residuos.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2.4.3. En el caso que no se cuente con agua potable, los manipuladores deberán utilizar agua tratada por alguno de los siguientes métodos: hervido, clarificación, cloración.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2.5. Animales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2.5.1. Se deberá impedir el ingreso de animales a las áreas cultivadas y a las zonas de manipulación de producto cosechado.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2.5.2. Deberá impedirse el ingreso de animales domésticos, de granja y otros animales de trabajo (que no estén cumpliendo actividades), a través de prácticas que eviten su entrada, proliferación y acercamiento.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2.5.3. En el caso de los animales de trabajo que se utilicen para otras tareas deberán estar sanos, vacunados y desparasitados.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2.6. Uso de fertilizantes orgánicos y enmiendas.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2.6.1. Los fertilizantes orgánicos, enmiendas y sustratos adquiridos a terceros utilizados en las actividades de producción primaria contempladas en la presente, deben estar registrados en el SENASA.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2.6.2. Los fertilizantes orgánicos y/o enmiendas orgánicas producidos por el responsable de la producción primaria, deben someterse a tratamiento, compostado u otros que minimicen el riesgo sanitario.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2.6.3. Se prohíbe expresamente la utilización de residuos provenientes de sistemas cloacales y pozos sépticos, como enmiendas orgánicas, así como el uso de enmiendas orgánicas sin tratamiento.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2.7. Asistencia técnica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Deberá contar con la asistencia de un técnico /profesional para asesorar en la implementación de las BPA, a través de personal capacitado en la temática, de organismos nacionales, provinciales, municipales, universidades, escuelas agrotécnicas, Programa Cambio Rural y otros programas relacionados, organismos descentralizados, profesionales independientes y entidades privadas reconocidas. La capacitación de los asistentes técnicos será obligatoria a través de un curso con certificado oficial y actualización periódica.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ARTÍCULO 2°.- La presente resolución entrará en vigencia a partir del día siguiente al de su publicación en el Boletín Oficial, otorgándoseles plazo a los productores del sector frutícola hasta el 2 de enero de 2020 y del sector hortícola hasta el 4 de enero de 2021, para implementar lo establecido en el artículo 1°.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ARTÍCULO 3°.- Regístrese, comuníquese a quienes corresponda. Dése a la Dirección Nacional del Registro Oficial para su publicación. Cumplido, archívese PERMANENTE. Josefa Rodriguez Rodriguez - William Andrew Murchison</w:t>
      </w:r>
    </w:p>
    <w:p w:rsidR="00F400A1" w:rsidRDefault="00F400A1" w:rsidP="00F400A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e. 21/11/2018 N° 88489/18 v. 21/11/2018</w:t>
      </w:r>
    </w:p>
    <w:p w:rsidR="00F400A1" w:rsidRDefault="00F400A1" w:rsidP="00F400A1">
      <w:pPr>
        <w:pStyle w:val="itemdata"/>
        <w:spacing w:before="0" w:beforeAutospacing="0" w:after="0" w:afterAutospacing="0"/>
        <w:textAlignment w:val="baseline"/>
        <w:rPr>
          <w:rFonts w:ascii="Georgia" w:hAnsi="Georgia"/>
          <w:i/>
          <w:iCs/>
          <w:color w:val="515151"/>
        </w:rPr>
      </w:pPr>
      <w:r>
        <w:rPr>
          <w:rFonts w:ascii="Georgia" w:hAnsi="Georgia"/>
          <w:b/>
          <w:bCs/>
          <w:i/>
          <w:iCs/>
          <w:color w:val="515151"/>
          <w:bdr w:val="none" w:sz="0" w:space="0" w:color="auto" w:frame="1"/>
        </w:rPr>
        <w:t>Fecha de publicación </w:t>
      </w:r>
      <w:r>
        <w:rPr>
          <w:rFonts w:ascii="Georgia" w:hAnsi="Georgia"/>
          <w:i/>
          <w:iCs/>
          <w:color w:val="515151"/>
          <w:bdr w:val="none" w:sz="0" w:space="0" w:color="auto" w:frame="1"/>
        </w:rPr>
        <w:t>21/11/2018</w:t>
      </w:r>
    </w:p>
    <w:p w:rsidR="00764FDD" w:rsidRDefault="00764FDD"/>
    <w:sectPr w:rsidR="00764F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A1"/>
    <w:rsid w:val="00764FDD"/>
    <w:rsid w:val="00A70185"/>
    <w:rsid w:val="00DB3F06"/>
    <w:rsid w:val="00F4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viso-titulo">
    <w:name w:val="aviso-titulo"/>
    <w:basedOn w:val="Normal"/>
    <w:rsid w:val="00F4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aviso-norma">
    <w:name w:val="aviso-norma"/>
    <w:basedOn w:val="Normal"/>
    <w:rsid w:val="00F4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aviso-sintesis">
    <w:name w:val="aviso-sintesis"/>
    <w:basedOn w:val="Normal"/>
    <w:rsid w:val="00F4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aviso-fecha">
    <w:name w:val="aviso-fecha"/>
    <w:basedOn w:val="Normal"/>
    <w:rsid w:val="00F4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F4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itemdata">
    <w:name w:val="itemdata"/>
    <w:basedOn w:val="Normal"/>
    <w:rsid w:val="00F4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viso-titulo">
    <w:name w:val="aviso-titulo"/>
    <w:basedOn w:val="Normal"/>
    <w:rsid w:val="00F4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aviso-norma">
    <w:name w:val="aviso-norma"/>
    <w:basedOn w:val="Normal"/>
    <w:rsid w:val="00F4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aviso-sintesis">
    <w:name w:val="aviso-sintesis"/>
    <w:basedOn w:val="Normal"/>
    <w:rsid w:val="00F4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aviso-fecha">
    <w:name w:val="aviso-fecha"/>
    <w:basedOn w:val="Normal"/>
    <w:rsid w:val="00F4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F4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itemdata">
    <w:name w:val="itemdata"/>
    <w:basedOn w:val="Normal"/>
    <w:rsid w:val="00F4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1464</Words>
  <Characters>8057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Cerredo</dc:creator>
  <cp:lastModifiedBy>Juan Ibañez</cp:lastModifiedBy>
  <cp:revision>2</cp:revision>
  <cp:lastPrinted>2019-01-07T15:11:00Z</cp:lastPrinted>
  <dcterms:created xsi:type="dcterms:W3CDTF">2019-03-28T13:55:00Z</dcterms:created>
  <dcterms:modified xsi:type="dcterms:W3CDTF">2019-03-28T13:55:00Z</dcterms:modified>
</cp:coreProperties>
</file>