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841727" w:rsidR="001D0C41" w:rsidRDefault="00B55CBB">
      <w:pPr>
        <w:pStyle w:val="Ttulo1"/>
        <w:jc w:val="center"/>
        <w:rPr>
          <w:u w:val="single"/>
        </w:rPr>
      </w:pPr>
      <w:r>
        <w:rPr>
          <w:u w:val="single"/>
        </w:rPr>
        <w:t>Remisión de Normativa Revisiones Técnicas</w:t>
      </w:r>
      <w:r>
        <w:rPr>
          <w:u w:val="single"/>
        </w:rPr>
        <w:t xml:space="preserve"> a CNRT para Jurisdicciones Provinciales y Municipales</w:t>
      </w:r>
    </w:p>
    <w:p w14:paraId="00000002" w14:textId="77777777" w:rsidR="001D0C41" w:rsidRDefault="001D0C41">
      <w:bookmarkStart w:id="0" w:name="_heading=h.1fob9te" w:colFirst="0" w:colLast="0"/>
      <w:bookmarkEnd w:id="0"/>
    </w:p>
    <w:p w14:paraId="00000003" w14:textId="77777777" w:rsidR="001D0C41" w:rsidRDefault="00B55CBB">
      <w:r>
        <w:rPr>
          <w:color w:val="2E75B5"/>
          <w:sz w:val="32"/>
          <w:szCs w:val="32"/>
          <w:u w:val="single"/>
        </w:rPr>
        <w:t>Jurisdicción</w:t>
      </w:r>
    </w:p>
    <w:p w14:paraId="00000004" w14:textId="77777777" w:rsidR="001D0C41" w:rsidRDefault="00B55CBB">
      <w:r>
        <w:rPr>
          <w:color w:val="2E75B5"/>
          <w:sz w:val="26"/>
          <w:szCs w:val="26"/>
        </w:rPr>
        <w:t>Provincia</w:t>
      </w:r>
      <w:proofErr w:type="gramStart"/>
      <w:r>
        <w:t>:  (</w:t>
      </w:r>
      <w:proofErr w:type="gramEnd"/>
      <w:r>
        <w:rPr>
          <w:color w:val="FF0000"/>
        </w:rPr>
        <w:t>*</w:t>
      </w:r>
      <w:r>
        <w:t>)</w:t>
      </w:r>
    </w:p>
    <w:p w14:paraId="00000005" w14:textId="77777777" w:rsidR="001D0C41" w:rsidRDefault="00B55CBB">
      <w:r>
        <w:rPr>
          <w:color w:val="2E75B5"/>
          <w:sz w:val="26"/>
          <w:szCs w:val="26"/>
        </w:rPr>
        <w:t>Municipio</w:t>
      </w:r>
      <w:r>
        <w:t>: (</w:t>
      </w:r>
      <w:r>
        <w:rPr>
          <w:color w:val="FF0000"/>
        </w:rPr>
        <w:t>* No aplica para Servicios del Ámbito Provincial</w:t>
      </w:r>
      <w:r>
        <w:t>)</w:t>
      </w:r>
    </w:p>
    <w:p w14:paraId="00000006" w14:textId="77777777" w:rsidR="001D0C41" w:rsidRDefault="001D0C41">
      <w:pPr>
        <w:pBdr>
          <w:bottom w:val="single" w:sz="4" w:space="1" w:color="000000"/>
        </w:pBdr>
        <w:rPr>
          <w:u w:val="single"/>
        </w:rPr>
      </w:pPr>
    </w:p>
    <w:p w14:paraId="00000007" w14:textId="77777777" w:rsidR="001D0C41" w:rsidRDefault="00B55CBB">
      <w:pPr>
        <w:rPr>
          <w:color w:val="2E75B5"/>
          <w:sz w:val="26"/>
          <w:szCs w:val="26"/>
        </w:rPr>
      </w:pPr>
      <w:bookmarkStart w:id="1" w:name="_heading=h.mq3k31tnda8n" w:colFirst="0" w:colLast="0"/>
      <w:bookmarkEnd w:id="1"/>
      <w:r>
        <w:rPr>
          <w:color w:val="2E75B5"/>
          <w:sz w:val="32"/>
          <w:szCs w:val="32"/>
          <w:u w:val="single"/>
        </w:rPr>
        <w:t>Autoridad de Transporte</w:t>
      </w:r>
    </w:p>
    <w:p w14:paraId="00000008" w14:textId="77777777" w:rsidR="001D0C41" w:rsidRDefault="00B55CBB">
      <w:r>
        <w:rPr>
          <w:color w:val="2E75B5"/>
          <w:sz w:val="26"/>
          <w:szCs w:val="26"/>
        </w:rPr>
        <w:t>Jerarquía de la máxima Autoridad de Transporte en la Jurisdicción</w:t>
      </w:r>
      <w:r>
        <w:t>: (</w:t>
      </w:r>
      <w:proofErr w:type="gramStart"/>
      <w:r>
        <w:rPr>
          <w:color w:val="FF0000"/>
        </w:rPr>
        <w:t>*</w:t>
      </w:r>
      <w:r>
        <w:t>)(</w:t>
      </w:r>
      <w:proofErr w:type="gramEnd"/>
      <w:r>
        <w:rPr>
          <w:color w:val="FF0000"/>
        </w:rPr>
        <w:t>1</w:t>
      </w:r>
      <w:r>
        <w:t>)</w:t>
      </w:r>
    </w:p>
    <w:p w14:paraId="00000009" w14:textId="77777777" w:rsidR="001D0C41" w:rsidRDefault="00B55CBB">
      <w:r>
        <w:rPr>
          <w:color w:val="2E75B5"/>
          <w:sz w:val="26"/>
          <w:szCs w:val="26"/>
        </w:rPr>
        <w:t>Apellido y Nombre de la máxima Autoridad de Transporte</w:t>
      </w:r>
      <w:r>
        <w:t>: (</w:t>
      </w:r>
      <w:proofErr w:type="gramStart"/>
      <w:r>
        <w:rPr>
          <w:color w:val="FF0000"/>
        </w:rPr>
        <w:t>*</w:t>
      </w:r>
      <w:r>
        <w:t>)(</w:t>
      </w:r>
      <w:proofErr w:type="gramEnd"/>
      <w:r>
        <w:rPr>
          <w:color w:val="FF0000"/>
        </w:rPr>
        <w:t>1</w:t>
      </w:r>
      <w:r>
        <w:t>)</w:t>
      </w:r>
    </w:p>
    <w:p w14:paraId="0000000A" w14:textId="77777777" w:rsidR="001D0C41" w:rsidRDefault="00B55CBB">
      <w:r>
        <w:rPr>
          <w:color w:val="2E75B5"/>
          <w:sz w:val="26"/>
          <w:szCs w:val="26"/>
        </w:rPr>
        <w:t>Dirección de e-mail de la máxima Autoridad de Transporte</w:t>
      </w:r>
      <w:r>
        <w:t>: (</w:t>
      </w:r>
      <w:proofErr w:type="gramStart"/>
      <w:r>
        <w:rPr>
          <w:color w:val="FF0000"/>
        </w:rPr>
        <w:t>*</w:t>
      </w:r>
      <w:r>
        <w:t>)(</w:t>
      </w:r>
      <w:proofErr w:type="gramEnd"/>
      <w:r>
        <w:rPr>
          <w:color w:val="FF0000"/>
        </w:rPr>
        <w:t>1</w:t>
      </w:r>
      <w:r>
        <w:t>)</w:t>
      </w:r>
    </w:p>
    <w:p w14:paraId="0000000B" w14:textId="77777777" w:rsidR="001D0C41" w:rsidRDefault="001D0C41">
      <w:pPr>
        <w:pBdr>
          <w:bottom w:val="single" w:sz="4" w:space="1" w:color="000000"/>
        </w:pBdr>
      </w:pPr>
    </w:p>
    <w:p w14:paraId="0000000C" w14:textId="77777777" w:rsidR="001D0C41" w:rsidRDefault="00B55CBB">
      <w:pPr>
        <w:pStyle w:val="Ttulo2"/>
        <w:jc w:val="both"/>
        <w:rPr>
          <w:sz w:val="32"/>
          <w:szCs w:val="32"/>
          <w:u w:val="single"/>
        </w:rPr>
      </w:pPr>
      <w:bookmarkStart w:id="2" w:name="_heading=h.gu9coymthd3u" w:colFirst="0" w:colLast="0"/>
      <w:bookmarkEnd w:id="2"/>
      <w:r>
        <w:rPr>
          <w:sz w:val="32"/>
          <w:szCs w:val="32"/>
          <w:u w:val="single"/>
        </w:rPr>
        <w:t xml:space="preserve">Marco Normativo Vigente Revisión Técnica Obligatoria </w:t>
      </w:r>
      <w:r>
        <w:rPr>
          <w:sz w:val="32"/>
          <w:szCs w:val="32"/>
          <w:u w:val="single"/>
        </w:rPr>
        <w:t>(RTO)</w:t>
      </w:r>
    </w:p>
    <w:p w14:paraId="0000000D" w14:textId="77777777" w:rsidR="001D0C41" w:rsidRDefault="00B55CBB">
      <w:pPr>
        <w:pStyle w:val="Ttulo2"/>
        <w:jc w:val="both"/>
      </w:pPr>
      <w:bookmarkStart w:id="3" w:name="_heading=h.dgo5vvsp1bw7" w:colFirst="0" w:colLast="0"/>
      <w:bookmarkEnd w:id="3"/>
      <w:r>
        <w:t xml:space="preserve">Indique con carácter de Declaración si la jurisdicción ha adherido a la normativa nacional en materia de Revisión Técnica Obligatoria. SI – NO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FF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) (</w:t>
      </w:r>
      <w:r>
        <w:rPr>
          <w:rFonts w:ascii="Calibri" w:eastAsia="Calibri" w:hAnsi="Calibri" w:cs="Calibri"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0E" w14:textId="77777777" w:rsidR="001D0C41" w:rsidRDefault="001D0C4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1D0C41" w:rsidRDefault="00B55C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caso de haber adherido indique mediante qué Acto Administrativo lo ha realizado y remita copia </w:t>
      </w:r>
      <w:r>
        <w:rPr>
          <w:rFonts w:ascii="Arial" w:eastAsia="Arial" w:hAnsi="Arial" w:cs="Arial"/>
          <w:sz w:val="20"/>
          <w:szCs w:val="20"/>
        </w:rPr>
        <w:t>certificada del mismo.</w:t>
      </w:r>
    </w:p>
    <w:p w14:paraId="00000010" w14:textId="77777777" w:rsidR="001D0C41" w:rsidRDefault="001D0C4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1D0C41" w:rsidRDefault="00B55C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su defecto copia certificada de la norma por la cual se hubiera dispuesto el sistema local vigente. Para el caso de las Jurisdicciones Municipales indique si es que ha adherido a un sistema Provincial, indique mediante qué Acto Administrativo lo ha real</w:t>
      </w:r>
      <w:r>
        <w:rPr>
          <w:rFonts w:ascii="Arial" w:eastAsia="Arial" w:hAnsi="Arial" w:cs="Arial"/>
          <w:sz w:val="20"/>
          <w:szCs w:val="20"/>
        </w:rPr>
        <w:t>izado y remita copia certificada del mismo.</w:t>
      </w:r>
    </w:p>
    <w:p w14:paraId="00000012" w14:textId="77777777" w:rsidR="001D0C41" w:rsidRDefault="001D0C4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3" w14:textId="77777777" w:rsidR="001D0C41" w:rsidRDefault="001D0C41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4" w14:textId="77777777" w:rsidR="001D0C41" w:rsidRDefault="001D0C41">
      <w:pPr>
        <w:spacing w:after="0" w:line="240" w:lineRule="auto"/>
      </w:pPr>
    </w:p>
    <w:p w14:paraId="00000015" w14:textId="77777777" w:rsidR="001D0C41" w:rsidRDefault="00B55CBB">
      <w:r>
        <w:t>(</w:t>
      </w:r>
      <w:r>
        <w:rPr>
          <w:color w:val="FF0000"/>
        </w:rPr>
        <w:t>*</w:t>
      </w:r>
      <w:r>
        <w:t>) implica dato obligatorio.</w:t>
      </w:r>
    </w:p>
    <w:p w14:paraId="00000016" w14:textId="77777777" w:rsidR="001D0C41" w:rsidRDefault="00B55CBB">
      <w:pPr>
        <w:numPr>
          <w:ilvl w:val="0"/>
          <w:numId w:val="1"/>
        </w:numPr>
        <w:ind w:left="354"/>
      </w:pPr>
      <w:r>
        <w:t>acorde a lo establecido en el Artículo 1º de la Disposición C.N.R.T. DI-2020-232-APN-CNRT#MTR</w:t>
      </w:r>
    </w:p>
    <w:p w14:paraId="00000017" w14:textId="77777777" w:rsidR="001D0C41" w:rsidRDefault="00B55CBB">
      <w:pPr>
        <w:numPr>
          <w:ilvl w:val="0"/>
          <w:numId w:val="1"/>
        </w:numPr>
        <w:ind w:left="354"/>
      </w:pPr>
      <w:r>
        <w:t>acorde a lo establecido en el Artículo 2º inciso b. de la Disposición C.N.R.T. DI-2020-232-APN-CNRT#MTR</w:t>
      </w:r>
    </w:p>
    <w:p w14:paraId="00000018" w14:textId="77777777" w:rsidR="001D0C41" w:rsidRDefault="001D0C41">
      <w:pPr>
        <w:ind w:left="-6"/>
        <w:jc w:val="both"/>
      </w:pPr>
    </w:p>
    <w:p w14:paraId="00000019" w14:textId="77777777" w:rsidR="001D0C41" w:rsidRDefault="00B55CBB">
      <w:pPr>
        <w:jc w:val="both"/>
      </w:pPr>
      <w:r>
        <w:rPr>
          <w:b/>
          <w:u w:val="single"/>
        </w:rPr>
        <w:t>NOTA:</w:t>
      </w:r>
      <w:r>
        <w:t xml:space="preserve"> La presente solicitud de usuario deberá ser impresa y luego firmada por el máximo responsable de la Jurisdicción en el Área de transporte, según </w:t>
      </w:r>
      <w:r>
        <w:t>quede acreditado en las exigencias del Artículo 1º de la Disposición CNRT DI-2020-232-APN-CNRT#MTR.</w:t>
      </w:r>
    </w:p>
    <w:p w14:paraId="0000001A" w14:textId="77777777" w:rsidR="001D0C41" w:rsidRDefault="00B55C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Cuando se refiere al Sistema Nacional de Revisión Técnica Obligatoria debe entenderse por aquel que se encuentra regulado por la Ley 24449 en su artículo 34</w:t>
      </w:r>
      <w:r>
        <w:t xml:space="preserve"> y su correspondiente reglamentación, artículo 34 inciso 1 del Anexo I del Decreto Nº 779/1995, modificado por el artículo 39 del Anexo I del Decreto 1716/2008.</w:t>
      </w:r>
    </w:p>
    <w:p w14:paraId="0000001B" w14:textId="77777777" w:rsidR="001D0C41" w:rsidRDefault="00B55CBB">
      <w:pPr>
        <w:jc w:val="both"/>
      </w:pPr>
      <w:r>
        <w:lastRenderedPageBreak/>
        <w:t>Téngase presente que la exigencia establecida en el Artículo 2º inciso e. de la Disposición C.N</w:t>
      </w:r>
      <w:r>
        <w:t>.R.T. DI-2020-232-APN-CNRT#MTR deberá ser concordante con la presente declaración jurada.</w:t>
      </w:r>
    </w:p>
    <w:p w14:paraId="0000001C" w14:textId="77777777" w:rsidR="001D0C41" w:rsidRDefault="001D0C41">
      <w:pPr>
        <w:jc w:val="both"/>
        <w:rPr>
          <w:highlight w:val="yellow"/>
        </w:rPr>
      </w:pPr>
    </w:p>
    <w:p w14:paraId="0000001D" w14:textId="77777777" w:rsidR="001D0C41" w:rsidRDefault="00B55CBB">
      <w:pPr>
        <w:jc w:val="both"/>
        <w:rPr>
          <w:highlight w:val="yellow"/>
        </w:rPr>
      </w:pPr>
      <w:r>
        <w:rPr>
          <w:color w:val="000000"/>
        </w:rPr>
        <w:t xml:space="preserve">En cualquier caso de duda o necesidad de </w:t>
      </w:r>
      <w:r>
        <w:t>asistencia técnica</w:t>
      </w:r>
      <w:r>
        <w:rPr>
          <w:color w:val="000000"/>
        </w:rPr>
        <w:t xml:space="preserve"> se estimará dirigir el requerimiento o solicitud de ayuda vía correo electrónico a </w:t>
      </w:r>
      <w:proofErr w:type="gramStart"/>
      <w:r>
        <w:rPr>
          <w:color w:val="1155CC"/>
          <w:u w:val="single"/>
        </w:rPr>
        <w:t>ayudainterior@cnrt.gob</w:t>
      </w:r>
      <w:r>
        <w:rPr>
          <w:color w:val="1155CC"/>
          <w:u w:val="single"/>
        </w:rPr>
        <w:t>.ar</w:t>
      </w:r>
      <w:r>
        <w:rPr>
          <w:color w:val="000000"/>
        </w:rPr>
        <w:t xml:space="preserve">  indicando</w:t>
      </w:r>
      <w:proofErr w:type="gramEnd"/>
      <w:r>
        <w:rPr>
          <w:color w:val="000000"/>
        </w:rPr>
        <w:t xml:space="preserve"> en el Asunto Provincia – Municipio – RTO (</w:t>
      </w:r>
      <w:r>
        <w:t>dónde</w:t>
      </w:r>
      <w:r>
        <w:rPr>
          <w:color w:val="000000"/>
        </w:rPr>
        <w:t xml:space="preserve"> Provincia y Municipio indican la jurisdicción correspondiente).</w:t>
      </w:r>
    </w:p>
    <w:sectPr w:rsidR="001D0C41"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E327C"/>
    <w:multiLevelType w:val="multilevel"/>
    <w:tmpl w:val="1D6AB11A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1"/>
    <w:rsid w:val="001D0C41"/>
    <w:rsid w:val="00B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7DD"/>
  <w15:docId w15:val="{1976A577-BBD7-4B99-904D-D766EED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C3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C3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5C3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50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D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cI1rTAAAOjRUMu78Kwm5VBvrw==">AMUW2mXF/CUo4OLd15KczBRmQkmevyM1Z3h7luN1SlHOd99rqE0KmvpBPPla3OIlW+L3p0v8qJ/pfI/CZlrghXnVWlZpSSeT02qLinKb6nBEbojSlMBQ4uZiWowB4bZrbGLivGcHbTN8LinFU3Ie54xeHGrwDOWC5K0H8Aot0p4ucoYCs+VShIWf9OqdZuCo1PeqdivEN2n5etm12mb/zr+XGMq00oPvQA==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bruja</cp:lastModifiedBy>
  <cp:revision>2</cp:revision>
  <dcterms:created xsi:type="dcterms:W3CDTF">2020-10-07T14:40:00Z</dcterms:created>
  <dcterms:modified xsi:type="dcterms:W3CDTF">2020-11-06T17:23:00Z</dcterms:modified>
</cp:coreProperties>
</file>