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091" w:rsidRDefault="00777091" w:rsidP="00777091">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PERFIL UNIDAD EJECUTORA INSTITUTO DE NANOCIENCIA y</w:t>
      </w:r>
    </w:p>
    <w:p w:rsidR="00777091" w:rsidRDefault="00777091" w:rsidP="00777091">
      <w:pPr>
        <w:pBdr>
          <w:bottom w:val="single" w:sz="4" w:space="1" w:color="auto"/>
        </w:pBd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NANOTECNOLOGÍA (UE-INN)</w:t>
      </w:r>
    </w:p>
    <w:p w:rsidR="00777091" w:rsidRDefault="00777091" w:rsidP="0077709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Datos básicos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Unidad Ejecutora: INSTITUTO DE NANOCIENCIA Y NANOTECNOLOGIA (UE-INN).</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Este instituto tiene DOS (2) nodos: el </w:t>
      </w:r>
      <w:r>
        <w:rPr>
          <w:rFonts w:ascii="Arial" w:hAnsi="Arial" w:cs="Arial"/>
          <w:b/>
          <w:bCs/>
          <w:color w:val="000000"/>
          <w:sz w:val="24"/>
          <w:szCs w:val="24"/>
        </w:rPr>
        <w:t xml:space="preserve">Nodo Bariloche </w:t>
      </w:r>
      <w:r>
        <w:rPr>
          <w:rFonts w:ascii="Arial" w:hAnsi="Arial" w:cs="Arial"/>
          <w:color w:val="000000"/>
          <w:sz w:val="24"/>
          <w:szCs w:val="24"/>
        </w:rPr>
        <w:t xml:space="preserve">en el Centro Atómico Bariloche y el </w:t>
      </w:r>
      <w:r>
        <w:rPr>
          <w:rFonts w:ascii="Arial" w:hAnsi="Arial" w:cs="Arial"/>
          <w:b/>
          <w:bCs/>
          <w:color w:val="000000"/>
          <w:sz w:val="24"/>
          <w:szCs w:val="24"/>
        </w:rPr>
        <w:t xml:space="preserve">Nodo Constituyentes </w:t>
      </w:r>
      <w:r>
        <w:rPr>
          <w:rFonts w:ascii="Arial" w:hAnsi="Arial" w:cs="Arial"/>
          <w:color w:val="000000"/>
          <w:sz w:val="24"/>
          <w:szCs w:val="24"/>
        </w:rPr>
        <w:t>en el Centro Atómico Constituyentes, ambos forman parte del DEPARTAMENTO INSTITUTO DE NANOCIENCIA Y NANOTECNOLOGÍA bajo la dependencia de la GERENCIA DE ÁREA INVESTIGACIÓN Y APLICACIONES NO NUCLEARES de la “CNEA”. La sede del director debe alternarse entre Buenos Aires y Bariloche.</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Dada la naturaleza </w:t>
      </w:r>
      <w:proofErr w:type="spellStart"/>
      <w:r>
        <w:rPr>
          <w:rFonts w:ascii="Arial" w:hAnsi="Arial" w:cs="Arial"/>
          <w:color w:val="000000"/>
          <w:sz w:val="24"/>
          <w:szCs w:val="24"/>
        </w:rPr>
        <w:t>binodal</w:t>
      </w:r>
      <w:proofErr w:type="spellEnd"/>
      <w:r>
        <w:rPr>
          <w:rFonts w:ascii="Arial" w:hAnsi="Arial" w:cs="Arial"/>
          <w:color w:val="000000"/>
          <w:sz w:val="24"/>
          <w:szCs w:val="24"/>
        </w:rPr>
        <w:t xml:space="preserve"> del INN, el primer director de la UE podrá tener como sede cualquiera de los dos NODOS, el Nodo Bariloche o el Nodo Buenos Aires. En el segundo llamado la sede será aquella que no hubiera sido sede del Director elegido para el primer mandato. La alternancia de sedes se respetará en todos los llamados subsiguientes al primero, aún en caso de renovación del cargo de Director.</w:t>
      </w:r>
    </w:p>
    <w:p w:rsidR="00777091" w:rsidRDefault="00777091" w:rsidP="0077709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Domicilio en Buenos Aires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Centro Atómico Constituyentes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Avda. General Paz 1499</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Código Postal: 1650</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Atención: INN-</w:t>
      </w:r>
      <w:proofErr w:type="spellStart"/>
      <w:r>
        <w:rPr>
          <w:rFonts w:ascii="Arial" w:hAnsi="Arial" w:cs="Arial"/>
          <w:color w:val="000000"/>
          <w:sz w:val="24"/>
          <w:szCs w:val="24"/>
        </w:rPr>
        <w:t>GAIyANN</w:t>
      </w:r>
      <w:proofErr w:type="spellEnd"/>
    </w:p>
    <w:p w:rsidR="00777091" w:rsidRDefault="00777091" w:rsidP="00777091">
      <w:pPr>
        <w:autoSpaceDE w:val="0"/>
        <w:autoSpaceDN w:val="0"/>
        <w:adjustRightInd w:val="0"/>
        <w:spacing w:after="0" w:line="240" w:lineRule="auto"/>
        <w:jc w:val="both"/>
        <w:rPr>
          <w:rFonts w:ascii="Arial" w:hAnsi="Arial" w:cs="Arial"/>
          <w:color w:val="000000"/>
          <w:sz w:val="24"/>
          <w:szCs w:val="24"/>
        </w:rPr>
      </w:pPr>
      <w:proofErr w:type="spellStart"/>
      <w:r>
        <w:rPr>
          <w:rFonts w:ascii="Arial" w:hAnsi="Arial" w:cs="Arial"/>
          <w:color w:val="000000"/>
          <w:sz w:val="24"/>
          <w:szCs w:val="24"/>
        </w:rPr>
        <w:t>Int</w:t>
      </w:r>
      <w:proofErr w:type="spellEnd"/>
      <w:r>
        <w:rPr>
          <w:rFonts w:ascii="Arial" w:hAnsi="Arial" w:cs="Arial"/>
          <w:color w:val="000000"/>
          <w:sz w:val="24"/>
          <w:szCs w:val="24"/>
        </w:rPr>
        <w:t>: 7093/7622</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Localidad: San Martín (</w:t>
      </w:r>
      <w:proofErr w:type="spellStart"/>
      <w:r>
        <w:rPr>
          <w:rFonts w:ascii="Arial" w:hAnsi="Arial" w:cs="Arial"/>
          <w:color w:val="000000"/>
          <w:sz w:val="24"/>
          <w:szCs w:val="24"/>
        </w:rPr>
        <w:t>Pcia</w:t>
      </w:r>
      <w:proofErr w:type="spellEnd"/>
      <w:r>
        <w:rPr>
          <w:rFonts w:ascii="Arial" w:hAnsi="Arial" w:cs="Arial"/>
          <w:color w:val="000000"/>
          <w:sz w:val="24"/>
          <w:szCs w:val="24"/>
        </w:rPr>
        <w:t>. de Buenos Aires)</w:t>
      </w:r>
    </w:p>
    <w:p w:rsidR="00777091" w:rsidRDefault="00777091" w:rsidP="0077709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Domicilio en Bariloche</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Centro Atómico Bariloche</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Avda. Bustillo 9500</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Código Postal: 8400</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Localidad: San Carlos de Bariloche (</w:t>
      </w:r>
      <w:proofErr w:type="spellStart"/>
      <w:r>
        <w:rPr>
          <w:rFonts w:ascii="Arial" w:hAnsi="Arial" w:cs="Arial"/>
          <w:color w:val="000000"/>
          <w:sz w:val="24"/>
          <w:szCs w:val="24"/>
        </w:rPr>
        <w:t>Pcia</w:t>
      </w:r>
      <w:proofErr w:type="spellEnd"/>
      <w:r>
        <w:rPr>
          <w:rFonts w:ascii="Arial" w:hAnsi="Arial" w:cs="Arial"/>
          <w:color w:val="000000"/>
          <w:sz w:val="24"/>
          <w:szCs w:val="24"/>
        </w:rPr>
        <w:t>. de Río Negro)</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El Instituto de </w:t>
      </w:r>
      <w:proofErr w:type="spellStart"/>
      <w:r>
        <w:rPr>
          <w:rFonts w:ascii="Arial" w:hAnsi="Arial" w:cs="Arial"/>
          <w:color w:val="000000"/>
          <w:sz w:val="24"/>
          <w:szCs w:val="24"/>
        </w:rPr>
        <w:t>Nanociencia</w:t>
      </w:r>
      <w:proofErr w:type="spellEnd"/>
      <w:r>
        <w:rPr>
          <w:rFonts w:ascii="Arial" w:hAnsi="Arial" w:cs="Arial"/>
          <w:color w:val="000000"/>
          <w:sz w:val="24"/>
          <w:szCs w:val="24"/>
        </w:rPr>
        <w:t xml:space="preserve"> y Nanotecnología es una organización transversal e interdisciplinaria que coordina las actividades en </w:t>
      </w:r>
      <w:proofErr w:type="spellStart"/>
      <w:r>
        <w:rPr>
          <w:rFonts w:ascii="Arial" w:hAnsi="Arial" w:cs="Arial"/>
          <w:color w:val="000000"/>
          <w:sz w:val="24"/>
          <w:szCs w:val="24"/>
        </w:rPr>
        <w:t>nanociencia</w:t>
      </w:r>
      <w:proofErr w:type="spellEnd"/>
      <w:r>
        <w:rPr>
          <w:rFonts w:ascii="Arial" w:hAnsi="Arial" w:cs="Arial"/>
          <w:color w:val="000000"/>
          <w:sz w:val="24"/>
          <w:szCs w:val="24"/>
        </w:rPr>
        <w:t xml:space="preserve"> y nanotecnología que se desarrollan en las distintas gerencias de la CNEA. En él participan investigadores, tecnólogos, técnicos de apoyo y becarios desarrollando una destacable producción científica y tecnológica. En ese marco se realizan además desarrollos </w:t>
      </w:r>
      <w:proofErr w:type="spellStart"/>
      <w:r>
        <w:rPr>
          <w:rFonts w:ascii="Arial" w:hAnsi="Arial" w:cs="Arial"/>
          <w:color w:val="000000"/>
          <w:sz w:val="24"/>
          <w:szCs w:val="24"/>
        </w:rPr>
        <w:t>innovativos</w:t>
      </w:r>
      <w:proofErr w:type="spellEnd"/>
      <w:r>
        <w:rPr>
          <w:rFonts w:ascii="Arial" w:hAnsi="Arial" w:cs="Arial"/>
          <w:color w:val="000000"/>
          <w:sz w:val="24"/>
          <w:szCs w:val="24"/>
        </w:rPr>
        <w:t xml:space="preserve"> en diversos temas entre los que se destacan los vinculados a la energía, a la </w:t>
      </w:r>
      <w:proofErr w:type="spellStart"/>
      <w:r>
        <w:rPr>
          <w:rFonts w:ascii="Arial" w:hAnsi="Arial" w:cs="Arial"/>
          <w:color w:val="000000"/>
          <w:sz w:val="24"/>
          <w:szCs w:val="24"/>
        </w:rPr>
        <w:t>bio</w:t>
      </w:r>
      <w:proofErr w:type="spellEnd"/>
      <w:r>
        <w:rPr>
          <w:rFonts w:ascii="Arial" w:hAnsi="Arial" w:cs="Arial"/>
          <w:color w:val="000000"/>
          <w:sz w:val="24"/>
          <w:szCs w:val="24"/>
        </w:rPr>
        <w:t xml:space="preserve"> y nano-medicina y al diseño y fabricación de nano y micro </w:t>
      </w:r>
      <w:proofErr w:type="spellStart"/>
      <w:r>
        <w:rPr>
          <w:rFonts w:ascii="Arial" w:hAnsi="Arial" w:cs="Arial"/>
          <w:color w:val="000000"/>
          <w:sz w:val="24"/>
          <w:szCs w:val="24"/>
        </w:rPr>
        <w:t>materiares</w:t>
      </w:r>
      <w:proofErr w:type="spellEnd"/>
      <w:r>
        <w:rPr>
          <w:rFonts w:ascii="Arial" w:hAnsi="Arial" w:cs="Arial"/>
          <w:color w:val="000000"/>
          <w:sz w:val="24"/>
          <w:szCs w:val="24"/>
        </w:rPr>
        <w:t xml:space="preserve"> y dispositivos.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Instituto desarrolla programas de colaboración con otras instituciones, tanto en el ámbito nacional como internacional, y organiza reuniones anuales de investigadores y tecnólogos de todo el país que se han transformado en el ámbito natural para la presentación de los avances y la planificación del futuro.</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objetivos del INN establecidos en el Convenio Marco CNEA – CONICET son:</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 Realizar investigación y desarrollo en el área de la </w:t>
      </w:r>
      <w:proofErr w:type="spellStart"/>
      <w:r>
        <w:rPr>
          <w:rFonts w:ascii="Arial" w:hAnsi="Arial" w:cs="Arial"/>
          <w:color w:val="000000"/>
          <w:sz w:val="24"/>
          <w:szCs w:val="24"/>
        </w:rPr>
        <w:t>Nanociencia</w:t>
      </w:r>
      <w:proofErr w:type="spellEnd"/>
      <w:r>
        <w:rPr>
          <w:rFonts w:ascii="Arial" w:hAnsi="Arial" w:cs="Arial"/>
          <w:color w:val="000000"/>
          <w:sz w:val="24"/>
          <w:szCs w:val="24"/>
        </w:rPr>
        <w:t xml:space="preserve"> y Nanotecnología.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b) Contribuir, en la órbita de su competencia, al desarrollo de tecnología desde su generación hasta su implementación, atendiendo con carácter prioritario las demandas y los proyectos del Plan Nuclear Argentino.</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c) Contribuir a la formación de recursos humanos en calidad de estudiantes graduados y personal calificado en el área.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 Colaborar con el sector productivo de bienes y servicios en proyectos de asistencia técnica y transferencia de tecnología, propendiendo a una estrecha interrelación con la comunidad.</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Las acciones asignadas al Instituto por Resolución de Presidencia de CNEA N°71/10 son:</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1. Coordinar las actividades que se realicen en el área de la </w:t>
      </w:r>
      <w:proofErr w:type="spellStart"/>
      <w:r>
        <w:rPr>
          <w:rFonts w:ascii="Arial" w:hAnsi="Arial" w:cs="Arial"/>
          <w:color w:val="000000"/>
          <w:sz w:val="24"/>
          <w:szCs w:val="24"/>
        </w:rPr>
        <w:t>nanociencia</w:t>
      </w:r>
      <w:proofErr w:type="spellEnd"/>
      <w:r>
        <w:rPr>
          <w:rFonts w:ascii="Arial" w:hAnsi="Arial" w:cs="Arial"/>
          <w:color w:val="000000"/>
          <w:sz w:val="24"/>
          <w:szCs w:val="24"/>
        </w:rPr>
        <w:t xml:space="preserve"> y </w:t>
      </w:r>
      <w:proofErr w:type="gramStart"/>
      <w:r>
        <w:rPr>
          <w:rFonts w:ascii="Arial" w:hAnsi="Arial" w:cs="Arial"/>
          <w:color w:val="000000"/>
          <w:sz w:val="24"/>
          <w:szCs w:val="24"/>
        </w:rPr>
        <w:t>la</w:t>
      </w:r>
      <w:proofErr w:type="gramEnd"/>
      <w:r>
        <w:rPr>
          <w:rFonts w:ascii="Arial" w:hAnsi="Arial" w:cs="Arial"/>
          <w:color w:val="000000"/>
          <w:sz w:val="24"/>
          <w:szCs w:val="24"/>
        </w:rPr>
        <w:t xml:space="preserve"> micro y nanotecnología.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2. Promover proyectos de inversión tendientes a mantener y fortalecer las actividades referidas.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3. Promover, desarrollar y mantener una estructura científica de excelencia, con capacidad para producir innovaciones tecnológicas en el área de su incumbencia.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4. Propiciar convenios con instituciones nacionales e internacionales para el cumplimiento de los fines del Instituto.</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5. Contribuir a la formación de recursos humanos altamente especializados en el área de la </w:t>
      </w:r>
      <w:proofErr w:type="spellStart"/>
      <w:r>
        <w:rPr>
          <w:rFonts w:ascii="Arial" w:hAnsi="Arial" w:cs="Arial"/>
          <w:color w:val="000000"/>
          <w:sz w:val="24"/>
          <w:szCs w:val="24"/>
        </w:rPr>
        <w:t>nanociencia</w:t>
      </w:r>
      <w:proofErr w:type="spellEnd"/>
      <w:r>
        <w:rPr>
          <w:rFonts w:ascii="Arial" w:hAnsi="Arial" w:cs="Arial"/>
          <w:color w:val="000000"/>
          <w:sz w:val="24"/>
          <w:szCs w:val="24"/>
        </w:rPr>
        <w:t xml:space="preserve"> y de la nanotecnología.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6. Proponer estrategias para el desarrollo de </w:t>
      </w:r>
      <w:proofErr w:type="gramStart"/>
      <w:r>
        <w:rPr>
          <w:rFonts w:ascii="Arial" w:hAnsi="Arial" w:cs="Arial"/>
          <w:color w:val="000000"/>
          <w:sz w:val="24"/>
          <w:szCs w:val="24"/>
        </w:rPr>
        <w:t>las micro y</w:t>
      </w:r>
      <w:proofErr w:type="gramEnd"/>
      <w:r>
        <w:rPr>
          <w:rFonts w:ascii="Arial" w:hAnsi="Arial" w:cs="Arial"/>
          <w:color w:val="000000"/>
          <w:sz w:val="24"/>
          <w:szCs w:val="24"/>
        </w:rPr>
        <w:t xml:space="preserve"> nanotecnologías adecuadas a las capacidades propias y a los objetivos institucionales, con distintas dependencias de la Institución y organismos externos.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7. Promover la transferencia de tecnología a empresas.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8. Promover la generación de conocimientos y capacidades en el área de la </w:t>
      </w:r>
      <w:proofErr w:type="spellStart"/>
      <w:r>
        <w:rPr>
          <w:rFonts w:ascii="Arial" w:hAnsi="Arial" w:cs="Arial"/>
          <w:color w:val="000000"/>
          <w:sz w:val="24"/>
          <w:szCs w:val="24"/>
        </w:rPr>
        <w:t>nanociencia</w:t>
      </w:r>
      <w:proofErr w:type="spellEnd"/>
      <w:r>
        <w:rPr>
          <w:rFonts w:ascii="Arial" w:hAnsi="Arial" w:cs="Arial"/>
          <w:color w:val="000000"/>
          <w:sz w:val="24"/>
          <w:szCs w:val="24"/>
        </w:rPr>
        <w:t>, micro y nanotecnología entre dependencias de la Institución y con organismos externos.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 cumplimiento de las acciones y funciones mencionadas se articularán con el planeamiento explícito de la “CNEA” para el área en cuestión, con la ejecución de programas que ambas partes acuerden.</w:t>
      </w:r>
    </w:p>
    <w:p w:rsidR="00777091" w:rsidRDefault="00777091" w:rsidP="0077709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Gran Área del Conocimiento</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Ciencias Exactas y Naturales KE</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Ciencias Agrarias, Ingeniería y de Materiales KA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Ciencias Biológicas y de la Salud</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Tecnología KT</w:t>
      </w:r>
    </w:p>
    <w:p w:rsidR="00777091" w:rsidRDefault="00777091" w:rsidP="0077709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Disciplinas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0"/>
          <w:szCs w:val="20"/>
        </w:rPr>
        <w:t xml:space="preserve">• </w:t>
      </w:r>
      <w:r>
        <w:rPr>
          <w:rFonts w:ascii="Arial" w:hAnsi="Arial" w:cs="Arial"/>
          <w:color w:val="000000"/>
          <w:sz w:val="24"/>
          <w:szCs w:val="24"/>
        </w:rPr>
        <w:t>Matemática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0"/>
          <w:szCs w:val="20"/>
        </w:rPr>
        <w:t xml:space="preserve">• </w:t>
      </w:r>
      <w:r>
        <w:rPr>
          <w:rFonts w:ascii="Arial" w:hAnsi="Arial" w:cs="Arial"/>
          <w:color w:val="000000"/>
          <w:sz w:val="24"/>
          <w:szCs w:val="24"/>
        </w:rPr>
        <w:t>Física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0"/>
          <w:szCs w:val="20"/>
        </w:rPr>
        <w:t xml:space="preserve">• </w:t>
      </w:r>
      <w:r>
        <w:rPr>
          <w:rFonts w:ascii="Arial" w:hAnsi="Arial" w:cs="Arial"/>
          <w:color w:val="000000"/>
          <w:sz w:val="24"/>
          <w:szCs w:val="24"/>
        </w:rPr>
        <w:t>Química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0"/>
          <w:szCs w:val="20"/>
        </w:rPr>
        <w:t xml:space="preserve">• </w:t>
      </w:r>
      <w:r>
        <w:rPr>
          <w:rFonts w:ascii="Arial" w:hAnsi="Arial" w:cs="Arial"/>
          <w:color w:val="000000"/>
          <w:sz w:val="24"/>
          <w:szCs w:val="24"/>
        </w:rPr>
        <w:t>Biología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0"/>
          <w:szCs w:val="20"/>
        </w:rPr>
        <w:t xml:space="preserve">• </w:t>
      </w:r>
      <w:r>
        <w:rPr>
          <w:rFonts w:ascii="Arial" w:hAnsi="Arial" w:cs="Arial"/>
          <w:color w:val="000000"/>
          <w:sz w:val="24"/>
          <w:szCs w:val="24"/>
        </w:rPr>
        <w:t>Bioquímica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0"/>
          <w:szCs w:val="20"/>
        </w:rPr>
        <w:t xml:space="preserve">• </w:t>
      </w:r>
      <w:r>
        <w:rPr>
          <w:rFonts w:ascii="Arial" w:hAnsi="Arial" w:cs="Arial"/>
          <w:color w:val="000000"/>
          <w:sz w:val="24"/>
          <w:szCs w:val="24"/>
        </w:rPr>
        <w:t>Ingeniería Civil, Mecánica, Eléctrica e Ingenierías Relacionadas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0"/>
          <w:szCs w:val="20"/>
        </w:rPr>
        <w:t xml:space="preserve">• </w:t>
      </w:r>
      <w:r>
        <w:rPr>
          <w:rFonts w:ascii="Arial" w:hAnsi="Arial" w:cs="Arial"/>
          <w:color w:val="000000"/>
          <w:sz w:val="24"/>
          <w:szCs w:val="24"/>
        </w:rPr>
        <w:t>Ingeniería de Procesos, Productos Industriales y Biotecnología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0"/>
          <w:szCs w:val="20"/>
        </w:rPr>
        <w:t xml:space="preserve">• </w:t>
      </w:r>
      <w:r>
        <w:rPr>
          <w:rFonts w:ascii="Arial" w:hAnsi="Arial" w:cs="Arial"/>
          <w:color w:val="000000"/>
          <w:sz w:val="24"/>
          <w:szCs w:val="24"/>
        </w:rPr>
        <w:t>Desarrollo Tecnológico y Social y Proyectos Complejos</w:t>
      </w:r>
    </w:p>
    <w:p w:rsidR="00777091" w:rsidRDefault="00777091" w:rsidP="0077709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Líneas de Investigación</w:t>
      </w:r>
    </w:p>
    <w:p w:rsidR="00777091" w:rsidRDefault="00777091" w:rsidP="00777091">
      <w:pPr>
        <w:autoSpaceDE w:val="0"/>
        <w:autoSpaceDN w:val="0"/>
        <w:adjustRightInd w:val="0"/>
        <w:spacing w:after="0" w:line="240" w:lineRule="auto"/>
        <w:jc w:val="both"/>
        <w:rPr>
          <w:rFonts w:ascii="Arial" w:hAnsi="Arial" w:cs="Arial"/>
          <w:color w:val="00000A"/>
          <w:sz w:val="24"/>
          <w:szCs w:val="24"/>
        </w:rPr>
      </w:pPr>
      <w:r>
        <w:rPr>
          <w:rFonts w:ascii="SymbolMT" w:hAnsi="SymbolMT" w:cs="SymbolMT"/>
          <w:color w:val="00000A"/>
          <w:sz w:val="24"/>
          <w:szCs w:val="24"/>
        </w:rPr>
        <w:t xml:space="preserve">• </w:t>
      </w:r>
      <w:r>
        <w:rPr>
          <w:rFonts w:ascii="Arial" w:hAnsi="Arial" w:cs="Arial"/>
          <w:color w:val="00000A"/>
          <w:sz w:val="24"/>
          <w:szCs w:val="24"/>
        </w:rPr>
        <w:t>Energía no convencional y nuclear</w:t>
      </w:r>
    </w:p>
    <w:p w:rsidR="00777091" w:rsidRDefault="00777091" w:rsidP="00777091">
      <w:pPr>
        <w:autoSpaceDE w:val="0"/>
        <w:autoSpaceDN w:val="0"/>
        <w:adjustRightInd w:val="0"/>
        <w:spacing w:after="0" w:line="240" w:lineRule="auto"/>
        <w:jc w:val="both"/>
        <w:rPr>
          <w:rFonts w:ascii="Arial" w:hAnsi="Arial" w:cs="Arial"/>
          <w:color w:val="00000A"/>
          <w:sz w:val="24"/>
          <w:szCs w:val="24"/>
        </w:rPr>
      </w:pPr>
      <w:r>
        <w:rPr>
          <w:rFonts w:ascii="SymbolMT" w:hAnsi="SymbolMT" w:cs="SymbolMT"/>
          <w:color w:val="00000A"/>
          <w:sz w:val="24"/>
          <w:szCs w:val="24"/>
        </w:rPr>
        <w:t xml:space="preserve">• </w:t>
      </w:r>
      <w:proofErr w:type="spellStart"/>
      <w:r>
        <w:rPr>
          <w:rFonts w:ascii="Arial" w:hAnsi="Arial" w:cs="Arial"/>
          <w:color w:val="00000A"/>
          <w:sz w:val="24"/>
          <w:szCs w:val="24"/>
        </w:rPr>
        <w:t>Nanomedicina</w:t>
      </w:r>
      <w:proofErr w:type="spellEnd"/>
      <w:r>
        <w:rPr>
          <w:rFonts w:ascii="Arial" w:hAnsi="Arial" w:cs="Arial"/>
          <w:color w:val="00000A"/>
          <w:sz w:val="24"/>
          <w:szCs w:val="24"/>
        </w:rPr>
        <w:t xml:space="preserve"> y medicina nuclear.</w:t>
      </w:r>
    </w:p>
    <w:p w:rsidR="00777091" w:rsidRDefault="00777091" w:rsidP="00777091">
      <w:pPr>
        <w:autoSpaceDE w:val="0"/>
        <w:autoSpaceDN w:val="0"/>
        <w:adjustRightInd w:val="0"/>
        <w:spacing w:after="0" w:line="240" w:lineRule="auto"/>
        <w:jc w:val="both"/>
        <w:rPr>
          <w:rFonts w:ascii="Arial" w:hAnsi="Arial" w:cs="Arial"/>
          <w:color w:val="00000A"/>
          <w:sz w:val="24"/>
          <w:szCs w:val="24"/>
        </w:rPr>
      </w:pPr>
      <w:r>
        <w:rPr>
          <w:rFonts w:ascii="SymbolMT" w:hAnsi="SymbolMT" w:cs="SymbolMT"/>
          <w:color w:val="00000A"/>
          <w:sz w:val="24"/>
          <w:szCs w:val="24"/>
        </w:rPr>
        <w:t xml:space="preserve">• </w:t>
      </w:r>
      <w:r>
        <w:rPr>
          <w:rFonts w:ascii="Arial" w:hAnsi="Arial" w:cs="Arial"/>
          <w:color w:val="00000A"/>
          <w:sz w:val="24"/>
          <w:szCs w:val="24"/>
        </w:rPr>
        <w:t>Medio ambiente y salud</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proofErr w:type="spellStart"/>
      <w:r>
        <w:rPr>
          <w:rFonts w:ascii="Arial" w:hAnsi="Arial" w:cs="Arial"/>
          <w:color w:val="000000"/>
          <w:sz w:val="24"/>
          <w:szCs w:val="24"/>
        </w:rPr>
        <w:t>Nanobiotecnología</w:t>
      </w:r>
      <w:proofErr w:type="spellEnd"/>
    </w:p>
    <w:p w:rsidR="00777091" w:rsidRDefault="00777091" w:rsidP="00777091">
      <w:pPr>
        <w:autoSpaceDE w:val="0"/>
        <w:autoSpaceDN w:val="0"/>
        <w:adjustRightInd w:val="0"/>
        <w:spacing w:after="0" w:line="240" w:lineRule="auto"/>
        <w:jc w:val="both"/>
        <w:rPr>
          <w:rFonts w:ascii="Arial" w:hAnsi="Arial" w:cs="Arial"/>
          <w:color w:val="00000A"/>
          <w:sz w:val="24"/>
          <w:szCs w:val="24"/>
        </w:rPr>
      </w:pPr>
      <w:r>
        <w:rPr>
          <w:rFonts w:ascii="SymbolMT" w:hAnsi="SymbolMT" w:cs="SymbolMT"/>
          <w:color w:val="00000A"/>
          <w:sz w:val="24"/>
          <w:szCs w:val="24"/>
        </w:rPr>
        <w:t xml:space="preserve">• </w:t>
      </w:r>
      <w:r>
        <w:rPr>
          <w:rFonts w:ascii="Arial" w:hAnsi="Arial" w:cs="Arial"/>
          <w:color w:val="00000A"/>
          <w:sz w:val="24"/>
          <w:szCs w:val="24"/>
        </w:rPr>
        <w:t xml:space="preserve">Micro y </w:t>
      </w:r>
      <w:proofErr w:type="spellStart"/>
      <w:r>
        <w:rPr>
          <w:rFonts w:ascii="Arial" w:hAnsi="Arial" w:cs="Arial"/>
          <w:color w:val="00000A"/>
          <w:sz w:val="24"/>
          <w:szCs w:val="24"/>
        </w:rPr>
        <w:t>nanomateriales</w:t>
      </w:r>
      <w:proofErr w:type="spellEnd"/>
    </w:p>
    <w:p w:rsidR="00777091" w:rsidRDefault="00777091" w:rsidP="00777091">
      <w:pPr>
        <w:autoSpaceDE w:val="0"/>
        <w:autoSpaceDN w:val="0"/>
        <w:adjustRightInd w:val="0"/>
        <w:spacing w:after="0" w:line="240" w:lineRule="auto"/>
        <w:jc w:val="both"/>
        <w:rPr>
          <w:rFonts w:ascii="Arial" w:hAnsi="Arial" w:cs="Arial"/>
          <w:color w:val="00000A"/>
          <w:sz w:val="24"/>
          <w:szCs w:val="24"/>
        </w:rPr>
      </w:pPr>
      <w:r>
        <w:rPr>
          <w:rFonts w:ascii="SymbolMT" w:hAnsi="SymbolMT" w:cs="SymbolMT"/>
          <w:color w:val="00000A"/>
          <w:sz w:val="24"/>
          <w:szCs w:val="24"/>
        </w:rPr>
        <w:lastRenderedPageBreak/>
        <w:t xml:space="preserve">• </w:t>
      </w:r>
      <w:r>
        <w:rPr>
          <w:rFonts w:ascii="Arial" w:hAnsi="Arial" w:cs="Arial"/>
          <w:color w:val="00000A"/>
          <w:sz w:val="24"/>
          <w:szCs w:val="24"/>
        </w:rPr>
        <w:t>Micro y nano dispositivos</w:t>
      </w:r>
    </w:p>
    <w:p w:rsidR="00777091" w:rsidRDefault="00777091" w:rsidP="00777091">
      <w:pPr>
        <w:autoSpaceDE w:val="0"/>
        <w:autoSpaceDN w:val="0"/>
        <w:adjustRightInd w:val="0"/>
        <w:spacing w:after="0" w:line="240" w:lineRule="auto"/>
        <w:jc w:val="both"/>
        <w:rPr>
          <w:rFonts w:ascii="Arial" w:hAnsi="Arial" w:cs="Arial"/>
          <w:color w:val="00000A"/>
          <w:sz w:val="24"/>
          <w:szCs w:val="24"/>
        </w:rPr>
      </w:pPr>
      <w:r>
        <w:rPr>
          <w:rFonts w:ascii="SymbolMT" w:hAnsi="SymbolMT" w:cs="SymbolMT"/>
          <w:color w:val="00000A"/>
          <w:sz w:val="24"/>
          <w:szCs w:val="24"/>
        </w:rPr>
        <w:t xml:space="preserve">• </w:t>
      </w:r>
      <w:r>
        <w:rPr>
          <w:rFonts w:ascii="Arial" w:hAnsi="Arial" w:cs="Arial"/>
          <w:color w:val="00000A"/>
          <w:sz w:val="24"/>
          <w:szCs w:val="24"/>
        </w:rPr>
        <w:t xml:space="preserve">Química y física de </w:t>
      </w:r>
      <w:proofErr w:type="spellStart"/>
      <w:r>
        <w:rPr>
          <w:rFonts w:ascii="Arial" w:hAnsi="Arial" w:cs="Arial"/>
          <w:color w:val="00000A"/>
          <w:sz w:val="24"/>
          <w:szCs w:val="24"/>
        </w:rPr>
        <w:t>nanomateriales</w:t>
      </w:r>
      <w:proofErr w:type="spellEnd"/>
      <w:r>
        <w:rPr>
          <w:rFonts w:ascii="Arial" w:hAnsi="Arial" w:cs="Arial"/>
          <w:color w:val="00000A"/>
          <w:sz w:val="24"/>
          <w:szCs w:val="24"/>
        </w:rPr>
        <w:t>.</w:t>
      </w:r>
    </w:p>
    <w:p w:rsidR="00777091" w:rsidRDefault="00777091" w:rsidP="0077709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Infraestructura Edilicia</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Los laboratorios asociados y las oficinas donde se desempeñan los integrantes de la UE INN CNEA – CONICET pertenecen a distintas gerencias de área de la CNEA distribuidas actualmente en los Centros Atómicos CAB y CAC. El Instituto cuenta con 2 salas limpias de clase 10.000, ubicadas una en el CENTRO ATÓMICO BARILOCHE y otra en el CENTRO ATÓMICO CONSTITUYENTES. Presupuestariamente las dos salas limpias están bajo la responsabilidad del INN.</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Laboratorios Asociados de la U.E.: El INN tiene además laboratorios asociados tanto en el Centro Atómico Bariloche como en el Centro Atómico Constituyentes. El INN aporta presupuestariamente a los laboratorios asociados tanto en lo que respecta a insumos como a la adquisición de pequeños equipamientos y mantenimiento de los equipos involucrados en micro y </w:t>
      </w:r>
      <w:proofErr w:type="spellStart"/>
      <w:r>
        <w:rPr>
          <w:rFonts w:ascii="Arial" w:hAnsi="Arial" w:cs="Arial"/>
          <w:color w:val="000000"/>
          <w:sz w:val="24"/>
          <w:szCs w:val="24"/>
        </w:rPr>
        <w:t>nanociencia</w:t>
      </w:r>
      <w:proofErr w:type="spellEnd"/>
      <w:r>
        <w:rPr>
          <w:rFonts w:ascii="Arial" w:hAnsi="Arial" w:cs="Arial"/>
          <w:color w:val="000000"/>
          <w:sz w:val="24"/>
          <w:szCs w:val="24"/>
        </w:rPr>
        <w:t xml:space="preserve"> y tecnología.</w:t>
      </w:r>
    </w:p>
    <w:p w:rsidR="00777091" w:rsidRDefault="0051456B" w:rsidP="00777091">
      <w:pPr>
        <w:autoSpaceDE w:val="0"/>
        <w:autoSpaceDN w:val="0"/>
        <w:adjustRightInd w:val="0"/>
        <w:spacing w:after="0" w:line="240" w:lineRule="auto"/>
        <w:jc w:val="both"/>
        <w:rPr>
          <w:rFonts w:ascii="Arial" w:hAnsi="Arial" w:cs="Arial"/>
          <w:b/>
          <w:bCs/>
          <w:color w:val="000000"/>
          <w:sz w:val="24"/>
          <w:szCs w:val="24"/>
        </w:rPr>
      </w:pPr>
      <w:r>
        <w:rPr>
          <w:rFonts w:ascii="Arial" w:hAnsi="Arial" w:cs="Arial"/>
          <w:b/>
          <w:bCs/>
          <w:color w:val="000000"/>
          <w:sz w:val="24"/>
          <w:szCs w:val="24"/>
        </w:rPr>
        <w:t>Recursos Humanos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Total miembros INN: 225 (investigadores, becarios doctorales, posdoctorales y técnicos)</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Total investigadores (incluyendo CNEA y CONICET): 133</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Total investigadores Permanentes CONICET: 106</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Total Investigadores Permanentes NO CONICET: 27</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Administrativos: 2</w:t>
      </w:r>
    </w:p>
    <w:p w:rsidR="00777091" w:rsidRDefault="00777091" w:rsidP="00777091">
      <w:pPr>
        <w:autoSpaceDE w:val="0"/>
        <w:autoSpaceDN w:val="0"/>
        <w:adjustRightInd w:val="0"/>
        <w:spacing w:after="0" w:line="240" w:lineRule="auto"/>
        <w:jc w:val="both"/>
        <w:rPr>
          <w:rFonts w:ascii="Arial" w:hAnsi="Arial" w:cs="Arial"/>
          <w:b/>
          <w:bCs/>
          <w:color w:val="000000"/>
          <w:sz w:val="24"/>
          <w:szCs w:val="24"/>
        </w:rPr>
      </w:pPr>
      <w:bookmarkStart w:id="0" w:name="_GoBack"/>
      <w:bookmarkEnd w:id="0"/>
      <w:r>
        <w:rPr>
          <w:rFonts w:ascii="Arial" w:hAnsi="Arial" w:cs="Arial"/>
          <w:b/>
          <w:bCs/>
          <w:color w:val="000000"/>
          <w:sz w:val="24"/>
          <w:szCs w:val="24"/>
        </w:rPr>
        <w:t>TOTAL</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 xml:space="preserve">Metros Cuadrados Salas Limpias: 240 m2. </w:t>
      </w:r>
      <w:proofErr w:type="gramStart"/>
      <w:r>
        <w:rPr>
          <w:rFonts w:ascii="Arial" w:hAnsi="Arial" w:cs="Arial"/>
          <w:color w:val="000000"/>
          <w:sz w:val="24"/>
          <w:szCs w:val="24"/>
        </w:rPr>
        <w:t>en</w:t>
      </w:r>
      <w:proofErr w:type="gramEnd"/>
      <w:r>
        <w:rPr>
          <w:rFonts w:ascii="Arial" w:hAnsi="Arial" w:cs="Arial"/>
          <w:color w:val="000000"/>
          <w:sz w:val="24"/>
          <w:szCs w:val="24"/>
        </w:rPr>
        <w:t xml:space="preserve"> CAB; 120 m2 en CAC</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Superficie construida de la U.E. total Salas Limpias: 360 m2</w:t>
      </w:r>
    </w:p>
    <w:p w:rsidR="00777091" w:rsidRDefault="00777091" w:rsidP="00777091">
      <w:pPr>
        <w:autoSpaceDE w:val="0"/>
        <w:autoSpaceDN w:val="0"/>
        <w:adjustRightInd w:val="0"/>
        <w:spacing w:after="0" w:line="240" w:lineRule="auto"/>
        <w:jc w:val="both"/>
        <w:rPr>
          <w:rFonts w:ascii="Arial" w:hAnsi="Arial" w:cs="Arial"/>
          <w:color w:val="000000"/>
          <w:sz w:val="24"/>
          <w:szCs w:val="24"/>
        </w:rPr>
      </w:pPr>
      <w:r>
        <w:rPr>
          <w:rFonts w:ascii="SymbolMT" w:hAnsi="SymbolMT" w:cs="SymbolMT"/>
          <w:color w:val="000000"/>
          <w:sz w:val="24"/>
          <w:szCs w:val="24"/>
        </w:rPr>
        <w:t xml:space="preserve">• </w:t>
      </w:r>
      <w:r>
        <w:rPr>
          <w:rFonts w:ascii="Arial" w:hAnsi="Arial" w:cs="Arial"/>
          <w:color w:val="000000"/>
          <w:sz w:val="24"/>
          <w:szCs w:val="24"/>
        </w:rPr>
        <w:t>Oficinas propias de la U.E.: 4 oficinas: 2 en CAC (dirección y administración), 2 en CAB (dirección y administración).</w:t>
      </w:r>
    </w:p>
    <w:p w:rsidR="003C3229" w:rsidRDefault="00777091" w:rsidP="00777091">
      <w:pPr>
        <w:jc w:val="both"/>
      </w:pPr>
      <w:r>
        <w:rPr>
          <w:rFonts w:ascii="SymbolMT" w:hAnsi="SymbolMT" w:cs="SymbolMT"/>
          <w:color w:val="000000"/>
          <w:sz w:val="24"/>
          <w:szCs w:val="24"/>
        </w:rPr>
        <w:t xml:space="preserve">• </w:t>
      </w:r>
      <w:r>
        <w:rPr>
          <w:rFonts w:ascii="Arial" w:hAnsi="Arial" w:cs="Arial"/>
          <w:color w:val="000000"/>
          <w:sz w:val="24"/>
          <w:szCs w:val="24"/>
        </w:rPr>
        <w:t>Biblioteca de la U.E.: integra las bibliotecas de CAC y CAB</w:t>
      </w:r>
    </w:p>
    <w:sectPr w:rsidR="003C32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091"/>
    <w:rsid w:val="003C3229"/>
    <w:rsid w:val="0051456B"/>
    <w:rsid w:val="00777091"/>
    <w:rsid w:val="008144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967</Words>
  <Characters>5321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Maria Pawliska</dc:creator>
  <cp:lastModifiedBy>Andrea Maria Pawliska</cp:lastModifiedBy>
  <cp:revision>2</cp:revision>
  <dcterms:created xsi:type="dcterms:W3CDTF">2020-10-14T22:38:00Z</dcterms:created>
  <dcterms:modified xsi:type="dcterms:W3CDTF">2020-10-15T21:45:00Z</dcterms:modified>
</cp:coreProperties>
</file>