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(Lugar y Fecha)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Sres.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Ministerio de Desarrollo Productivo de la Nación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Secretaría de Industria, Economía del Conocimiento y Gestión Comercial Externa</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Programa Nacional de Desarrollo de Parques Industriales</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i w:val="1"/>
          <w:sz w:val="24"/>
          <w:szCs w:val="24"/>
          <w:rtl w:val="0"/>
        </w:rPr>
        <w:t xml:space="preserve">Ref.</w:t>
      </w:r>
      <w:r w:rsidDel="00000000" w:rsidR="00000000" w:rsidRPr="00000000">
        <w:rPr>
          <w:b w:val="1"/>
          <w:sz w:val="24"/>
          <w:szCs w:val="24"/>
          <w:rtl w:val="0"/>
        </w:rPr>
        <w:t xml:space="preserve"> Documentación de modo de ejecución del estudio</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ind w:firstLine="3828"/>
        <w:jc w:val="both"/>
        <w:rPr>
          <w:sz w:val="24"/>
          <w:szCs w:val="24"/>
        </w:rPr>
      </w:pPr>
      <w:r w:rsidDel="00000000" w:rsidR="00000000" w:rsidRPr="00000000">
        <w:rPr>
          <w:sz w:val="24"/>
          <w:szCs w:val="24"/>
          <w:rtl w:val="0"/>
        </w:rPr>
        <w:t xml:space="preserve">Por medio de la presente dejamos constancia que el modo de ejecución del estudio realizar por medio del ANR que nos encontramos presentando ante vuestro Ministerio, se realizará mediante los siguientes procedimientos:</w:t>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 ADMINISTRACIÓN PROVINCIAL/MUNICIPAL</w:t>
      </w:r>
    </w:p>
    <w:p w:rsidR="00000000" w:rsidDel="00000000" w:rsidP="00000000" w:rsidRDefault="00000000" w:rsidRPr="00000000" w14:paraId="0000000E">
      <w:pPr>
        <w:numPr>
          <w:ilvl w:val="0"/>
          <w:numId w:val="2"/>
        </w:numPr>
        <w:ind w:left="720" w:hanging="360"/>
        <w:jc w:val="both"/>
        <w:rPr>
          <w:sz w:val="24"/>
          <w:szCs w:val="24"/>
        </w:rPr>
      </w:pPr>
      <w:r w:rsidDel="00000000" w:rsidR="00000000" w:rsidRPr="00000000">
        <w:rPr>
          <w:sz w:val="24"/>
          <w:szCs w:val="24"/>
          <w:rtl w:val="0"/>
        </w:rPr>
        <w:t xml:space="preserve">Adjuntar Ordenanza que acredite la labor (incluir pliego de condiciones técnicas)</w:t>
      </w:r>
    </w:p>
    <w:p w:rsidR="00000000" w:rsidDel="00000000" w:rsidP="00000000" w:rsidRDefault="00000000" w:rsidRPr="00000000" w14:paraId="0000000F">
      <w:pPr>
        <w:jc w:val="both"/>
        <w:rPr>
          <w:b w:val="1"/>
          <w:sz w:val="24"/>
          <w:szCs w:val="24"/>
        </w:rPr>
      </w:pPr>
      <w:r w:rsidDel="00000000" w:rsidR="00000000" w:rsidRPr="00000000">
        <w:rPr>
          <w:b w:val="1"/>
          <w:sz w:val="24"/>
          <w:szCs w:val="24"/>
          <w:rtl w:val="0"/>
        </w:rPr>
        <w:t xml:space="preserve">🙿 LICITACIÓN</w:t>
      </w:r>
    </w:p>
    <w:p w:rsidR="00000000" w:rsidDel="00000000" w:rsidP="00000000" w:rsidRDefault="00000000" w:rsidRPr="00000000" w14:paraId="00000010">
      <w:pPr>
        <w:numPr>
          <w:ilvl w:val="0"/>
          <w:numId w:val="1"/>
        </w:numPr>
        <w:spacing w:after="0" w:lineRule="auto"/>
        <w:ind w:left="720" w:hanging="360"/>
        <w:jc w:val="both"/>
        <w:rPr>
          <w:sz w:val="24"/>
          <w:szCs w:val="24"/>
          <w:u w:val="none"/>
        </w:rPr>
      </w:pPr>
      <w:r w:rsidDel="00000000" w:rsidR="00000000" w:rsidRPr="00000000">
        <w:rPr>
          <w:sz w:val="24"/>
          <w:szCs w:val="24"/>
          <w:rtl w:val="0"/>
        </w:rPr>
        <w:t xml:space="preserve">Adjuntar Normativa de llamado/convocatoria a licitación (incluir pliego de condiciones técnicas)</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sz w:val="24"/>
          <w:szCs w:val="24"/>
          <w:u w:val="none"/>
        </w:rPr>
      </w:pPr>
      <w:r w:rsidDel="00000000" w:rsidR="00000000" w:rsidRPr="00000000">
        <w:rPr>
          <w:sz w:val="24"/>
          <w:szCs w:val="24"/>
          <w:rtl w:val="0"/>
        </w:rPr>
        <w:t xml:space="preserve">Adjuntar Acto de Apertura</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4"/>
          <w:szCs w:val="24"/>
          <w:u w:val="none"/>
        </w:rPr>
      </w:pPr>
      <w:r w:rsidDel="00000000" w:rsidR="00000000" w:rsidRPr="00000000">
        <w:rPr>
          <w:sz w:val="24"/>
          <w:szCs w:val="24"/>
          <w:rtl w:val="0"/>
        </w:rPr>
        <w:t xml:space="preserve">Adjuntar Normativa Adjudicataria</w:t>
      </w:r>
      <w:r w:rsidDel="00000000" w:rsidR="00000000" w:rsidRPr="00000000">
        <w:rPr>
          <w:rtl w:val="0"/>
        </w:rPr>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 CONTRATACIÓN DIRECTA</w:t>
      </w:r>
    </w:p>
    <w:p w:rsidR="00000000" w:rsidDel="00000000" w:rsidP="00000000" w:rsidRDefault="00000000" w:rsidRPr="00000000" w14:paraId="00000014">
      <w:pPr>
        <w:numPr>
          <w:ilvl w:val="0"/>
          <w:numId w:val="2"/>
        </w:numPr>
        <w:spacing w:after="0" w:lineRule="auto"/>
        <w:ind w:left="720" w:hanging="360"/>
        <w:jc w:val="both"/>
        <w:rPr>
          <w:sz w:val="24"/>
          <w:szCs w:val="24"/>
          <w:u w:val="none"/>
        </w:rPr>
      </w:pPr>
      <w:r w:rsidDel="00000000" w:rsidR="00000000" w:rsidRPr="00000000">
        <w:rPr>
          <w:sz w:val="24"/>
          <w:szCs w:val="24"/>
          <w:rtl w:val="0"/>
        </w:rPr>
        <w:t xml:space="preserve">Adjuntar Contrato de Contratación Directa (incluir pliego de condiciones técnicas)</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sz w:val="24"/>
          <w:szCs w:val="24"/>
          <w:u w:val="none"/>
        </w:rPr>
      </w:pPr>
      <w:r w:rsidDel="00000000" w:rsidR="00000000" w:rsidRPr="00000000">
        <w:rPr>
          <w:sz w:val="24"/>
          <w:szCs w:val="24"/>
          <w:rtl w:val="0"/>
        </w:rPr>
        <w:t xml:space="preserve">Adjuntar Normativa que reglamente el Contrato</w:t>
      </w:r>
      <w:r w:rsidDel="00000000" w:rsidR="00000000" w:rsidRPr="00000000">
        <w:rPr>
          <w:rtl w:val="0"/>
        </w:rPr>
      </w:r>
    </w:p>
    <w:p w:rsidR="00000000" w:rsidDel="00000000" w:rsidP="00000000" w:rsidRDefault="00000000" w:rsidRPr="00000000" w14:paraId="00000016">
      <w:pPr>
        <w:ind w:firstLine="3828"/>
        <w:jc w:val="both"/>
        <w:rPr>
          <w:sz w:val="24"/>
          <w:szCs w:val="24"/>
        </w:rPr>
      </w:pPr>
      <w:r w:rsidDel="00000000" w:rsidR="00000000" w:rsidRPr="00000000">
        <w:rPr>
          <w:rtl w:val="0"/>
        </w:rPr>
      </w:r>
    </w:p>
    <w:p w:rsidR="00000000" w:rsidDel="00000000" w:rsidP="00000000" w:rsidRDefault="00000000" w:rsidRPr="00000000" w14:paraId="00000017">
      <w:pPr>
        <w:ind w:firstLine="3828"/>
        <w:jc w:val="both"/>
        <w:rPr>
          <w:sz w:val="24"/>
          <w:szCs w:val="24"/>
        </w:rPr>
      </w:pPr>
      <w:r w:rsidDel="00000000" w:rsidR="00000000" w:rsidRPr="00000000">
        <w:rPr>
          <w:sz w:val="24"/>
          <w:szCs w:val="24"/>
          <w:rtl w:val="0"/>
        </w:rPr>
        <w:t xml:space="preserve">Sin más, aprovechamos la oportunidad para saludarlo muy atte.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276" w:lineRule="auto"/>
      <w:jc w:val="right"/>
      <w:rPr>
        <w:sz w:val="24"/>
        <w:szCs w:val="24"/>
      </w:rPr>
    </w:pPr>
    <w:r w:rsidDel="00000000" w:rsidR="00000000" w:rsidRPr="00000000">
      <w:rPr>
        <w:sz w:val="24"/>
        <w:szCs w:val="24"/>
        <w:rtl w:val="0"/>
      </w:rPr>
      <w:t xml:space="preserve">“2020, Año del General Manuel Belgrano”</w:t>
    </w: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5E3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F85E3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QqaBxhqn1al80WiNXFRFAGZ8Q==">AMUW2mV+9I8Tp8xrMJRZJEtAJPi+V+SVkqdebhVt56zuVmTE0Q+JHo6a6wFPTA2riOhhWONMFk2CTj8X2aZr1GtwN7u9hLA/8ejK89XHKSKqXlLrYXN8Cq4=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2020-05-20T22:46:00Z</dcterms:created>
  <dc:creator>Mariana</dc:creator>
</cp:coreProperties>
</file>