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12" w:rsidRPr="00D473AB" w:rsidRDefault="00995112" w:rsidP="00995112">
      <w:pPr>
        <w:pStyle w:val="NormalWeb"/>
        <w:rPr>
          <w:b/>
          <w:bCs/>
          <w:highlight w:val="yellow"/>
        </w:rPr>
      </w:pPr>
      <w:r w:rsidRPr="00D473AB">
        <w:rPr>
          <w:b/>
          <w:bCs/>
          <w:highlight w:val="yellow"/>
        </w:rPr>
        <w:t>CODIGO ELECTORAL NACIONAL</w:t>
      </w:r>
    </w:p>
    <w:p w:rsidR="00995112" w:rsidRDefault="00995112" w:rsidP="00995112">
      <w:pPr>
        <w:pStyle w:val="NormalWeb"/>
        <w:rPr>
          <w:b/>
          <w:bCs/>
        </w:rPr>
      </w:pPr>
      <w:r w:rsidRPr="00D473AB">
        <w:rPr>
          <w:b/>
          <w:bCs/>
          <w:highlight w:val="yellow"/>
        </w:rPr>
        <w:t>Ley 25.858</w:t>
      </w:r>
    </w:p>
    <w:p w:rsidR="00995112" w:rsidRDefault="00995112" w:rsidP="00995112">
      <w:pPr>
        <w:pStyle w:val="NormalWeb"/>
        <w:rPr>
          <w:b/>
          <w:bCs/>
        </w:rPr>
      </w:pPr>
      <w:r>
        <w:rPr>
          <w:b/>
          <w:bCs/>
        </w:rPr>
        <w:t>Modificación.</w:t>
      </w:r>
    </w:p>
    <w:p w:rsidR="00995112" w:rsidRDefault="00995112" w:rsidP="00995112">
      <w:pPr>
        <w:pStyle w:val="NormalWeb"/>
        <w:rPr>
          <w:b/>
          <w:bCs/>
        </w:rPr>
      </w:pPr>
      <w:r>
        <w:rPr>
          <w:b/>
          <w:bCs/>
        </w:rPr>
        <w:t>Sancionada: Diciembre 4 de 2003.</w:t>
      </w:r>
    </w:p>
    <w:p w:rsidR="00995112" w:rsidRDefault="00995112" w:rsidP="00995112">
      <w:pPr>
        <w:pStyle w:val="NormalWeb"/>
        <w:rPr>
          <w:b/>
          <w:bCs/>
        </w:rPr>
      </w:pPr>
      <w:r>
        <w:rPr>
          <w:b/>
          <w:bCs/>
        </w:rPr>
        <w:t>Promulgada: Diciembre 29 de 2003.</w:t>
      </w:r>
    </w:p>
    <w:p w:rsidR="00995112" w:rsidRDefault="00995112" w:rsidP="00995112">
      <w:pPr>
        <w:pStyle w:val="NormalWeb"/>
        <w:jc w:val="center"/>
      </w:pPr>
      <w:r>
        <w:t>El Senado y Cámara de Diputados de la Nación Argentina reunidos en Congreso, etc. sancionan con fuerza de Ley:</w:t>
      </w:r>
    </w:p>
    <w:p w:rsidR="00995112" w:rsidRDefault="00995112" w:rsidP="00995112">
      <w:pPr>
        <w:pStyle w:val="NormalWeb"/>
      </w:pPr>
      <w:r>
        <w:rPr>
          <w:b/>
          <w:bCs/>
        </w:rPr>
        <w:t xml:space="preserve">ARTICULO 1° </w:t>
      </w:r>
      <w:r>
        <w:t>— Incorpórase como último párrafo del artículo 94 de la Ley 19.945 del Código Electoral Nacional, el siguiente:</w:t>
      </w:r>
    </w:p>
    <w:p w:rsidR="00995112" w:rsidRDefault="00995112" w:rsidP="00995112">
      <w:pPr>
        <w:pStyle w:val="NormalWeb"/>
      </w:pPr>
      <w:r>
        <w:t>Las personas que tuvieren imposibilidad concreta para efectuar todos o algunos de los movimientos propios para sufragar, serán acompañados por el presidente de la mesa al cuarto oscuro, donde a solas con el ciudadano elector, colaborará con los pasos necesarios hasta la introducción del voto, en la medida que la discapacidad lo requiera.</w:t>
      </w:r>
    </w:p>
    <w:p w:rsidR="00995112" w:rsidRDefault="00995112" w:rsidP="00995112">
      <w:pPr>
        <w:pStyle w:val="NormalWeb"/>
      </w:pPr>
      <w:r>
        <w:rPr>
          <w:b/>
          <w:bCs/>
        </w:rPr>
        <w:t xml:space="preserve">ARTICULO 2° </w:t>
      </w:r>
      <w:r>
        <w:t>— Incorporase como inciso d) del artículo 75 de la Ley 19.945 del Código Electoral Nacional, el siguiente:</w:t>
      </w:r>
    </w:p>
    <w:p w:rsidR="00995112" w:rsidRDefault="00995112" w:rsidP="00995112">
      <w:pPr>
        <w:pStyle w:val="NormalWeb"/>
      </w:pPr>
      <w:r>
        <w:t>d) Los votantes mayores de setenta (70) años que hayan sido designados como autoridades de mesa podrán excusarse de dicha carga pública, justificando únicamente su edad. La excusación se formulará dentro de los tres (3) días de notificado. El presente inciso deberá figurar impreso en todos los telegramas de designación.</w:t>
      </w:r>
    </w:p>
    <w:p w:rsidR="00995112" w:rsidRDefault="00995112" w:rsidP="00995112">
      <w:pPr>
        <w:pStyle w:val="NormalWeb"/>
      </w:pPr>
      <w:r>
        <w:rPr>
          <w:b/>
          <w:bCs/>
        </w:rPr>
        <w:t xml:space="preserve">ARTICULO 3° </w:t>
      </w:r>
      <w:r>
        <w:t>— Deróganse los incisos d), h), j) y k) del artículo 3° de la Ley 19.945 del Código Electoral Nacional.</w:t>
      </w:r>
    </w:p>
    <w:p w:rsidR="00995112" w:rsidRDefault="00995112" w:rsidP="00995112">
      <w:pPr>
        <w:pStyle w:val="NormalWeb"/>
      </w:pPr>
      <w:r>
        <w:rPr>
          <w:b/>
          <w:bCs/>
        </w:rPr>
        <w:t xml:space="preserve">ARTICULO 4° </w:t>
      </w:r>
      <w:r>
        <w:t>— Incorpórase a la Ley 19.945, Código Electoral Nacional, el siguiente artículo:</w:t>
      </w:r>
    </w:p>
    <w:p w:rsidR="00995112" w:rsidRDefault="00995112" w:rsidP="00995112">
      <w:pPr>
        <w:pStyle w:val="NormalWeb"/>
      </w:pPr>
      <w:r>
        <w:t>Artículo 3° bis.- Los procesados que se encuentren cumpliendo prisión preventiva, tendrán derecho a emitir su voto en todos los actos eleccionarios que se celebren durante el lapso en que se encuentren detenidos.</w:t>
      </w:r>
    </w:p>
    <w:p w:rsidR="00995112" w:rsidRDefault="00995112" w:rsidP="00995112">
      <w:pPr>
        <w:pStyle w:val="NormalWeb"/>
      </w:pPr>
      <w:r>
        <w:t>A tal fin la Cámara Nacional Electoral confeccionará el Registro de Electores Privados de Libertad, que contendrá los datos de los procesados que se encuentren alojados en esos establecimientos de acuerdo con la información que deberán remitir los jueces competentes; asimismo habilitará mesas de votación en cada uno de los establecimientos de detención y designará a sus autoridades.</w:t>
      </w:r>
    </w:p>
    <w:p w:rsidR="00995112" w:rsidRDefault="00995112" w:rsidP="00995112">
      <w:pPr>
        <w:pStyle w:val="NormalWeb"/>
      </w:pPr>
      <w:r>
        <w:t>Los procesados que se encuentren en un distrito electoral diferente al que le corresponda podrán votar en el establecimiento en que se encuentren alojados y sus votos se adjudicarán al Distrito en el que estén empadronados.</w:t>
      </w:r>
    </w:p>
    <w:p w:rsidR="00995112" w:rsidRDefault="00995112" w:rsidP="00995112">
      <w:pPr>
        <w:pStyle w:val="NormalWeb"/>
      </w:pPr>
      <w:r>
        <w:rPr>
          <w:b/>
          <w:bCs/>
        </w:rPr>
        <w:lastRenderedPageBreak/>
        <w:t xml:space="preserve">ARTICULO 5° </w:t>
      </w:r>
      <w:r>
        <w:t>— La norma del artículo anterior entrará en vigencia a partir de su reglamentación por el Poder Ejecutivo nacional, la que deberá dictarse en el plazo máximo de veinticuatro (24) meses contados a partir de la publicación de la presente.</w:t>
      </w:r>
    </w:p>
    <w:p w:rsidR="00995112" w:rsidRDefault="00995112" w:rsidP="00995112">
      <w:pPr>
        <w:pStyle w:val="NormalWeb"/>
      </w:pPr>
      <w:r>
        <w:rPr>
          <w:b/>
          <w:bCs/>
        </w:rPr>
        <w:t xml:space="preserve">ARTICULO 6° </w:t>
      </w:r>
      <w:r>
        <w:t>— Comuníquese al Poder Ejecutivo.</w:t>
      </w:r>
    </w:p>
    <w:p w:rsidR="00995112" w:rsidRDefault="00995112" w:rsidP="00995112">
      <w:pPr>
        <w:pStyle w:val="NormalWeb"/>
      </w:pPr>
      <w:r>
        <w:t>DADA EN LA SALA DE SESIONES DEL CONGRESO ARGENTINO, EN BUENOS AIRES, A LOS CUATRO DIAS DEL MES DE DICIEMBRE DEL AÑO DOS MIL TRES.</w:t>
      </w:r>
    </w:p>
    <w:p w:rsidR="00995112" w:rsidRDefault="00995112" w:rsidP="00995112">
      <w:pPr>
        <w:pStyle w:val="NormalWeb"/>
        <w:jc w:val="center"/>
      </w:pPr>
      <w:r>
        <w:t>— REGISTRADA BAJO EL N° 25.858 —</w:t>
      </w:r>
    </w:p>
    <w:p w:rsidR="00995112" w:rsidRDefault="00995112" w:rsidP="00995112">
      <w:pPr>
        <w:pStyle w:val="NormalWeb"/>
      </w:pPr>
      <w:r>
        <w:t>EDUARDO O. CAMAÑO. — OSVALDO D. SCIOLI. — Eduardo D. Rollano. — Juan Estrada.</w:t>
      </w:r>
    </w:p>
    <w:p w:rsidR="004F5BEC" w:rsidRDefault="004F5BEC">
      <w:bookmarkStart w:id="0" w:name="_GoBack"/>
      <w:bookmarkEnd w:id="0"/>
    </w:p>
    <w:sectPr w:rsidR="004F5BEC" w:rsidSect="005D7E6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12"/>
    <w:rsid w:val="004F5BEC"/>
    <w:rsid w:val="005D7E62"/>
    <w:rsid w:val="0099511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7E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95112"/>
    <w:pPr>
      <w:spacing w:before="100" w:beforeAutospacing="1" w:after="100" w:afterAutospacing="1"/>
    </w:pPr>
    <w:rPr>
      <w:rFonts w:ascii="Times New Roman" w:eastAsia="Times New Roman" w:hAnsi="Times New Roman" w:cs="Times New Roman"/>
      <w:lang w:val="es-AR" w:eastAsia="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95112"/>
    <w:pPr>
      <w:spacing w:before="100" w:beforeAutospacing="1" w:after="100" w:afterAutospacing="1"/>
    </w:pPr>
    <w:rPr>
      <w:rFonts w:ascii="Times New Roman" w:eastAsia="Times New Roman" w:hAnsi="Times New Roman" w:cs="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2288</Characters>
  <Application>Microsoft Macintosh Word</Application>
  <DocSecurity>0</DocSecurity>
  <Lines>19</Lines>
  <Paragraphs>5</Paragraphs>
  <ScaleCrop>false</ScaleCrop>
  <Company>Ninguna</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Cecilia</dc:creator>
  <cp:keywords/>
  <dc:description/>
  <cp:lastModifiedBy>user Cecilia</cp:lastModifiedBy>
  <cp:revision>1</cp:revision>
  <dcterms:created xsi:type="dcterms:W3CDTF">2017-09-15T12:48:00Z</dcterms:created>
  <dcterms:modified xsi:type="dcterms:W3CDTF">2017-09-15T12:48:00Z</dcterms:modified>
</cp:coreProperties>
</file>