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A2" w:rsidRPr="004C6B0B" w:rsidRDefault="00AA3801" w:rsidP="004215DE">
      <w:pPr>
        <w:spacing w:line="360" w:lineRule="auto"/>
        <w:jc w:val="both"/>
        <w:rPr>
          <w:rFonts w:ascii="Times New Roman" w:hAnsi="Times New Roman" w:cs="Times New Roman"/>
          <w:spacing w:val="3"/>
          <w:sz w:val="24"/>
          <w:szCs w:val="24"/>
        </w:rPr>
      </w:pPr>
      <w:r w:rsidRPr="004C6B0B">
        <w:rPr>
          <w:rFonts w:ascii="Times New Roman" w:hAnsi="Times New Roman" w:cs="Times New Roman"/>
          <w:sz w:val="24"/>
          <w:szCs w:val="24"/>
        </w:rPr>
        <w:t>LEGAL FRAMEWORK ON</w:t>
      </w:r>
      <w:r w:rsidR="00DF61A2" w:rsidRPr="004C6B0B">
        <w:rPr>
          <w:rFonts w:ascii="Times New Roman" w:hAnsi="Times New Roman" w:cs="Times New Roman"/>
          <w:sz w:val="24"/>
          <w:szCs w:val="24"/>
        </w:rPr>
        <w:t xml:space="preserve"> RENEWABLE ENERGY DISTRIBUTION CONNECTED TO THE PUBLIC ELECTRICITY GRID</w:t>
      </w:r>
    </w:p>
    <w:p w:rsidR="00785253" w:rsidRPr="004C6B0B" w:rsidRDefault="00785253" w:rsidP="004215DE">
      <w:pPr>
        <w:spacing w:line="360" w:lineRule="auto"/>
        <w:rPr>
          <w:rFonts w:ascii="Times New Roman" w:hAnsi="Times New Roman" w:cs="Times New Roman"/>
          <w:sz w:val="24"/>
          <w:szCs w:val="24"/>
          <w:lang w:val="es-AR"/>
        </w:rPr>
      </w:pPr>
    </w:p>
    <w:p w:rsidR="00725CE9" w:rsidRPr="004C6B0B" w:rsidRDefault="00DF61A2" w:rsidP="004215DE">
      <w:pPr>
        <w:spacing w:line="360" w:lineRule="auto"/>
        <w:rPr>
          <w:rFonts w:ascii="Times New Roman" w:hAnsi="Times New Roman" w:cs="Times New Roman"/>
          <w:i/>
          <w:sz w:val="24"/>
          <w:szCs w:val="24"/>
          <w:lang w:val="es-AR"/>
        </w:rPr>
      </w:pPr>
      <w:r w:rsidRPr="004C6B0B">
        <w:rPr>
          <w:rFonts w:ascii="Times New Roman" w:hAnsi="Times New Roman" w:cs="Times New Roman"/>
          <w:sz w:val="24"/>
          <w:szCs w:val="24"/>
          <w:lang w:val="es-AR"/>
        </w:rPr>
        <w:t>CHAPER I</w:t>
      </w:r>
    </w:p>
    <w:p w:rsidR="00DF61A2" w:rsidRPr="004C6B0B" w:rsidRDefault="00AA3801" w:rsidP="004215DE">
      <w:pPr>
        <w:spacing w:line="360" w:lineRule="auto"/>
        <w:jc w:val="both"/>
        <w:rPr>
          <w:rFonts w:ascii="Times New Roman" w:hAnsi="Times New Roman" w:cs="Times New Roman"/>
          <w:i/>
          <w:sz w:val="24"/>
          <w:szCs w:val="24"/>
          <w:lang w:val="es-AR"/>
        </w:rPr>
      </w:pPr>
      <w:r w:rsidRPr="004C6B0B">
        <w:rPr>
          <w:rFonts w:ascii="Times New Roman" w:hAnsi="Times New Roman" w:cs="Times New Roman"/>
          <w:i/>
          <w:sz w:val="24"/>
          <w:szCs w:val="24"/>
          <w:lang w:val="es-AR"/>
        </w:rPr>
        <w:t>General P</w:t>
      </w:r>
      <w:r w:rsidR="00DF61A2" w:rsidRPr="004C6B0B">
        <w:rPr>
          <w:rFonts w:ascii="Times New Roman" w:hAnsi="Times New Roman" w:cs="Times New Roman"/>
          <w:i/>
          <w:sz w:val="24"/>
          <w:szCs w:val="24"/>
          <w:lang w:val="es-AR"/>
        </w:rPr>
        <w:t>rovisions</w:t>
      </w:r>
    </w:p>
    <w:p w:rsidR="004215DE" w:rsidRPr="004C6B0B" w:rsidRDefault="004215DE" w:rsidP="004215DE">
      <w:pPr>
        <w:spacing w:line="360" w:lineRule="auto"/>
        <w:ind w:left="144" w:right="216"/>
        <w:jc w:val="both"/>
        <w:rPr>
          <w:rFonts w:ascii="Times New Roman" w:hAnsi="Times New Roman" w:cs="Times New Roman"/>
          <w:spacing w:val="-2"/>
          <w:sz w:val="24"/>
          <w:szCs w:val="24"/>
        </w:rPr>
      </w:pPr>
    </w:p>
    <w:p w:rsidR="004215DE" w:rsidRPr="004C6B0B" w:rsidRDefault="00CE020E" w:rsidP="004215DE">
      <w:pPr>
        <w:spacing w:line="360" w:lineRule="auto"/>
        <w:ind w:left="144" w:right="216"/>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Section 1</w:t>
      </w:r>
      <w:proofErr w:type="gramStart"/>
      <w:r w:rsidRPr="004C6B0B">
        <w:rPr>
          <w:rFonts w:ascii="Times New Roman" w:hAnsi="Times New Roman" w:cs="Times New Roman"/>
          <w:spacing w:val="-2"/>
          <w:sz w:val="24"/>
          <w:szCs w:val="24"/>
        </w:rPr>
        <w:t>°.-</w:t>
      </w:r>
      <w:proofErr w:type="gramEnd"/>
      <w:r w:rsidRPr="004C6B0B">
        <w:rPr>
          <w:rFonts w:ascii="Times New Roman" w:hAnsi="Times New Roman" w:cs="Times New Roman"/>
          <w:spacing w:val="-2"/>
          <w:sz w:val="24"/>
          <w:szCs w:val="24"/>
        </w:rPr>
        <w:t xml:space="preserve"> The aim of this L</w:t>
      </w:r>
      <w:r w:rsidR="00CF3A02" w:rsidRPr="004C6B0B">
        <w:rPr>
          <w:rFonts w:ascii="Times New Roman" w:hAnsi="Times New Roman" w:cs="Times New Roman"/>
          <w:spacing w:val="-2"/>
          <w:sz w:val="24"/>
          <w:szCs w:val="24"/>
        </w:rPr>
        <w:t>aw is to set the policies and the legal and contractual conditions for renewable energy generation by distribution grid</w:t>
      </w:r>
      <w:r w:rsidR="00191962" w:rsidRPr="004C6B0B">
        <w:rPr>
          <w:rFonts w:ascii="Times New Roman" w:hAnsi="Times New Roman" w:cs="Times New Roman"/>
          <w:spacing w:val="-2"/>
          <w:sz w:val="24"/>
          <w:szCs w:val="24"/>
        </w:rPr>
        <w:t xml:space="preserve"> users</w:t>
      </w:r>
      <w:r w:rsidR="00CF3A02" w:rsidRPr="004C6B0B">
        <w:rPr>
          <w:rFonts w:ascii="Times New Roman" w:hAnsi="Times New Roman" w:cs="Times New Roman"/>
          <w:spacing w:val="-2"/>
          <w:sz w:val="24"/>
          <w:szCs w:val="24"/>
        </w:rPr>
        <w:t xml:space="preserve"> for their self-consum</w:t>
      </w:r>
      <w:r w:rsidR="00191962" w:rsidRPr="004C6B0B">
        <w:rPr>
          <w:rFonts w:ascii="Times New Roman" w:hAnsi="Times New Roman" w:cs="Times New Roman"/>
          <w:spacing w:val="-2"/>
          <w:sz w:val="24"/>
          <w:szCs w:val="24"/>
        </w:rPr>
        <w:t>ption and for the eventual feed-</w:t>
      </w:r>
      <w:r w:rsidR="00CF3A02" w:rsidRPr="004C6B0B">
        <w:rPr>
          <w:rFonts w:ascii="Times New Roman" w:hAnsi="Times New Roman" w:cs="Times New Roman"/>
          <w:spacing w:val="-2"/>
          <w:sz w:val="24"/>
          <w:szCs w:val="24"/>
        </w:rPr>
        <w:t xml:space="preserve">in to the grid of energy surpluses, and to set the obligation of the providers of the </w:t>
      </w:r>
      <w:r w:rsidR="003B7A4A" w:rsidRPr="004C6B0B">
        <w:rPr>
          <w:rFonts w:ascii="Times New Roman" w:hAnsi="Times New Roman" w:cs="Times New Roman"/>
          <w:spacing w:val="-2"/>
          <w:sz w:val="24"/>
          <w:szCs w:val="24"/>
        </w:rPr>
        <w:t xml:space="preserve">distribution utility </w:t>
      </w:r>
      <w:r w:rsidR="00191962" w:rsidRPr="004C6B0B">
        <w:rPr>
          <w:rFonts w:ascii="Times New Roman" w:hAnsi="Times New Roman" w:cs="Times New Roman"/>
          <w:spacing w:val="-2"/>
          <w:sz w:val="24"/>
          <w:szCs w:val="24"/>
        </w:rPr>
        <w:t>service to facilitate such feed-</w:t>
      </w:r>
      <w:r w:rsidR="003B7A4A" w:rsidRPr="004C6B0B">
        <w:rPr>
          <w:rFonts w:ascii="Times New Roman" w:hAnsi="Times New Roman" w:cs="Times New Roman"/>
          <w:spacing w:val="-2"/>
          <w:sz w:val="24"/>
          <w:szCs w:val="24"/>
        </w:rPr>
        <w:t>in as well as guarantee the free access to the distribution grid, without prejudice of the suitable power</w:t>
      </w:r>
      <w:r w:rsidR="00FB14C3" w:rsidRPr="004C6B0B">
        <w:rPr>
          <w:rFonts w:ascii="Times New Roman" w:hAnsi="Times New Roman" w:cs="Times New Roman"/>
          <w:spacing w:val="-2"/>
          <w:sz w:val="24"/>
          <w:szCs w:val="24"/>
        </w:rPr>
        <w:t>s</w:t>
      </w:r>
      <w:r w:rsidR="003B7A4A" w:rsidRPr="004C6B0B">
        <w:rPr>
          <w:rFonts w:ascii="Times New Roman" w:hAnsi="Times New Roman" w:cs="Times New Roman"/>
          <w:spacing w:val="-2"/>
          <w:sz w:val="24"/>
          <w:szCs w:val="24"/>
        </w:rPr>
        <w:t xml:space="preserve"> of the provinces. </w:t>
      </w:r>
    </w:p>
    <w:p w:rsidR="004215DE" w:rsidRPr="004C6B0B" w:rsidRDefault="004215DE" w:rsidP="004215DE">
      <w:pPr>
        <w:spacing w:line="360" w:lineRule="auto"/>
        <w:ind w:left="144" w:right="216"/>
        <w:jc w:val="both"/>
        <w:rPr>
          <w:rFonts w:ascii="Times New Roman" w:hAnsi="Times New Roman" w:cs="Times New Roman"/>
          <w:spacing w:val="9"/>
          <w:sz w:val="24"/>
          <w:szCs w:val="24"/>
          <w:lang w:val="es-AR"/>
        </w:rPr>
      </w:pPr>
    </w:p>
    <w:p w:rsidR="004215DE" w:rsidRPr="004C6B0B" w:rsidRDefault="00FB14C3" w:rsidP="004215DE">
      <w:pPr>
        <w:spacing w:line="360" w:lineRule="auto"/>
        <w:ind w:left="144" w:right="216"/>
        <w:jc w:val="both"/>
        <w:rPr>
          <w:rFonts w:ascii="Times New Roman" w:hAnsi="Times New Roman" w:cs="Times New Roman"/>
          <w:spacing w:val="9"/>
          <w:sz w:val="24"/>
          <w:szCs w:val="24"/>
          <w:lang w:val="es-AR"/>
        </w:rPr>
      </w:pPr>
      <w:r w:rsidRPr="004C6B0B">
        <w:rPr>
          <w:rFonts w:ascii="Times New Roman" w:hAnsi="Times New Roman" w:cs="Times New Roman"/>
          <w:sz w:val="24"/>
          <w:szCs w:val="24"/>
          <w:lang w:val="es-AR"/>
        </w:rPr>
        <w:t>Section 2°.- Renewable Electricity Generation shall be stated of national common interest</w:t>
      </w:r>
      <w:r w:rsidR="002F4611" w:rsidRPr="004C6B0B">
        <w:rPr>
          <w:rFonts w:ascii="Times New Roman" w:hAnsi="Times New Roman" w:cs="Times New Roman"/>
          <w:sz w:val="24"/>
          <w:szCs w:val="24"/>
          <w:lang w:val="es-AR"/>
        </w:rPr>
        <w:t>,</w:t>
      </w:r>
      <w:r w:rsidRPr="004C6B0B">
        <w:rPr>
          <w:rFonts w:ascii="Times New Roman" w:hAnsi="Times New Roman" w:cs="Times New Roman"/>
          <w:sz w:val="24"/>
          <w:szCs w:val="24"/>
          <w:lang w:val="es-AR"/>
        </w:rPr>
        <w:t xml:space="preserve"> for self-consumpion or for the feed-in of potencial electricity surpluses into the distribution grid</w:t>
      </w:r>
      <w:r w:rsidR="002F4611" w:rsidRPr="004C6B0B">
        <w:rPr>
          <w:rFonts w:ascii="Times New Roman" w:hAnsi="Times New Roman" w:cs="Times New Roman"/>
          <w:sz w:val="24"/>
          <w:szCs w:val="24"/>
          <w:lang w:val="es-AR"/>
        </w:rPr>
        <w:t>,</w:t>
      </w:r>
      <w:r w:rsidRPr="004C6B0B">
        <w:rPr>
          <w:rFonts w:ascii="Times New Roman" w:hAnsi="Times New Roman" w:cs="Times New Roman"/>
          <w:sz w:val="24"/>
          <w:szCs w:val="24"/>
          <w:lang w:val="es-AR"/>
        </w:rPr>
        <w:t xml:space="preserve"> under the technical requirements that the regulation may set </w:t>
      </w:r>
      <w:r w:rsidR="00FD44E8" w:rsidRPr="004C6B0B">
        <w:rPr>
          <w:rFonts w:ascii="Times New Roman" w:hAnsi="Times New Roman" w:cs="Times New Roman"/>
          <w:spacing w:val="-1"/>
          <w:sz w:val="24"/>
          <w:szCs w:val="24"/>
        </w:rPr>
        <w:t xml:space="preserve">considering as goals </w:t>
      </w:r>
      <w:r w:rsidR="00AB72E6" w:rsidRPr="004C6B0B">
        <w:rPr>
          <w:rFonts w:ascii="Times New Roman" w:hAnsi="Times New Roman" w:cs="Times New Roman"/>
          <w:spacing w:val="-1"/>
          <w:sz w:val="24"/>
          <w:szCs w:val="24"/>
        </w:rPr>
        <w:t xml:space="preserve">the </w:t>
      </w:r>
      <w:r w:rsidR="00FD44E8" w:rsidRPr="004C6B0B">
        <w:rPr>
          <w:rFonts w:ascii="Times New Roman" w:hAnsi="Times New Roman" w:cs="Times New Roman"/>
          <w:spacing w:val="-1"/>
          <w:sz w:val="24"/>
          <w:szCs w:val="24"/>
        </w:rPr>
        <w:t xml:space="preserve">energy efficiency, </w:t>
      </w:r>
      <w:r w:rsidR="00AB72E6" w:rsidRPr="004C6B0B">
        <w:rPr>
          <w:rFonts w:ascii="Times New Roman" w:hAnsi="Times New Roman" w:cs="Times New Roman"/>
          <w:spacing w:val="-1"/>
          <w:sz w:val="24"/>
          <w:szCs w:val="24"/>
        </w:rPr>
        <w:t xml:space="preserve">the </w:t>
      </w:r>
      <w:r w:rsidR="00FD44E8" w:rsidRPr="004C6B0B">
        <w:rPr>
          <w:rFonts w:ascii="Times New Roman" w:hAnsi="Times New Roman" w:cs="Times New Roman"/>
          <w:spacing w:val="-1"/>
          <w:sz w:val="24"/>
          <w:szCs w:val="24"/>
        </w:rPr>
        <w:t>decrease of losses in the interconncected system,</w:t>
      </w:r>
      <w:r w:rsidR="00AB72E6" w:rsidRPr="004C6B0B">
        <w:rPr>
          <w:rFonts w:ascii="Times New Roman" w:hAnsi="Times New Roman" w:cs="Times New Roman"/>
          <w:spacing w:val="-1"/>
          <w:sz w:val="24"/>
          <w:szCs w:val="24"/>
        </w:rPr>
        <w:t xml:space="preserve"> the</w:t>
      </w:r>
      <w:r w:rsidR="00FD44E8" w:rsidRPr="004C6B0B">
        <w:rPr>
          <w:rFonts w:ascii="Times New Roman" w:hAnsi="Times New Roman" w:cs="Times New Roman"/>
          <w:spacing w:val="-1"/>
          <w:sz w:val="24"/>
          <w:szCs w:val="24"/>
        </w:rPr>
        <w:t xml:space="preserve"> potencial decrease of costs for the electricity system as a whole and the environmental p</w:t>
      </w:r>
      <w:r w:rsidR="00AB72E6" w:rsidRPr="004C6B0B">
        <w:rPr>
          <w:rFonts w:ascii="Times New Roman" w:hAnsi="Times New Roman" w:cs="Times New Roman"/>
          <w:spacing w:val="-1"/>
          <w:sz w:val="24"/>
          <w:szCs w:val="24"/>
        </w:rPr>
        <w:t>rotection provided in S</w:t>
      </w:r>
      <w:r w:rsidR="00FD44E8" w:rsidRPr="004C6B0B">
        <w:rPr>
          <w:rFonts w:ascii="Times New Roman" w:hAnsi="Times New Roman" w:cs="Times New Roman"/>
          <w:spacing w:val="-1"/>
          <w:sz w:val="24"/>
          <w:szCs w:val="24"/>
        </w:rPr>
        <w:t>ection 41 of the National Con</w:t>
      </w:r>
      <w:r w:rsidR="00AB72E6" w:rsidRPr="004C6B0B">
        <w:rPr>
          <w:rFonts w:ascii="Times New Roman" w:hAnsi="Times New Roman" w:cs="Times New Roman"/>
          <w:spacing w:val="-1"/>
          <w:sz w:val="24"/>
          <w:szCs w:val="24"/>
        </w:rPr>
        <w:t>stituion and the protection of users</w:t>
      </w:r>
      <w:r w:rsidR="00FD44E8" w:rsidRPr="004C6B0B">
        <w:rPr>
          <w:rFonts w:ascii="Times New Roman" w:hAnsi="Times New Roman" w:cs="Times New Roman"/>
          <w:spacing w:val="-1"/>
          <w:sz w:val="24"/>
          <w:szCs w:val="24"/>
        </w:rPr>
        <w:t xml:space="preserve">’ rights regarding equity, non-discrimination and free access to services and electricity transport </w:t>
      </w:r>
      <w:r w:rsidR="00AB72E6" w:rsidRPr="004C6B0B">
        <w:rPr>
          <w:rFonts w:ascii="Times New Roman" w:hAnsi="Times New Roman" w:cs="Times New Roman"/>
          <w:spacing w:val="-1"/>
          <w:sz w:val="24"/>
          <w:szCs w:val="24"/>
        </w:rPr>
        <w:t xml:space="preserve">and distribution </w:t>
      </w:r>
      <w:r w:rsidR="00FD44E8" w:rsidRPr="004C6B0B">
        <w:rPr>
          <w:rFonts w:ascii="Times New Roman" w:hAnsi="Times New Roman" w:cs="Times New Roman"/>
          <w:spacing w:val="-1"/>
          <w:sz w:val="24"/>
          <w:szCs w:val="24"/>
        </w:rPr>
        <w:t xml:space="preserve">services and facilities. </w:t>
      </w:r>
    </w:p>
    <w:p w:rsidR="004215DE" w:rsidRPr="004C6B0B" w:rsidRDefault="004215DE" w:rsidP="004215DE">
      <w:pPr>
        <w:spacing w:line="360" w:lineRule="auto"/>
        <w:ind w:left="144" w:right="216"/>
        <w:jc w:val="both"/>
        <w:rPr>
          <w:rFonts w:ascii="Times New Roman" w:hAnsi="Times New Roman" w:cs="Times New Roman"/>
          <w:spacing w:val="9"/>
          <w:sz w:val="24"/>
          <w:szCs w:val="24"/>
          <w:lang w:val="es-AR"/>
        </w:rPr>
      </w:pPr>
    </w:p>
    <w:p w:rsidR="005754A7" w:rsidRPr="004C6B0B" w:rsidRDefault="00FD44E8" w:rsidP="005754A7">
      <w:pPr>
        <w:spacing w:line="360" w:lineRule="auto"/>
        <w:ind w:left="144" w:right="216"/>
        <w:jc w:val="both"/>
        <w:rPr>
          <w:rFonts w:ascii="Times New Roman" w:hAnsi="Times New Roman" w:cs="Times New Roman"/>
          <w:spacing w:val="-4"/>
          <w:sz w:val="24"/>
          <w:szCs w:val="24"/>
        </w:rPr>
      </w:pPr>
      <w:r w:rsidRPr="004C6B0B">
        <w:rPr>
          <w:rFonts w:ascii="Times New Roman" w:hAnsi="Times New Roman" w:cs="Times New Roman"/>
          <w:spacing w:val="-4"/>
          <w:sz w:val="24"/>
          <w:szCs w:val="24"/>
        </w:rPr>
        <w:t>Sectio</w:t>
      </w:r>
      <w:r w:rsidR="00CE020E" w:rsidRPr="004C6B0B">
        <w:rPr>
          <w:rFonts w:ascii="Times New Roman" w:hAnsi="Times New Roman" w:cs="Times New Roman"/>
          <w:spacing w:val="-4"/>
          <w:sz w:val="24"/>
          <w:szCs w:val="24"/>
        </w:rPr>
        <w:t>n 3</w:t>
      </w:r>
      <w:proofErr w:type="gramStart"/>
      <w:r w:rsidR="00CE020E" w:rsidRPr="004C6B0B">
        <w:rPr>
          <w:rFonts w:ascii="Times New Roman" w:hAnsi="Times New Roman" w:cs="Times New Roman"/>
          <w:spacing w:val="-4"/>
          <w:sz w:val="24"/>
          <w:szCs w:val="24"/>
        </w:rPr>
        <w:t>°.-</w:t>
      </w:r>
      <w:proofErr w:type="gramEnd"/>
      <w:r w:rsidR="00CE020E" w:rsidRPr="004C6B0B">
        <w:rPr>
          <w:rFonts w:ascii="Times New Roman" w:hAnsi="Times New Roman" w:cs="Times New Roman"/>
          <w:spacing w:val="-4"/>
          <w:sz w:val="24"/>
          <w:szCs w:val="24"/>
        </w:rPr>
        <w:t xml:space="preserve"> For the purpose of this L</w:t>
      </w:r>
      <w:r w:rsidRPr="004C6B0B">
        <w:rPr>
          <w:rFonts w:ascii="Times New Roman" w:hAnsi="Times New Roman" w:cs="Times New Roman"/>
          <w:spacing w:val="-4"/>
          <w:sz w:val="24"/>
          <w:szCs w:val="24"/>
        </w:rPr>
        <w:t xml:space="preserve">aw, the following definitions shall be applied: </w:t>
      </w:r>
    </w:p>
    <w:p w:rsidR="005754A7" w:rsidRPr="004C6B0B" w:rsidRDefault="005754A7" w:rsidP="005754A7">
      <w:pPr>
        <w:spacing w:line="360" w:lineRule="auto"/>
        <w:ind w:left="144" w:right="216"/>
        <w:jc w:val="both"/>
        <w:rPr>
          <w:rFonts w:ascii="Times New Roman" w:hAnsi="Times New Roman" w:cs="Times New Roman"/>
          <w:spacing w:val="-4"/>
          <w:sz w:val="24"/>
          <w:szCs w:val="24"/>
        </w:rPr>
      </w:pP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AB72E6" w:rsidRPr="004C6B0B">
        <w:rPr>
          <w:rFonts w:ascii="Times New Roman" w:hAnsi="Times New Roman" w:cs="Times New Roman"/>
          <w:spacing w:val="-4"/>
          <w:sz w:val="24"/>
          <w:szCs w:val="24"/>
        </w:rPr>
        <w:t xml:space="preserve">Billing net balance is the </w:t>
      </w:r>
      <w:r w:rsidR="00FD44E8" w:rsidRPr="004C6B0B">
        <w:rPr>
          <w:rFonts w:ascii="Times New Roman" w:hAnsi="Times New Roman" w:cs="Times New Roman"/>
          <w:spacing w:val="-4"/>
          <w:sz w:val="24"/>
          <w:szCs w:val="24"/>
        </w:rPr>
        <w:t xml:space="preserve">system drafted to compensate the costs of the electricity demanded with the </w:t>
      </w:r>
      <w:r w:rsidR="00AB72E6" w:rsidRPr="004C6B0B">
        <w:rPr>
          <w:rFonts w:ascii="Times New Roman" w:hAnsi="Times New Roman" w:cs="Times New Roman"/>
          <w:spacing w:val="-4"/>
          <w:sz w:val="24"/>
          <w:szCs w:val="24"/>
        </w:rPr>
        <w:t xml:space="preserve">value of the electricity fed </w:t>
      </w:r>
      <w:r w:rsidR="00FD44E8" w:rsidRPr="004C6B0B">
        <w:rPr>
          <w:rFonts w:ascii="Times New Roman" w:hAnsi="Times New Roman" w:cs="Times New Roman"/>
          <w:spacing w:val="-4"/>
          <w:sz w:val="24"/>
          <w:szCs w:val="24"/>
        </w:rPr>
        <w:t xml:space="preserve">in to the distribution grid while billing, pursuant to the billing method that the regulation may set forth;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00BA26B5" w:rsidRPr="004C6B0B">
        <w:rPr>
          <w:rFonts w:ascii="Times New Roman" w:hAnsi="Times New Roman" w:cs="Times New Roman"/>
          <w:spacing w:val="-2"/>
          <w:sz w:val="24"/>
          <w:szCs w:val="24"/>
        </w:rPr>
        <w:t>Demanded energy is the</w:t>
      </w:r>
      <w:r w:rsidR="005E6FF0" w:rsidRPr="004C6B0B">
        <w:rPr>
          <w:rFonts w:ascii="Times New Roman" w:hAnsi="Times New Roman" w:cs="Times New Roman"/>
          <w:spacing w:val="-2"/>
          <w:sz w:val="24"/>
          <w:szCs w:val="24"/>
        </w:rPr>
        <w:t xml:space="preserve"> real electricity amount taken from the distribution grid in the supp</w:t>
      </w:r>
      <w:r w:rsidR="00BA26B5" w:rsidRPr="004C6B0B">
        <w:rPr>
          <w:rFonts w:ascii="Times New Roman" w:hAnsi="Times New Roman" w:cs="Times New Roman"/>
          <w:spacing w:val="-2"/>
          <w:sz w:val="24"/>
          <w:szCs w:val="24"/>
        </w:rPr>
        <w:t>ly point located at the user</w:t>
      </w:r>
      <w:r w:rsidR="005E6FF0" w:rsidRPr="004C6B0B">
        <w:rPr>
          <w:rFonts w:ascii="Times New Roman" w:hAnsi="Times New Roman" w:cs="Times New Roman"/>
          <w:spacing w:val="-2"/>
          <w:sz w:val="24"/>
          <w:szCs w:val="24"/>
        </w:rPr>
        <w:t>-generator</w:t>
      </w:r>
      <w:r w:rsidR="00BA26B5" w:rsidRPr="004C6B0B">
        <w:rPr>
          <w:rFonts w:ascii="Times New Roman" w:hAnsi="Times New Roman" w:cs="Times New Roman"/>
          <w:spacing w:val="-2"/>
          <w:sz w:val="24"/>
          <w:szCs w:val="24"/>
        </w:rPr>
        <w:t>’s domicile</w:t>
      </w:r>
      <w:r w:rsidR="005E6FF0" w:rsidRPr="004C6B0B">
        <w:rPr>
          <w:rFonts w:ascii="Times New Roman" w:hAnsi="Times New Roman" w:cs="Times New Roman"/>
          <w:spacing w:val="-2"/>
          <w:sz w:val="24"/>
          <w:szCs w:val="24"/>
        </w:rPr>
        <w:t xml:space="preserve">.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z w:val="24"/>
          <w:szCs w:val="24"/>
        </w:rPr>
        <w:lastRenderedPageBreak/>
        <w:t xml:space="preserve"> </w:t>
      </w:r>
      <w:r w:rsidR="00F97FEE" w:rsidRPr="004C6B0B">
        <w:rPr>
          <w:rFonts w:ascii="Times New Roman" w:hAnsi="Times New Roman" w:cs="Times New Roman"/>
          <w:sz w:val="24"/>
          <w:szCs w:val="24"/>
        </w:rPr>
        <w:t>Fed-in energy is the real electricity amount fed</w:t>
      </w:r>
      <w:r w:rsidR="00CA33BA" w:rsidRPr="004C6B0B">
        <w:rPr>
          <w:rFonts w:ascii="Times New Roman" w:hAnsi="Times New Roman" w:cs="Times New Roman"/>
          <w:sz w:val="24"/>
          <w:szCs w:val="24"/>
        </w:rPr>
        <w:t xml:space="preserve"> in to the distribution grid in the supply point located at the </w:t>
      </w:r>
      <w:r w:rsidR="00F97FEE" w:rsidRPr="004C6B0B">
        <w:rPr>
          <w:rFonts w:ascii="Times New Roman" w:hAnsi="Times New Roman" w:cs="Times New Roman"/>
          <w:sz w:val="24"/>
          <w:szCs w:val="24"/>
        </w:rPr>
        <w:t>user</w:t>
      </w:r>
      <w:r w:rsidR="00CA33BA" w:rsidRPr="004C6B0B">
        <w:rPr>
          <w:rFonts w:ascii="Times New Roman" w:hAnsi="Times New Roman" w:cs="Times New Roman"/>
          <w:sz w:val="24"/>
          <w:szCs w:val="24"/>
        </w:rPr>
        <w:t>-generator</w:t>
      </w:r>
      <w:r w:rsidR="00F97FEE" w:rsidRPr="004C6B0B">
        <w:rPr>
          <w:rFonts w:ascii="Times New Roman" w:hAnsi="Times New Roman" w:cs="Times New Roman"/>
          <w:sz w:val="24"/>
          <w:szCs w:val="24"/>
        </w:rPr>
        <w:t>’s domicile</w:t>
      </w:r>
      <w:r w:rsidR="00CA33BA" w:rsidRPr="004C6B0B">
        <w:rPr>
          <w:rFonts w:ascii="Times New Roman" w:hAnsi="Times New Roman" w:cs="Times New Roman"/>
          <w:sz w:val="24"/>
          <w:szCs w:val="24"/>
        </w:rPr>
        <w:t>, in accordance with the principle of free access set forth</w:t>
      </w:r>
      <w:r w:rsidR="00F97FEE" w:rsidRPr="004C6B0B">
        <w:rPr>
          <w:rFonts w:ascii="Times New Roman" w:hAnsi="Times New Roman" w:cs="Times New Roman"/>
          <w:sz w:val="24"/>
          <w:szCs w:val="24"/>
        </w:rPr>
        <w:t xml:space="preserve"> in Section 56 of subsection e) of Law 24</w:t>
      </w:r>
      <w:r w:rsidR="004215DE" w:rsidRPr="004C6B0B">
        <w:rPr>
          <w:rFonts w:ascii="Times New Roman" w:hAnsi="Times New Roman" w:cs="Times New Roman"/>
          <w:sz w:val="24"/>
          <w:szCs w:val="24"/>
        </w:rPr>
        <w:t>,</w:t>
      </w:r>
      <w:r w:rsidR="00F97FEE" w:rsidRPr="004C6B0B">
        <w:rPr>
          <w:rFonts w:ascii="Times New Roman" w:hAnsi="Times New Roman" w:cs="Times New Roman"/>
          <w:sz w:val="24"/>
          <w:szCs w:val="24"/>
        </w:rPr>
        <w:t>065</w:t>
      </w:r>
      <w:r w:rsidR="00CA33BA" w:rsidRPr="004C6B0B">
        <w:rPr>
          <w:rFonts w:ascii="Times New Roman" w:hAnsi="Times New Roman" w:cs="Times New Roman"/>
          <w:sz w:val="24"/>
          <w:szCs w:val="24"/>
        </w:rPr>
        <w:t xml:space="preserve">.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CA33BA" w:rsidRPr="004C6B0B">
        <w:rPr>
          <w:rFonts w:ascii="Times New Roman" w:hAnsi="Times New Roman" w:cs="Times New Roman"/>
          <w:spacing w:val="4"/>
          <w:sz w:val="24"/>
          <w:szCs w:val="24"/>
        </w:rPr>
        <w:t>J</w:t>
      </w:r>
      <w:r w:rsidR="001F41C7" w:rsidRPr="004C6B0B">
        <w:rPr>
          <w:rFonts w:ascii="Times New Roman" w:hAnsi="Times New Roman" w:cs="Times New Roman"/>
          <w:spacing w:val="4"/>
          <w:sz w:val="24"/>
          <w:szCs w:val="24"/>
        </w:rPr>
        <w:t>urisdictional regulatory entity is the regulatory body</w:t>
      </w:r>
      <w:r w:rsidR="00CA33BA" w:rsidRPr="004C6B0B">
        <w:rPr>
          <w:rFonts w:ascii="Times New Roman" w:hAnsi="Times New Roman" w:cs="Times New Roman"/>
          <w:spacing w:val="4"/>
          <w:sz w:val="24"/>
          <w:szCs w:val="24"/>
        </w:rPr>
        <w:t xml:space="preserve"> or the supervising authority in charge of controlling the activity of the distribution electricity utility suppliers in each jurisdiction;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200EA1" w:rsidRPr="004C6B0B">
        <w:rPr>
          <w:rFonts w:ascii="Times New Roman" w:hAnsi="Times New Roman" w:cs="Times New Roman"/>
          <w:spacing w:val="4"/>
          <w:sz w:val="24"/>
          <w:szCs w:val="24"/>
        </w:rPr>
        <w:t>Pieces of equipment for distributed generation includes the</w:t>
      </w:r>
      <w:r w:rsidR="009C20FB" w:rsidRPr="004C6B0B">
        <w:rPr>
          <w:rFonts w:ascii="Times New Roman" w:hAnsi="Times New Roman" w:cs="Times New Roman"/>
          <w:spacing w:val="4"/>
          <w:sz w:val="24"/>
          <w:szCs w:val="24"/>
        </w:rPr>
        <w:t xml:space="preserve"> equipment and systems for the transformation of primary </w:t>
      </w:r>
      <w:r w:rsidR="00200EA1" w:rsidRPr="004C6B0B">
        <w:rPr>
          <w:rFonts w:ascii="Times New Roman" w:hAnsi="Times New Roman" w:cs="Times New Roman"/>
          <w:spacing w:val="4"/>
          <w:sz w:val="24"/>
          <w:szCs w:val="24"/>
        </w:rPr>
        <w:t xml:space="preserve">renewable </w:t>
      </w:r>
      <w:r w:rsidR="009C20FB" w:rsidRPr="004C6B0B">
        <w:rPr>
          <w:rFonts w:ascii="Times New Roman" w:hAnsi="Times New Roman" w:cs="Times New Roman"/>
          <w:spacing w:val="4"/>
          <w:sz w:val="24"/>
          <w:szCs w:val="24"/>
        </w:rPr>
        <w:t xml:space="preserve">energy into electricity for self-consumption and which are connected to the distribution grid for the purpose of feeding </w:t>
      </w:r>
      <w:r w:rsidR="00200EA1" w:rsidRPr="004C6B0B">
        <w:rPr>
          <w:rFonts w:ascii="Times New Roman" w:hAnsi="Times New Roman" w:cs="Times New Roman"/>
          <w:spacing w:val="4"/>
          <w:sz w:val="24"/>
          <w:szCs w:val="24"/>
        </w:rPr>
        <w:t xml:space="preserve">in to such grid </w:t>
      </w:r>
      <w:r w:rsidR="009C20FB" w:rsidRPr="004C6B0B">
        <w:rPr>
          <w:rFonts w:ascii="Times New Roman" w:hAnsi="Times New Roman" w:cs="Times New Roman"/>
          <w:spacing w:val="4"/>
          <w:sz w:val="24"/>
          <w:szCs w:val="24"/>
        </w:rPr>
        <w:t>the poten</w:t>
      </w:r>
      <w:r w:rsidR="00200EA1" w:rsidRPr="004C6B0B">
        <w:rPr>
          <w:rFonts w:ascii="Times New Roman" w:hAnsi="Times New Roman" w:cs="Times New Roman"/>
          <w:spacing w:val="4"/>
          <w:sz w:val="24"/>
          <w:szCs w:val="24"/>
        </w:rPr>
        <w:t>tial generated energy surplus;</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200EA1" w:rsidRPr="004C6B0B">
        <w:rPr>
          <w:rFonts w:ascii="Times New Roman" w:hAnsi="Times New Roman" w:cs="Times New Roman"/>
          <w:spacing w:val="4"/>
          <w:sz w:val="24"/>
          <w:szCs w:val="24"/>
        </w:rPr>
        <w:t>Measurement equipment refers to such</w:t>
      </w:r>
      <w:r w:rsidR="00192A6C" w:rsidRPr="004C6B0B">
        <w:rPr>
          <w:rFonts w:ascii="Times New Roman" w:hAnsi="Times New Roman" w:cs="Times New Roman"/>
          <w:spacing w:val="4"/>
          <w:sz w:val="24"/>
          <w:szCs w:val="24"/>
        </w:rPr>
        <w:t xml:space="preserve"> electricity meas</w:t>
      </w:r>
      <w:r w:rsidR="00200EA1" w:rsidRPr="004C6B0B">
        <w:rPr>
          <w:rFonts w:ascii="Times New Roman" w:hAnsi="Times New Roman" w:cs="Times New Roman"/>
          <w:spacing w:val="4"/>
          <w:sz w:val="24"/>
          <w:szCs w:val="24"/>
        </w:rPr>
        <w:t>urement equipment certified by the</w:t>
      </w:r>
      <w:r w:rsidR="00192A6C" w:rsidRPr="004C6B0B">
        <w:rPr>
          <w:rFonts w:ascii="Times New Roman" w:hAnsi="Times New Roman" w:cs="Times New Roman"/>
          <w:spacing w:val="4"/>
          <w:sz w:val="24"/>
          <w:szCs w:val="24"/>
        </w:rPr>
        <w:t xml:space="preserve"> competent authority </w:t>
      </w:r>
      <w:r w:rsidR="00200EA1" w:rsidRPr="004C6B0B">
        <w:rPr>
          <w:rFonts w:ascii="Times New Roman" w:hAnsi="Times New Roman" w:cs="Times New Roman"/>
          <w:spacing w:val="4"/>
          <w:sz w:val="24"/>
          <w:szCs w:val="24"/>
        </w:rPr>
        <w:t xml:space="preserve">and </w:t>
      </w:r>
      <w:r w:rsidR="00192A6C" w:rsidRPr="004C6B0B">
        <w:rPr>
          <w:rFonts w:ascii="Times New Roman" w:hAnsi="Times New Roman" w:cs="Times New Roman"/>
          <w:spacing w:val="4"/>
          <w:sz w:val="24"/>
          <w:szCs w:val="24"/>
        </w:rPr>
        <w:t>which shall be installed for the purpose of measuring the demanded, gener</w:t>
      </w:r>
      <w:r w:rsidR="00200EA1" w:rsidRPr="004C6B0B">
        <w:rPr>
          <w:rFonts w:ascii="Times New Roman" w:hAnsi="Times New Roman" w:cs="Times New Roman"/>
          <w:spacing w:val="4"/>
          <w:sz w:val="24"/>
          <w:szCs w:val="24"/>
        </w:rPr>
        <w:t xml:space="preserve">ated energy and/or energy fed in </w:t>
      </w:r>
      <w:r w:rsidR="00192A6C" w:rsidRPr="004C6B0B">
        <w:rPr>
          <w:rFonts w:ascii="Times New Roman" w:hAnsi="Times New Roman" w:cs="Times New Roman"/>
          <w:spacing w:val="4"/>
          <w:sz w:val="24"/>
          <w:szCs w:val="24"/>
        </w:rPr>
        <w:t>to the d</w:t>
      </w:r>
      <w:r w:rsidR="00200EA1" w:rsidRPr="004C6B0B">
        <w:rPr>
          <w:rFonts w:ascii="Times New Roman" w:hAnsi="Times New Roman" w:cs="Times New Roman"/>
          <w:spacing w:val="4"/>
          <w:sz w:val="24"/>
          <w:szCs w:val="24"/>
        </w:rPr>
        <w:t>istribution grid by the user</w:t>
      </w:r>
      <w:r w:rsidR="00192A6C" w:rsidRPr="004C6B0B">
        <w:rPr>
          <w:rFonts w:ascii="Times New Roman" w:hAnsi="Times New Roman" w:cs="Times New Roman"/>
          <w:spacing w:val="4"/>
          <w:sz w:val="24"/>
          <w:szCs w:val="24"/>
        </w:rPr>
        <w:t xml:space="preserve">-generator; such measurements shall be independently stored to be later checked;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200EA1" w:rsidRPr="004C6B0B">
        <w:rPr>
          <w:rFonts w:ascii="Times New Roman" w:hAnsi="Times New Roman" w:cs="Times New Roman"/>
          <w:spacing w:val="4"/>
          <w:sz w:val="24"/>
          <w:szCs w:val="24"/>
        </w:rPr>
        <w:t xml:space="preserve">Renewable Energy Sources are the sources set forth in Section 2° of Law 27191 named ‘Renewable Energy </w:t>
      </w:r>
      <w:r w:rsidR="002538F9" w:rsidRPr="004C6B0B">
        <w:rPr>
          <w:rFonts w:ascii="Times New Roman" w:hAnsi="Times New Roman" w:cs="Times New Roman"/>
          <w:spacing w:val="4"/>
          <w:sz w:val="24"/>
          <w:szCs w:val="24"/>
        </w:rPr>
        <w:t>Leg</w:t>
      </w:r>
      <w:r w:rsidR="00200EA1" w:rsidRPr="004C6B0B">
        <w:rPr>
          <w:rFonts w:ascii="Times New Roman" w:hAnsi="Times New Roman" w:cs="Times New Roman"/>
          <w:spacing w:val="4"/>
          <w:sz w:val="24"/>
          <w:szCs w:val="24"/>
        </w:rPr>
        <w:t>al Framework’</w:t>
      </w:r>
      <w:r w:rsidR="002538F9" w:rsidRPr="004C6B0B">
        <w:rPr>
          <w:rFonts w:ascii="Times New Roman" w:hAnsi="Times New Roman" w:cs="Times New Roman"/>
          <w:spacing w:val="4"/>
          <w:sz w:val="24"/>
          <w:szCs w:val="24"/>
        </w:rPr>
        <w:t>.</w:t>
      </w:r>
      <w:r w:rsidR="002538F9" w:rsidRPr="004C6B0B">
        <w:rPr>
          <w:rFonts w:ascii="Times New Roman" w:hAnsi="Times New Roman" w:cs="Times New Roman"/>
          <w:spacing w:val="9"/>
          <w:sz w:val="24"/>
          <w:szCs w:val="24"/>
        </w:rPr>
        <w:t xml:space="preserve">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00293194" w:rsidRPr="004C6B0B">
        <w:rPr>
          <w:rFonts w:ascii="Times New Roman" w:hAnsi="Times New Roman" w:cs="Times New Roman"/>
          <w:sz w:val="24"/>
          <w:szCs w:val="24"/>
        </w:rPr>
        <w:t>Distributed generation means</w:t>
      </w:r>
      <w:r w:rsidR="002538F9" w:rsidRPr="004C6B0B">
        <w:rPr>
          <w:rFonts w:ascii="Times New Roman" w:hAnsi="Times New Roman" w:cs="Times New Roman"/>
          <w:sz w:val="24"/>
          <w:szCs w:val="24"/>
        </w:rPr>
        <w:t xml:space="preserve"> renewable energy electricity gene</w:t>
      </w:r>
      <w:r w:rsidR="00293194" w:rsidRPr="004C6B0B">
        <w:rPr>
          <w:rFonts w:ascii="Times New Roman" w:hAnsi="Times New Roman" w:cs="Times New Roman"/>
          <w:sz w:val="24"/>
          <w:szCs w:val="24"/>
        </w:rPr>
        <w:t>ration by distribution utility users</w:t>
      </w:r>
      <w:r w:rsidR="002538F9" w:rsidRPr="004C6B0B">
        <w:rPr>
          <w:rFonts w:ascii="Times New Roman" w:hAnsi="Times New Roman" w:cs="Times New Roman"/>
          <w:sz w:val="24"/>
          <w:szCs w:val="24"/>
        </w:rPr>
        <w:t xml:space="preserve"> connected t</w:t>
      </w:r>
      <w:r w:rsidR="00293194" w:rsidRPr="004C6B0B">
        <w:rPr>
          <w:rFonts w:ascii="Times New Roman" w:hAnsi="Times New Roman" w:cs="Times New Roman"/>
          <w:sz w:val="24"/>
          <w:szCs w:val="24"/>
        </w:rPr>
        <w:t xml:space="preserve">o the utility supplier grid; such users shall </w:t>
      </w:r>
      <w:r w:rsidR="002538F9" w:rsidRPr="004C6B0B">
        <w:rPr>
          <w:rFonts w:ascii="Times New Roman" w:hAnsi="Times New Roman" w:cs="Times New Roman"/>
          <w:sz w:val="24"/>
          <w:szCs w:val="24"/>
        </w:rPr>
        <w:t xml:space="preserve">fulfill the technical requirements that the regulation may set </w:t>
      </w:r>
      <w:r w:rsidR="00293194" w:rsidRPr="004C6B0B">
        <w:rPr>
          <w:rFonts w:ascii="Times New Roman" w:hAnsi="Times New Roman" w:cs="Times New Roman"/>
          <w:sz w:val="24"/>
          <w:szCs w:val="24"/>
        </w:rPr>
        <w:t xml:space="preserve">forth </w:t>
      </w:r>
      <w:r w:rsidR="002538F9" w:rsidRPr="004C6B0B">
        <w:rPr>
          <w:rFonts w:ascii="Times New Roman" w:hAnsi="Times New Roman" w:cs="Times New Roman"/>
          <w:sz w:val="24"/>
          <w:szCs w:val="24"/>
        </w:rPr>
        <w:t xml:space="preserve">to feed in the self-consumption surpluses to such public distribution grid;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001E6C25" w:rsidRPr="004C6B0B">
        <w:rPr>
          <w:rFonts w:ascii="Times New Roman" w:hAnsi="Times New Roman" w:cs="Times New Roman"/>
          <w:sz w:val="24"/>
          <w:szCs w:val="24"/>
        </w:rPr>
        <w:t xml:space="preserve">Electricity distribution </w:t>
      </w:r>
      <w:r w:rsidR="009856CF" w:rsidRPr="004C6B0B">
        <w:rPr>
          <w:rFonts w:ascii="Times New Roman" w:hAnsi="Times New Roman" w:cs="Times New Roman"/>
          <w:sz w:val="24"/>
          <w:szCs w:val="24"/>
        </w:rPr>
        <w:t>utility supplier or distributor is defined in Section 9° of Law 24</w:t>
      </w:r>
      <w:r w:rsidR="005754A7" w:rsidRPr="004C6B0B">
        <w:rPr>
          <w:rFonts w:ascii="Times New Roman" w:hAnsi="Times New Roman" w:cs="Times New Roman"/>
          <w:sz w:val="24"/>
          <w:szCs w:val="24"/>
        </w:rPr>
        <w:t>,</w:t>
      </w:r>
      <w:r w:rsidR="009856CF" w:rsidRPr="004C6B0B">
        <w:rPr>
          <w:rFonts w:ascii="Times New Roman" w:hAnsi="Times New Roman" w:cs="Times New Roman"/>
          <w:sz w:val="24"/>
          <w:szCs w:val="24"/>
        </w:rPr>
        <w:t>065 named ‘</w:t>
      </w:r>
      <w:r w:rsidR="001E6C25" w:rsidRPr="004C6B0B">
        <w:rPr>
          <w:rFonts w:ascii="Times New Roman" w:hAnsi="Times New Roman" w:cs="Times New Roman"/>
          <w:sz w:val="24"/>
          <w:szCs w:val="24"/>
        </w:rPr>
        <w:t>Electricity Legal Framework</w:t>
      </w:r>
      <w:r w:rsidR="009856CF" w:rsidRPr="004C6B0B">
        <w:rPr>
          <w:rFonts w:ascii="Times New Roman" w:hAnsi="Times New Roman" w:cs="Times New Roman"/>
          <w:sz w:val="24"/>
          <w:szCs w:val="24"/>
        </w:rPr>
        <w:t xml:space="preserve">’; such distributors are </w:t>
      </w:r>
      <w:r w:rsidR="001E6C25" w:rsidRPr="004C6B0B">
        <w:rPr>
          <w:rFonts w:ascii="Times New Roman" w:hAnsi="Times New Roman" w:cs="Times New Roman"/>
          <w:sz w:val="24"/>
          <w:szCs w:val="24"/>
        </w:rPr>
        <w:t xml:space="preserve">responsible for </w:t>
      </w:r>
      <w:r w:rsidR="001E6C25" w:rsidRPr="004C6B0B">
        <w:rPr>
          <w:rFonts w:ascii="Times New Roman" w:hAnsi="Times New Roman" w:cs="Times New Roman"/>
          <w:sz w:val="24"/>
          <w:szCs w:val="24"/>
        </w:rPr>
        <w:lastRenderedPageBreak/>
        <w:t xml:space="preserve">the provision of electricity to final </w:t>
      </w:r>
      <w:r w:rsidR="009856CF" w:rsidRPr="004C6B0B">
        <w:rPr>
          <w:rFonts w:ascii="Times New Roman" w:hAnsi="Times New Roman" w:cs="Times New Roman"/>
          <w:sz w:val="24"/>
          <w:szCs w:val="24"/>
        </w:rPr>
        <w:t>users</w:t>
      </w:r>
      <w:r w:rsidR="001E6C25" w:rsidRPr="004C6B0B">
        <w:rPr>
          <w:rFonts w:ascii="Times New Roman" w:hAnsi="Times New Roman" w:cs="Times New Roman"/>
          <w:sz w:val="24"/>
          <w:szCs w:val="24"/>
        </w:rPr>
        <w:t xml:space="preserve"> in their competent area; </w:t>
      </w:r>
    </w:p>
    <w:p w:rsidR="004215DE" w:rsidRPr="004C6B0B" w:rsidRDefault="000C7E51" w:rsidP="004215DE">
      <w:pPr>
        <w:pStyle w:val="Prrafodelista"/>
        <w:numPr>
          <w:ilvl w:val="0"/>
          <w:numId w:val="19"/>
        </w:numPr>
        <w:tabs>
          <w:tab w:val="decimal" w:pos="288"/>
          <w:tab w:val="decimal" w:pos="2376"/>
        </w:tabs>
        <w:spacing w:line="360" w:lineRule="auto"/>
        <w:jc w:val="both"/>
        <w:rPr>
          <w:rFonts w:ascii="Times New Roman" w:hAnsi="Times New Roman" w:cs="Times New Roman"/>
          <w:spacing w:val="-4"/>
          <w:sz w:val="24"/>
          <w:szCs w:val="24"/>
        </w:rPr>
      </w:pPr>
      <w:r>
        <w:rPr>
          <w:rFonts w:ascii="Times New Roman" w:hAnsi="Times New Roman" w:cs="Times New Roman"/>
          <w:sz w:val="24"/>
          <w:szCs w:val="24"/>
        </w:rPr>
        <w:t xml:space="preserve"> </w:t>
      </w:r>
      <w:r w:rsidR="00D43126" w:rsidRPr="004C6B0B">
        <w:rPr>
          <w:rFonts w:ascii="Times New Roman" w:hAnsi="Times New Roman" w:cs="Times New Roman"/>
          <w:sz w:val="24"/>
          <w:szCs w:val="24"/>
        </w:rPr>
        <w:t>User-generator is the distribution utility user</w:t>
      </w:r>
      <w:r w:rsidR="00851A58" w:rsidRPr="004C6B0B">
        <w:rPr>
          <w:rFonts w:ascii="Times New Roman" w:hAnsi="Times New Roman" w:cs="Times New Roman"/>
          <w:sz w:val="24"/>
          <w:szCs w:val="24"/>
        </w:rPr>
        <w:t xml:space="preserve"> owning renewable energy generation </w:t>
      </w:r>
      <w:r w:rsidR="00D43126" w:rsidRPr="004C6B0B">
        <w:rPr>
          <w:rFonts w:ascii="Times New Roman" w:hAnsi="Times New Roman" w:cs="Times New Roman"/>
          <w:sz w:val="24"/>
          <w:szCs w:val="24"/>
        </w:rPr>
        <w:t xml:space="preserve">equipment </w:t>
      </w:r>
      <w:r w:rsidR="00851A58" w:rsidRPr="004C6B0B">
        <w:rPr>
          <w:rFonts w:ascii="Times New Roman" w:hAnsi="Times New Roman" w:cs="Times New Roman"/>
          <w:sz w:val="24"/>
          <w:szCs w:val="24"/>
        </w:rPr>
        <w:t>under the terms of the previous subsection h) and which fulfills the technical requirements to feed the self-consumption surpluses into such grid</w:t>
      </w:r>
      <w:r w:rsidR="00D43126" w:rsidRPr="004C6B0B">
        <w:rPr>
          <w:rFonts w:ascii="Times New Roman" w:hAnsi="Times New Roman" w:cs="Times New Roman"/>
          <w:sz w:val="24"/>
          <w:szCs w:val="24"/>
        </w:rPr>
        <w:t>,</w:t>
      </w:r>
      <w:r w:rsidR="00851A58" w:rsidRPr="004C6B0B">
        <w:rPr>
          <w:rFonts w:ascii="Times New Roman" w:hAnsi="Times New Roman" w:cs="Times New Roman"/>
          <w:sz w:val="24"/>
          <w:szCs w:val="24"/>
        </w:rPr>
        <w:t xml:space="preserve"> unde</w:t>
      </w:r>
      <w:r w:rsidR="00CE020E" w:rsidRPr="004C6B0B">
        <w:rPr>
          <w:rFonts w:ascii="Times New Roman" w:hAnsi="Times New Roman" w:cs="Times New Roman"/>
          <w:sz w:val="24"/>
          <w:szCs w:val="24"/>
        </w:rPr>
        <w:t>r the terms that this L</w:t>
      </w:r>
      <w:r w:rsidR="00851A58" w:rsidRPr="004C6B0B">
        <w:rPr>
          <w:rFonts w:ascii="Times New Roman" w:hAnsi="Times New Roman" w:cs="Times New Roman"/>
          <w:sz w:val="24"/>
          <w:szCs w:val="24"/>
        </w:rPr>
        <w:t>aw and its regulation set forth. Large u</w:t>
      </w:r>
      <w:r w:rsidR="00D43126" w:rsidRPr="004C6B0B">
        <w:rPr>
          <w:rFonts w:ascii="Times New Roman" w:hAnsi="Times New Roman" w:cs="Times New Roman"/>
          <w:sz w:val="24"/>
          <w:szCs w:val="24"/>
        </w:rPr>
        <w:t>sers or self-generators of the Wholesale Electric M</w:t>
      </w:r>
      <w:r w:rsidR="00851A58" w:rsidRPr="004C6B0B">
        <w:rPr>
          <w:rFonts w:ascii="Times New Roman" w:hAnsi="Times New Roman" w:cs="Times New Roman"/>
          <w:sz w:val="24"/>
          <w:szCs w:val="24"/>
        </w:rPr>
        <w:t xml:space="preserve">arket are not included in this definition. </w:t>
      </w:r>
    </w:p>
    <w:p w:rsidR="004215DE" w:rsidRPr="004C6B0B" w:rsidRDefault="004215DE" w:rsidP="004215DE">
      <w:pPr>
        <w:tabs>
          <w:tab w:val="decimal" w:pos="288"/>
          <w:tab w:val="decimal" w:pos="2376"/>
        </w:tabs>
        <w:spacing w:line="360" w:lineRule="auto"/>
        <w:jc w:val="both"/>
        <w:rPr>
          <w:rFonts w:ascii="Times New Roman" w:hAnsi="Times New Roman" w:cs="Times New Roman"/>
          <w:sz w:val="24"/>
          <w:szCs w:val="24"/>
        </w:rPr>
      </w:pPr>
    </w:p>
    <w:p w:rsidR="005754A7" w:rsidRPr="004C6B0B" w:rsidRDefault="00851A58" w:rsidP="005754A7">
      <w:pPr>
        <w:tabs>
          <w:tab w:val="decimal" w:pos="288"/>
          <w:tab w:val="decimal" w:pos="2376"/>
        </w:tabs>
        <w:spacing w:line="360" w:lineRule="auto"/>
        <w:jc w:val="both"/>
        <w:rPr>
          <w:rFonts w:ascii="Times New Roman" w:hAnsi="Times New Roman" w:cs="Times New Roman"/>
          <w:spacing w:val="-4"/>
          <w:sz w:val="24"/>
          <w:szCs w:val="24"/>
        </w:rPr>
      </w:pPr>
      <w:r w:rsidRPr="004C6B0B">
        <w:rPr>
          <w:rFonts w:ascii="Times New Roman" w:hAnsi="Times New Roman" w:cs="Times New Roman"/>
          <w:sz w:val="24"/>
          <w:szCs w:val="24"/>
        </w:rPr>
        <w:t>Section 4</w:t>
      </w:r>
      <w:proofErr w:type="gramStart"/>
      <w:r w:rsidRPr="004C6B0B">
        <w:rPr>
          <w:rFonts w:ascii="Times New Roman" w:hAnsi="Times New Roman" w:cs="Times New Roman"/>
          <w:sz w:val="24"/>
          <w:szCs w:val="24"/>
        </w:rPr>
        <w:t>°.-</w:t>
      </w:r>
      <w:proofErr w:type="gramEnd"/>
      <w:r w:rsidRPr="004C6B0B">
        <w:rPr>
          <w:rFonts w:ascii="Times New Roman" w:hAnsi="Times New Roman" w:cs="Times New Roman"/>
          <w:sz w:val="24"/>
          <w:szCs w:val="24"/>
        </w:rPr>
        <w:t xml:space="preserve"> All users of </w:t>
      </w:r>
      <w:r w:rsidR="00D43126" w:rsidRPr="004C6B0B">
        <w:rPr>
          <w:rFonts w:ascii="Times New Roman" w:hAnsi="Times New Roman" w:cs="Times New Roman"/>
          <w:sz w:val="24"/>
          <w:szCs w:val="24"/>
        </w:rPr>
        <w:t xml:space="preserve">the </w:t>
      </w:r>
      <w:r w:rsidRPr="004C6B0B">
        <w:rPr>
          <w:rFonts w:ascii="Times New Roman" w:hAnsi="Times New Roman" w:cs="Times New Roman"/>
          <w:sz w:val="24"/>
          <w:szCs w:val="24"/>
        </w:rPr>
        <w:t xml:space="preserve">distribution grid have the right to install </w:t>
      </w:r>
      <w:r w:rsidR="00D43126" w:rsidRPr="004C6B0B">
        <w:rPr>
          <w:rFonts w:ascii="Times New Roman" w:hAnsi="Times New Roman" w:cs="Times New Roman"/>
          <w:sz w:val="24"/>
          <w:szCs w:val="24"/>
        </w:rPr>
        <w:t xml:space="preserve">renewable </w:t>
      </w:r>
      <w:r w:rsidRPr="004C6B0B">
        <w:rPr>
          <w:rFonts w:ascii="Times New Roman" w:hAnsi="Times New Roman" w:cs="Times New Roman"/>
          <w:sz w:val="24"/>
          <w:szCs w:val="24"/>
        </w:rPr>
        <w:t xml:space="preserve">electricity </w:t>
      </w:r>
      <w:r w:rsidR="00D43126" w:rsidRPr="004C6B0B">
        <w:rPr>
          <w:rFonts w:ascii="Times New Roman" w:hAnsi="Times New Roman" w:cs="Times New Roman"/>
          <w:sz w:val="24"/>
          <w:szCs w:val="24"/>
        </w:rPr>
        <w:t>distributed generation equipment</w:t>
      </w:r>
      <w:r w:rsidRPr="004C6B0B">
        <w:rPr>
          <w:rFonts w:ascii="Times New Roman" w:hAnsi="Times New Roman" w:cs="Times New Roman"/>
          <w:sz w:val="24"/>
          <w:szCs w:val="24"/>
        </w:rPr>
        <w:t xml:space="preserve"> up to a capacity amount equal to the capacity ruled by the con</w:t>
      </w:r>
      <w:r w:rsidR="00D43126" w:rsidRPr="004C6B0B">
        <w:rPr>
          <w:rFonts w:ascii="Times New Roman" w:hAnsi="Times New Roman" w:cs="Times New Roman"/>
          <w:sz w:val="24"/>
          <w:szCs w:val="24"/>
        </w:rPr>
        <w:t>tract signed with</w:t>
      </w:r>
      <w:r w:rsidRPr="004C6B0B">
        <w:rPr>
          <w:rFonts w:ascii="Times New Roman" w:hAnsi="Times New Roman" w:cs="Times New Roman"/>
          <w:sz w:val="24"/>
          <w:szCs w:val="24"/>
        </w:rPr>
        <w:t xml:space="preserve"> the supplier for their demand, as long as such capacity is in</w:t>
      </w:r>
      <w:r w:rsidR="00D43126" w:rsidRPr="004C6B0B">
        <w:rPr>
          <w:rFonts w:ascii="Times New Roman" w:hAnsi="Times New Roman" w:cs="Times New Roman"/>
          <w:sz w:val="24"/>
          <w:szCs w:val="24"/>
        </w:rPr>
        <w:t>cluded within the framework of S</w:t>
      </w:r>
      <w:r w:rsidR="00CE020E" w:rsidRPr="004C6B0B">
        <w:rPr>
          <w:rFonts w:ascii="Times New Roman" w:hAnsi="Times New Roman" w:cs="Times New Roman"/>
          <w:sz w:val="24"/>
          <w:szCs w:val="24"/>
        </w:rPr>
        <w:t>ection 6° of this L</w:t>
      </w:r>
      <w:r w:rsidRPr="004C6B0B">
        <w:rPr>
          <w:rFonts w:ascii="Times New Roman" w:hAnsi="Times New Roman" w:cs="Times New Roman"/>
          <w:sz w:val="24"/>
          <w:szCs w:val="24"/>
        </w:rPr>
        <w:t xml:space="preserve">aw and </w:t>
      </w:r>
      <w:r w:rsidR="00D43126" w:rsidRPr="004C6B0B">
        <w:rPr>
          <w:rFonts w:ascii="Times New Roman" w:hAnsi="Times New Roman" w:cs="Times New Roman"/>
          <w:sz w:val="24"/>
          <w:szCs w:val="24"/>
        </w:rPr>
        <w:t>is duly authorized.</w:t>
      </w:r>
    </w:p>
    <w:p w:rsidR="005754A7" w:rsidRPr="004C6B0B" w:rsidRDefault="005754A7" w:rsidP="005754A7">
      <w:pPr>
        <w:tabs>
          <w:tab w:val="decimal" w:pos="288"/>
          <w:tab w:val="decimal" w:pos="2376"/>
        </w:tabs>
        <w:spacing w:line="360" w:lineRule="auto"/>
        <w:jc w:val="both"/>
        <w:rPr>
          <w:rFonts w:ascii="Times New Roman" w:hAnsi="Times New Roman" w:cs="Times New Roman"/>
          <w:spacing w:val="-4"/>
          <w:sz w:val="24"/>
          <w:szCs w:val="24"/>
        </w:rPr>
      </w:pPr>
    </w:p>
    <w:p w:rsidR="00D43126" w:rsidRPr="004C6B0B" w:rsidRDefault="003F0734" w:rsidP="005754A7">
      <w:pPr>
        <w:tabs>
          <w:tab w:val="decimal" w:pos="288"/>
          <w:tab w:val="decimal" w:pos="2376"/>
        </w:tabs>
        <w:spacing w:line="360" w:lineRule="auto"/>
        <w:jc w:val="both"/>
        <w:rPr>
          <w:rFonts w:ascii="Times New Roman" w:hAnsi="Times New Roman" w:cs="Times New Roman"/>
          <w:spacing w:val="-4"/>
          <w:sz w:val="24"/>
          <w:szCs w:val="24"/>
        </w:rPr>
      </w:pPr>
      <w:r w:rsidRPr="004C6B0B">
        <w:rPr>
          <w:rFonts w:ascii="Times New Roman" w:hAnsi="Times New Roman" w:cs="Times New Roman"/>
          <w:sz w:val="24"/>
          <w:szCs w:val="24"/>
        </w:rPr>
        <w:t xml:space="preserve">Distribution grid users requiring the installation of a capacity amount greater than the capacity amount purchased by virtue of a contract for their demand shall </w:t>
      </w:r>
      <w:r w:rsidR="00D43126" w:rsidRPr="004C6B0B">
        <w:rPr>
          <w:rFonts w:ascii="Times New Roman" w:hAnsi="Times New Roman" w:cs="Times New Roman"/>
          <w:sz w:val="24"/>
          <w:szCs w:val="24"/>
        </w:rPr>
        <w:t>require</w:t>
      </w:r>
      <w:r w:rsidRPr="004C6B0B">
        <w:rPr>
          <w:rFonts w:ascii="Times New Roman" w:hAnsi="Times New Roman" w:cs="Times New Roman"/>
          <w:sz w:val="24"/>
          <w:szCs w:val="24"/>
        </w:rPr>
        <w:t xml:space="preserve"> a special authorization before the distributor, pursuant to the provisions that the re</w:t>
      </w:r>
      <w:r w:rsidR="00CE020E" w:rsidRPr="004C6B0B">
        <w:rPr>
          <w:rFonts w:ascii="Times New Roman" w:hAnsi="Times New Roman" w:cs="Times New Roman"/>
          <w:sz w:val="24"/>
          <w:szCs w:val="24"/>
        </w:rPr>
        <w:t>gulation of this L</w:t>
      </w:r>
      <w:r w:rsidRPr="004C6B0B">
        <w:rPr>
          <w:rFonts w:ascii="Times New Roman" w:hAnsi="Times New Roman" w:cs="Times New Roman"/>
          <w:sz w:val="24"/>
          <w:szCs w:val="24"/>
        </w:rPr>
        <w:t xml:space="preserve">aw may set forth. </w:t>
      </w:r>
    </w:p>
    <w:p w:rsidR="004215DE" w:rsidRPr="004C6B0B" w:rsidRDefault="004215DE" w:rsidP="004215DE">
      <w:pPr>
        <w:spacing w:line="360" w:lineRule="auto"/>
        <w:ind w:right="288"/>
        <w:jc w:val="both"/>
        <w:rPr>
          <w:rFonts w:ascii="Times New Roman" w:hAnsi="Times New Roman" w:cs="Times New Roman"/>
          <w:spacing w:val="1"/>
          <w:sz w:val="24"/>
          <w:szCs w:val="24"/>
        </w:rPr>
      </w:pPr>
    </w:p>
    <w:p w:rsidR="00D43126" w:rsidRPr="004C6B0B" w:rsidRDefault="00B56996" w:rsidP="004215DE">
      <w:pPr>
        <w:spacing w:line="360" w:lineRule="auto"/>
        <w:ind w:right="288"/>
        <w:jc w:val="both"/>
        <w:rPr>
          <w:rFonts w:ascii="Times New Roman" w:hAnsi="Times New Roman" w:cs="Times New Roman"/>
          <w:spacing w:val="10"/>
          <w:sz w:val="24"/>
          <w:szCs w:val="24"/>
        </w:rPr>
      </w:pPr>
      <w:r w:rsidRPr="004C6B0B">
        <w:rPr>
          <w:rFonts w:ascii="Times New Roman" w:hAnsi="Times New Roman" w:cs="Times New Roman"/>
          <w:spacing w:val="1"/>
          <w:sz w:val="24"/>
          <w:szCs w:val="24"/>
        </w:rPr>
        <w:t>Section 5</w:t>
      </w:r>
      <w:proofErr w:type="gramStart"/>
      <w:r w:rsidRPr="004C6B0B">
        <w:rPr>
          <w:rFonts w:ascii="Times New Roman" w:hAnsi="Times New Roman" w:cs="Times New Roman"/>
          <w:spacing w:val="1"/>
          <w:sz w:val="24"/>
          <w:szCs w:val="24"/>
        </w:rPr>
        <w:t>°</w:t>
      </w:r>
      <w:r w:rsidR="00D43126" w:rsidRPr="004C6B0B">
        <w:rPr>
          <w:rFonts w:ascii="Times New Roman" w:hAnsi="Times New Roman" w:cs="Times New Roman"/>
          <w:spacing w:val="1"/>
          <w:sz w:val="24"/>
          <w:szCs w:val="24"/>
        </w:rPr>
        <w:t>.</w:t>
      </w:r>
      <w:r w:rsidRPr="004C6B0B">
        <w:rPr>
          <w:rFonts w:ascii="Times New Roman" w:hAnsi="Times New Roman" w:cs="Times New Roman"/>
          <w:spacing w:val="1"/>
          <w:sz w:val="24"/>
          <w:szCs w:val="24"/>
        </w:rPr>
        <w:t>-</w:t>
      </w:r>
      <w:proofErr w:type="gramEnd"/>
      <w:r w:rsidRPr="004C6B0B">
        <w:rPr>
          <w:rFonts w:ascii="Times New Roman" w:hAnsi="Times New Roman" w:cs="Times New Roman"/>
          <w:spacing w:val="1"/>
          <w:sz w:val="24"/>
          <w:szCs w:val="24"/>
        </w:rPr>
        <w:t xml:space="preserve"> All user-generator shall have the right to generate</w:t>
      </w:r>
      <w:r w:rsidR="006A0185" w:rsidRPr="004C6B0B">
        <w:rPr>
          <w:rFonts w:ascii="Times New Roman" w:hAnsi="Times New Roman" w:cs="Times New Roman"/>
          <w:spacing w:val="1"/>
          <w:sz w:val="24"/>
          <w:szCs w:val="24"/>
        </w:rPr>
        <w:t xml:space="preserve"> </w:t>
      </w:r>
      <w:r w:rsidRPr="004C6B0B">
        <w:rPr>
          <w:rFonts w:ascii="Times New Roman" w:hAnsi="Times New Roman" w:cs="Times New Roman"/>
          <w:spacing w:val="1"/>
          <w:sz w:val="24"/>
          <w:szCs w:val="24"/>
        </w:rPr>
        <w:t xml:space="preserve">electricity </w:t>
      </w:r>
      <w:r w:rsidR="00D43126" w:rsidRPr="004C6B0B">
        <w:rPr>
          <w:rFonts w:ascii="Times New Roman" w:hAnsi="Times New Roman" w:cs="Times New Roman"/>
          <w:spacing w:val="1"/>
          <w:sz w:val="24"/>
          <w:szCs w:val="24"/>
        </w:rPr>
        <w:t xml:space="preserve">from renewable sources </w:t>
      </w:r>
      <w:r w:rsidR="006A0185" w:rsidRPr="004C6B0B">
        <w:rPr>
          <w:rFonts w:ascii="Times New Roman" w:hAnsi="Times New Roman" w:cs="Times New Roman"/>
          <w:spacing w:val="1"/>
          <w:sz w:val="24"/>
          <w:szCs w:val="24"/>
        </w:rPr>
        <w:t>for</w:t>
      </w:r>
      <w:r w:rsidR="00D43126" w:rsidRPr="004C6B0B">
        <w:rPr>
          <w:rFonts w:ascii="Times New Roman" w:hAnsi="Times New Roman" w:cs="Times New Roman"/>
          <w:spacing w:val="1"/>
          <w:sz w:val="24"/>
          <w:szCs w:val="24"/>
        </w:rPr>
        <w:t xml:space="preserve"> self-consumption and to feed in their electricity surpluses </w:t>
      </w:r>
      <w:r w:rsidR="006A0185" w:rsidRPr="004C6B0B">
        <w:rPr>
          <w:rFonts w:ascii="Times New Roman" w:hAnsi="Times New Roman" w:cs="Times New Roman"/>
          <w:spacing w:val="1"/>
          <w:sz w:val="24"/>
          <w:szCs w:val="24"/>
        </w:rPr>
        <w:t>to the distribution grid</w:t>
      </w:r>
      <w:r w:rsidR="00D43126" w:rsidRPr="004C6B0B">
        <w:rPr>
          <w:rFonts w:ascii="Times New Roman" w:hAnsi="Times New Roman" w:cs="Times New Roman"/>
          <w:spacing w:val="1"/>
          <w:sz w:val="24"/>
          <w:szCs w:val="24"/>
        </w:rPr>
        <w:t>,</w:t>
      </w:r>
      <w:r w:rsidR="006A0185" w:rsidRPr="004C6B0B">
        <w:rPr>
          <w:rFonts w:ascii="Times New Roman" w:hAnsi="Times New Roman" w:cs="Times New Roman"/>
          <w:spacing w:val="1"/>
          <w:sz w:val="24"/>
          <w:szCs w:val="24"/>
        </w:rPr>
        <w:t xml:space="preserve"> as long as they fulfill the technical requirements that the regulation may set forth. </w:t>
      </w:r>
    </w:p>
    <w:p w:rsidR="004215DE" w:rsidRPr="004C6B0B" w:rsidRDefault="004215DE" w:rsidP="004215DE">
      <w:pPr>
        <w:spacing w:line="360" w:lineRule="auto"/>
        <w:ind w:right="288"/>
        <w:jc w:val="both"/>
        <w:rPr>
          <w:rFonts w:ascii="Times New Roman" w:hAnsi="Times New Roman" w:cs="Times New Roman"/>
          <w:spacing w:val="1"/>
          <w:sz w:val="24"/>
          <w:szCs w:val="24"/>
        </w:rPr>
      </w:pPr>
    </w:p>
    <w:p w:rsidR="00D43126" w:rsidRPr="004C6B0B" w:rsidRDefault="006A0185" w:rsidP="004215DE">
      <w:pPr>
        <w:spacing w:line="360" w:lineRule="auto"/>
        <w:ind w:right="288"/>
        <w:jc w:val="both"/>
        <w:rPr>
          <w:rFonts w:ascii="Times New Roman" w:hAnsi="Times New Roman" w:cs="Times New Roman"/>
          <w:spacing w:val="10"/>
          <w:sz w:val="24"/>
          <w:szCs w:val="24"/>
        </w:rPr>
      </w:pPr>
      <w:r w:rsidRPr="004C6B0B">
        <w:rPr>
          <w:rFonts w:ascii="Times New Roman" w:hAnsi="Times New Roman" w:cs="Times New Roman"/>
          <w:spacing w:val="1"/>
          <w:sz w:val="24"/>
          <w:szCs w:val="24"/>
        </w:rPr>
        <w:t>Section 6</w:t>
      </w:r>
      <w:proofErr w:type="gramStart"/>
      <w:r w:rsidRPr="004C6B0B">
        <w:rPr>
          <w:rFonts w:ascii="Times New Roman" w:hAnsi="Times New Roman" w:cs="Times New Roman"/>
          <w:spacing w:val="1"/>
          <w:sz w:val="24"/>
          <w:szCs w:val="24"/>
        </w:rPr>
        <w:t>°</w:t>
      </w:r>
      <w:r w:rsidR="00D43126" w:rsidRPr="004C6B0B">
        <w:rPr>
          <w:rFonts w:ascii="Times New Roman" w:hAnsi="Times New Roman" w:cs="Times New Roman"/>
          <w:spacing w:val="1"/>
          <w:sz w:val="24"/>
          <w:szCs w:val="24"/>
        </w:rPr>
        <w:t>.-</w:t>
      </w:r>
      <w:proofErr w:type="gramEnd"/>
      <w:r w:rsidR="00D43126" w:rsidRPr="004C6B0B">
        <w:rPr>
          <w:rFonts w:ascii="Times New Roman" w:hAnsi="Times New Roman" w:cs="Times New Roman"/>
          <w:spacing w:val="1"/>
          <w:sz w:val="24"/>
          <w:szCs w:val="24"/>
        </w:rPr>
        <w:t xml:space="preserve"> For the purpose of this L</w:t>
      </w:r>
      <w:r w:rsidRPr="004C6B0B">
        <w:rPr>
          <w:rFonts w:ascii="Times New Roman" w:hAnsi="Times New Roman" w:cs="Times New Roman"/>
          <w:spacing w:val="1"/>
          <w:sz w:val="24"/>
          <w:szCs w:val="24"/>
        </w:rPr>
        <w:t>aw, the regulation may set forth different categories of us</w:t>
      </w:r>
      <w:r w:rsidR="00D43126" w:rsidRPr="004C6B0B">
        <w:rPr>
          <w:rFonts w:ascii="Times New Roman" w:hAnsi="Times New Roman" w:cs="Times New Roman"/>
          <w:spacing w:val="1"/>
          <w:sz w:val="24"/>
          <w:szCs w:val="24"/>
        </w:rPr>
        <w:t>er-generator</w:t>
      </w:r>
      <w:r w:rsidRPr="004C6B0B">
        <w:rPr>
          <w:rFonts w:ascii="Times New Roman" w:hAnsi="Times New Roman" w:cs="Times New Roman"/>
          <w:spacing w:val="1"/>
          <w:sz w:val="24"/>
          <w:szCs w:val="24"/>
        </w:rPr>
        <w:t xml:space="preserve"> on the grounds of the amount of capacity purchased by virtue of an agreement and the amount of generation capacity to be installed. </w:t>
      </w:r>
    </w:p>
    <w:p w:rsidR="004215DE" w:rsidRPr="004C6B0B" w:rsidRDefault="004215DE" w:rsidP="004215DE">
      <w:pPr>
        <w:spacing w:line="360" w:lineRule="auto"/>
        <w:ind w:right="288"/>
        <w:jc w:val="both"/>
        <w:rPr>
          <w:rFonts w:ascii="Times New Roman" w:hAnsi="Times New Roman" w:cs="Times New Roman"/>
          <w:spacing w:val="1"/>
          <w:sz w:val="24"/>
          <w:szCs w:val="24"/>
        </w:rPr>
      </w:pPr>
    </w:p>
    <w:p w:rsidR="009A305E" w:rsidRPr="004C6B0B" w:rsidRDefault="006A0185" w:rsidP="004215DE">
      <w:pPr>
        <w:spacing w:line="360" w:lineRule="auto"/>
        <w:ind w:right="288"/>
        <w:jc w:val="both"/>
        <w:rPr>
          <w:rFonts w:ascii="Times New Roman" w:hAnsi="Times New Roman" w:cs="Times New Roman"/>
          <w:spacing w:val="10"/>
          <w:sz w:val="24"/>
          <w:szCs w:val="24"/>
        </w:rPr>
      </w:pPr>
      <w:r w:rsidRPr="004C6B0B">
        <w:rPr>
          <w:rFonts w:ascii="Times New Roman" w:hAnsi="Times New Roman" w:cs="Times New Roman"/>
          <w:spacing w:val="1"/>
          <w:sz w:val="24"/>
          <w:szCs w:val="24"/>
        </w:rPr>
        <w:t>Section 7</w:t>
      </w:r>
      <w:proofErr w:type="gramStart"/>
      <w:r w:rsidRPr="004C6B0B">
        <w:rPr>
          <w:rFonts w:ascii="Times New Roman" w:hAnsi="Times New Roman" w:cs="Times New Roman"/>
          <w:spacing w:val="1"/>
          <w:sz w:val="24"/>
          <w:szCs w:val="24"/>
        </w:rPr>
        <w:t>°</w:t>
      </w:r>
      <w:r w:rsidR="00D43126" w:rsidRPr="004C6B0B">
        <w:rPr>
          <w:rFonts w:ascii="Times New Roman" w:hAnsi="Times New Roman" w:cs="Times New Roman"/>
          <w:spacing w:val="1"/>
          <w:sz w:val="24"/>
          <w:szCs w:val="24"/>
        </w:rPr>
        <w:t>.</w:t>
      </w:r>
      <w:r w:rsidR="009A305E" w:rsidRPr="004C6B0B">
        <w:rPr>
          <w:rFonts w:ascii="Times New Roman" w:hAnsi="Times New Roman" w:cs="Times New Roman"/>
          <w:spacing w:val="1"/>
          <w:sz w:val="24"/>
          <w:szCs w:val="24"/>
        </w:rPr>
        <w:t>-</w:t>
      </w:r>
      <w:proofErr w:type="gramEnd"/>
      <w:r w:rsidR="009A305E" w:rsidRPr="004C6B0B">
        <w:rPr>
          <w:rFonts w:ascii="Times New Roman" w:hAnsi="Times New Roman" w:cs="Times New Roman"/>
          <w:spacing w:val="1"/>
          <w:sz w:val="24"/>
          <w:szCs w:val="24"/>
        </w:rPr>
        <w:t xml:space="preserve"> As of the enactment of this L</w:t>
      </w:r>
      <w:r w:rsidRPr="004C6B0B">
        <w:rPr>
          <w:rFonts w:ascii="Times New Roman" w:hAnsi="Times New Roman" w:cs="Times New Roman"/>
          <w:spacing w:val="1"/>
          <w:sz w:val="24"/>
          <w:szCs w:val="24"/>
        </w:rPr>
        <w:t xml:space="preserve">aw, all projects for </w:t>
      </w:r>
      <w:r w:rsidR="009A305E" w:rsidRPr="004C6B0B">
        <w:rPr>
          <w:rFonts w:ascii="Times New Roman" w:hAnsi="Times New Roman" w:cs="Times New Roman"/>
          <w:spacing w:val="1"/>
          <w:sz w:val="24"/>
          <w:szCs w:val="24"/>
        </w:rPr>
        <w:t xml:space="preserve">the construction of </w:t>
      </w:r>
      <w:r w:rsidRPr="004C6B0B">
        <w:rPr>
          <w:rFonts w:ascii="Times New Roman" w:hAnsi="Times New Roman" w:cs="Times New Roman"/>
          <w:spacing w:val="1"/>
          <w:sz w:val="24"/>
          <w:szCs w:val="24"/>
        </w:rPr>
        <w:t xml:space="preserve">national public buildings shall consider the use of any distributed generation system from renewable sources, pursuant to the </w:t>
      </w:r>
      <w:r w:rsidR="009A305E" w:rsidRPr="004C6B0B">
        <w:rPr>
          <w:rFonts w:ascii="Times New Roman" w:hAnsi="Times New Roman" w:cs="Times New Roman"/>
          <w:spacing w:val="1"/>
          <w:sz w:val="24"/>
          <w:szCs w:val="24"/>
        </w:rPr>
        <w:t xml:space="preserve">potencial </w:t>
      </w:r>
      <w:r w:rsidRPr="004C6B0B">
        <w:rPr>
          <w:rFonts w:ascii="Times New Roman" w:hAnsi="Times New Roman" w:cs="Times New Roman"/>
          <w:spacing w:val="1"/>
          <w:sz w:val="24"/>
          <w:szCs w:val="24"/>
        </w:rPr>
        <w:t xml:space="preserve">use of such generation </w:t>
      </w:r>
      <w:r w:rsidRPr="004C6B0B">
        <w:rPr>
          <w:rFonts w:ascii="Times New Roman" w:hAnsi="Times New Roman" w:cs="Times New Roman"/>
          <w:spacing w:val="1"/>
          <w:sz w:val="24"/>
          <w:szCs w:val="24"/>
        </w:rPr>
        <w:lastRenderedPageBreak/>
        <w:t xml:space="preserve">in the area where the system is located at. The Environmental Impact Report shall be submitted, when appropriate, according to the applicable rules of the corresponding jurisdiction. </w:t>
      </w:r>
    </w:p>
    <w:p w:rsidR="004215DE" w:rsidRPr="004C6B0B" w:rsidRDefault="004215DE" w:rsidP="004215DE">
      <w:pPr>
        <w:spacing w:line="360" w:lineRule="auto"/>
        <w:ind w:right="288"/>
        <w:jc w:val="both"/>
        <w:rPr>
          <w:rFonts w:ascii="Times New Roman" w:hAnsi="Times New Roman" w:cs="Times New Roman"/>
          <w:spacing w:val="-1"/>
          <w:sz w:val="24"/>
          <w:szCs w:val="24"/>
        </w:rPr>
      </w:pPr>
    </w:p>
    <w:p w:rsidR="006A0185" w:rsidRPr="004C6B0B" w:rsidRDefault="009A305E" w:rsidP="004215DE">
      <w:pPr>
        <w:spacing w:line="360" w:lineRule="auto"/>
        <w:ind w:right="288"/>
        <w:jc w:val="both"/>
        <w:rPr>
          <w:rFonts w:ascii="Times New Roman" w:hAnsi="Times New Roman" w:cs="Times New Roman"/>
          <w:spacing w:val="10"/>
          <w:sz w:val="24"/>
          <w:szCs w:val="24"/>
        </w:rPr>
      </w:pPr>
      <w:r w:rsidRPr="004C6B0B">
        <w:rPr>
          <w:rFonts w:ascii="Times New Roman" w:hAnsi="Times New Roman" w:cs="Times New Roman"/>
          <w:spacing w:val="-1"/>
          <w:sz w:val="24"/>
          <w:szCs w:val="24"/>
        </w:rPr>
        <w:t>The Enforcement A</w:t>
      </w:r>
      <w:r w:rsidR="000E025F" w:rsidRPr="004C6B0B">
        <w:rPr>
          <w:rFonts w:ascii="Times New Roman" w:hAnsi="Times New Roman" w:cs="Times New Roman"/>
          <w:spacing w:val="-1"/>
          <w:sz w:val="24"/>
          <w:szCs w:val="24"/>
        </w:rPr>
        <w:t>uthority shall carry</w:t>
      </w:r>
      <w:r w:rsidR="00CA738D" w:rsidRPr="004C6B0B">
        <w:rPr>
          <w:rFonts w:ascii="Times New Roman" w:hAnsi="Times New Roman" w:cs="Times New Roman"/>
          <w:spacing w:val="-1"/>
          <w:sz w:val="24"/>
          <w:szCs w:val="24"/>
        </w:rPr>
        <w:t xml:space="preserve"> out a progressive study on the existing public buildings</w:t>
      </w:r>
      <w:r w:rsidRPr="004C6B0B">
        <w:rPr>
          <w:rFonts w:ascii="Times New Roman" w:hAnsi="Times New Roman" w:cs="Times New Roman"/>
          <w:spacing w:val="-1"/>
          <w:sz w:val="24"/>
          <w:szCs w:val="24"/>
        </w:rPr>
        <w:t>,</w:t>
      </w:r>
      <w:r w:rsidR="00CA738D" w:rsidRPr="004C6B0B">
        <w:rPr>
          <w:rFonts w:ascii="Times New Roman" w:hAnsi="Times New Roman" w:cs="Times New Roman"/>
          <w:spacing w:val="-1"/>
          <w:sz w:val="24"/>
          <w:szCs w:val="24"/>
        </w:rPr>
        <w:t xml:space="preserve"> and shall </w:t>
      </w:r>
      <w:r w:rsidR="000E025F" w:rsidRPr="004C6B0B">
        <w:rPr>
          <w:rFonts w:ascii="Times New Roman" w:hAnsi="Times New Roman" w:cs="Times New Roman"/>
          <w:spacing w:val="-1"/>
          <w:sz w:val="24"/>
          <w:szCs w:val="24"/>
        </w:rPr>
        <w:t xml:space="preserve">suggest the entity </w:t>
      </w:r>
      <w:r w:rsidRPr="004C6B0B">
        <w:rPr>
          <w:rFonts w:ascii="Times New Roman" w:hAnsi="Times New Roman" w:cs="Times New Roman"/>
          <w:spacing w:val="-1"/>
          <w:sz w:val="24"/>
          <w:szCs w:val="24"/>
        </w:rPr>
        <w:t>responsible for the control of</w:t>
      </w:r>
      <w:r w:rsidR="000E025F" w:rsidRPr="004C6B0B">
        <w:rPr>
          <w:rFonts w:ascii="Times New Roman" w:hAnsi="Times New Roman" w:cs="Times New Roman"/>
          <w:spacing w:val="-1"/>
          <w:sz w:val="24"/>
          <w:szCs w:val="24"/>
        </w:rPr>
        <w:t xml:space="preserve"> such buildings the inclusion of an energy efficiency system, considering the renewable </w:t>
      </w:r>
      <w:r w:rsidRPr="004C6B0B">
        <w:rPr>
          <w:rFonts w:ascii="Times New Roman" w:hAnsi="Times New Roman" w:cs="Times New Roman"/>
          <w:spacing w:val="-1"/>
          <w:sz w:val="24"/>
          <w:szCs w:val="24"/>
        </w:rPr>
        <w:t xml:space="preserve">distributed </w:t>
      </w:r>
      <w:r w:rsidR="000E025F" w:rsidRPr="004C6B0B">
        <w:rPr>
          <w:rFonts w:ascii="Times New Roman" w:hAnsi="Times New Roman" w:cs="Times New Roman"/>
          <w:spacing w:val="-1"/>
          <w:sz w:val="24"/>
          <w:szCs w:val="24"/>
        </w:rPr>
        <w:t xml:space="preserve">generation capacity, pursuant to the mechanisms herein provided. </w:t>
      </w:r>
    </w:p>
    <w:p w:rsidR="009A305E" w:rsidRPr="004C6B0B" w:rsidRDefault="009A305E" w:rsidP="004215DE">
      <w:pPr>
        <w:spacing w:line="360" w:lineRule="auto"/>
        <w:ind w:left="792"/>
        <w:rPr>
          <w:rFonts w:ascii="Times New Roman" w:hAnsi="Times New Roman" w:cs="Times New Roman"/>
          <w:sz w:val="24"/>
          <w:szCs w:val="24"/>
          <w:lang w:val="es-AR"/>
        </w:rPr>
      </w:pPr>
    </w:p>
    <w:p w:rsidR="001733CC" w:rsidRPr="004C6B0B" w:rsidRDefault="001733CC" w:rsidP="004215DE">
      <w:pPr>
        <w:spacing w:line="360" w:lineRule="auto"/>
        <w:rPr>
          <w:rFonts w:ascii="Times New Roman" w:hAnsi="Times New Roman" w:cs="Times New Roman"/>
          <w:sz w:val="24"/>
          <w:szCs w:val="24"/>
          <w:lang w:val="es-AR"/>
        </w:rPr>
      </w:pPr>
      <w:r w:rsidRPr="004C6B0B">
        <w:rPr>
          <w:rFonts w:ascii="Times New Roman" w:hAnsi="Times New Roman" w:cs="Times New Roman"/>
          <w:sz w:val="24"/>
          <w:szCs w:val="24"/>
          <w:lang w:val="es-AR"/>
        </w:rPr>
        <w:t>CHAPTER II</w:t>
      </w:r>
      <w:r w:rsidRPr="004C6B0B">
        <w:rPr>
          <w:rFonts w:ascii="Times New Roman" w:hAnsi="Times New Roman" w:cs="Times New Roman"/>
          <w:sz w:val="24"/>
          <w:szCs w:val="24"/>
          <w:lang w:val="es-AR"/>
        </w:rPr>
        <w:br/>
      </w:r>
      <w:r w:rsidRPr="004C6B0B">
        <w:rPr>
          <w:rFonts w:ascii="Times New Roman" w:hAnsi="Times New Roman" w:cs="Times New Roman"/>
          <w:i/>
          <w:sz w:val="24"/>
          <w:szCs w:val="24"/>
          <w:lang w:val="es-AR"/>
        </w:rPr>
        <w:t>Authorization for connection</w:t>
      </w:r>
    </w:p>
    <w:p w:rsidR="004215DE" w:rsidRPr="004C6B0B" w:rsidRDefault="004215DE" w:rsidP="004215DE">
      <w:pPr>
        <w:spacing w:line="360" w:lineRule="auto"/>
        <w:ind w:right="216"/>
        <w:jc w:val="both"/>
        <w:rPr>
          <w:rFonts w:ascii="Times New Roman" w:hAnsi="Times New Roman" w:cs="Times New Roman"/>
          <w:spacing w:val="-1"/>
          <w:sz w:val="24"/>
          <w:szCs w:val="24"/>
          <w:lang w:val="es-AR"/>
        </w:rPr>
      </w:pPr>
    </w:p>
    <w:p w:rsidR="009A305E" w:rsidRPr="004C6B0B" w:rsidRDefault="009A305E" w:rsidP="004215DE">
      <w:pPr>
        <w:spacing w:line="360" w:lineRule="auto"/>
        <w:ind w:right="216"/>
        <w:jc w:val="both"/>
        <w:rPr>
          <w:rFonts w:ascii="Times New Roman" w:hAnsi="Times New Roman" w:cs="Times New Roman"/>
          <w:spacing w:val="-2"/>
          <w:sz w:val="24"/>
          <w:szCs w:val="24"/>
          <w:lang w:val="es-AR"/>
        </w:rPr>
      </w:pPr>
      <w:r w:rsidRPr="004C6B0B">
        <w:rPr>
          <w:rFonts w:ascii="Times New Roman" w:hAnsi="Times New Roman" w:cs="Times New Roman"/>
          <w:spacing w:val="-2"/>
          <w:sz w:val="24"/>
          <w:szCs w:val="24"/>
          <w:lang w:val="es-AR"/>
        </w:rPr>
        <w:t>Section 8°- The connection of the equipment for renewable distributed generation by the user-generator for self-consumption with feeding in of their electricity surpluses to the grid shall prior obtain the relevant authorization, Such authorization shall be requested to the distributor to the user-generator.</w:t>
      </w:r>
    </w:p>
    <w:p w:rsidR="009A305E" w:rsidRPr="004C6B0B" w:rsidRDefault="009A305E" w:rsidP="004215DE">
      <w:pPr>
        <w:spacing w:line="360" w:lineRule="auto"/>
        <w:ind w:right="216"/>
        <w:jc w:val="both"/>
        <w:rPr>
          <w:rFonts w:ascii="Times New Roman" w:hAnsi="Times New Roman" w:cs="Times New Roman"/>
          <w:sz w:val="24"/>
          <w:szCs w:val="24"/>
          <w:lang w:val="es-AR"/>
        </w:rPr>
      </w:pPr>
    </w:p>
    <w:p w:rsidR="009A305E" w:rsidRPr="004C6B0B" w:rsidRDefault="001444C5" w:rsidP="004215DE">
      <w:pPr>
        <w:spacing w:line="360" w:lineRule="auto"/>
        <w:ind w:right="216"/>
        <w:jc w:val="both"/>
        <w:rPr>
          <w:rFonts w:ascii="Times New Roman" w:hAnsi="Times New Roman" w:cs="Times New Roman"/>
          <w:sz w:val="24"/>
          <w:szCs w:val="24"/>
          <w:lang w:val="es-AR"/>
        </w:rPr>
      </w:pPr>
      <w:r w:rsidRPr="004C6B0B">
        <w:rPr>
          <w:rFonts w:ascii="Times New Roman" w:hAnsi="Times New Roman" w:cs="Times New Roman"/>
          <w:sz w:val="24"/>
          <w:szCs w:val="24"/>
        </w:rPr>
        <w:t>The distributor shall answer such request within the same term that the local regulation sets forth for the meters’ request</w:t>
      </w:r>
      <w:r w:rsidR="00587B13" w:rsidRPr="004C6B0B">
        <w:rPr>
          <w:rFonts w:ascii="Times New Roman" w:hAnsi="Times New Roman" w:cs="Times New Roman"/>
          <w:sz w:val="24"/>
          <w:szCs w:val="24"/>
        </w:rPr>
        <w:t xml:space="preserve"> answer</w:t>
      </w:r>
      <w:r w:rsidRPr="004C6B0B">
        <w:rPr>
          <w:rFonts w:ascii="Times New Roman" w:hAnsi="Times New Roman" w:cs="Times New Roman"/>
          <w:sz w:val="24"/>
          <w:szCs w:val="24"/>
        </w:rPr>
        <w:t xml:space="preserve">. The distributor </w:t>
      </w:r>
      <w:r w:rsidR="00587B13" w:rsidRPr="004C6B0B">
        <w:rPr>
          <w:rFonts w:ascii="Times New Roman" w:hAnsi="Times New Roman" w:cs="Times New Roman"/>
          <w:sz w:val="24"/>
          <w:szCs w:val="24"/>
        </w:rPr>
        <w:t xml:space="preserve">may </w:t>
      </w:r>
      <w:r w:rsidRPr="004C6B0B">
        <w:rPr>
          <w:rFonts w:ascii="Times New Roman" w:hAnsi="Times New Roman" w:cs="Times New Roman"/>
          <w:sz w:val="24"/>
          <w:szCs w:val="24"/>
        </w:rPr>
        <w:t>not reject such request in the event that it refers to the installation of certified equipment. Once the term is expired</w:t>
      </w:r>
      <w:r w:rsidR="00587B13" w:rsidRPr="004C6B0B">
        <w:rPr>
          <w:rFonts w:ascii="Times New Roman" w:hAnsi="Times New Roman" w:cs="Times New Roman"/>
          <w:sz w:val="24"/>
          <w:szCs w:val="24"/>
        </w:rPr>
        <w:t>,</w:t>
      </w:r>
      <w:r w:rsidRPr="004C6B0B">
        <w:rPr>
          <w:rFonts w:ascii="Times New Roman" w:hAnsi="Times New Roman" w:cs="Times New Roman"/>
          <w:sz w:val="24"/>
          <w:szCs w:val="24"/>
        </w:rPr>
        <w:t xml:space="preserve"> or if the request is re</w:t>
      </w:r>
      <w:r w:rsidR="00587B13" w:rsidRPr="004C6B0B">
        <w:rPr>
          <w:rFonts w:ascii="Times New Roman" w:hAnsi="Times New Roman" w:cs="Times New Roman"/>
          <w:sz w:val="24"/>
          <w:szCs w:val="24"/>
        </w:rPr>
        <w:t>jected, the user-generator may</w:t>
      </w:r>
      <w:r w:rsidRPr="004C6B0B">
        <w:rPr>
          <w:rFonts w:ascii="Times New Roman" w:hAnsi="Times New Roman" w:cs="Times New Roman"/>
          <w:sz w:val="24"/>
          <w:szCs w:val="24"/>
        </w:rPr>
        <w:t xml:space="preserve"> submit the claim to the jurisdictional regulatory entity. </w:t>
      </w:r>
    </w:p>
    <w:p w:rsidR="004215DE" w:rsidRPr="004C6B0B" w:rsidRDefault="004215DE" w:rsidP="004215DE">
      <w:pPr>
        <w:spacing w:line="360" w:lineRule="auto"/>
        <w:ind w:right="216"/>
        <w:jc w:val="both"/>
        <w:rPr>
          <w:rFonts w:ascii="Times New Roman" w:hAnsi="Times New Roman" w:cs="Times New Roman"/>
          <w:spacing w:val="1"/>
          <w:sz w:val="24"/>
          <w:szCs w:val="24"/>
          <w:lang w:val="es-AR"/>
        </w:rPr>
      </w:pPr>
    </w:p>
    <w:p w:rsidR="009A305E" w:rsidRPr="004C6B0B" w:rsidRDefault="001444C5" w:rsidP="004215DE">
      <w:pPr>
        <w:spacing w:line="360" w:lineRule="auto"/>
        <w:ind w:right="216"/>
        <w:jc w:val="both"/>
        <w:rPr>
          <w:rFonts w:ascii="Times New Roman" w:hAnsi="Times New Roman" w:cs="Times New Roman"/>
          <w:sz w:val="24"/>
          <w:szCs w:val="24"/>
          <w:lang w:val="es-AR"/>
        </w:rPr>
      </w:pPr>
      <w:r w:rsidRPr="004C6B0B">
        <w:rPr>
          <w:rFonts w:ascii="Times New Roman" w:hAnsi="Times New Roman" w:cs="Times New Roman"/>
          <w:sz w:val="24"/>
          <w:szCs w:val="24"/>
        </w:rPr>
        <w:t>Section 9°- For the granting of the authorizations mentioned in this chapter, the jurisdictional regulatory entity shal</w:t>
      </w:r>
      <w:r w:rsidR="00BC0778" w:rsidRPr="004C6B0B">
        <w:rPr>
          <w:rFonts w:ascii="Times New Roman" w:hAnsi="Times New Roman" w:cs="Times New Roman"/>
          <w:sz w:val="24"/>
          <w:szCs w:val="24"/>
        </w:rPr>
        <w:t>l request a technical and secury assessment</w:t>
      </w:r>
      <w:r w:rsidRPr="004C6B0B">
        <w:rPr>
          <w:rFonts w:ascii="Times New Roman" w:hAnsi="Times New Roman" w:cs="Times New Roman"/>
          <w:sz w:val="24"/>
          <w:szCs w:val="24"/>
        </w:rPr>
        <w:t xml:space="preserve"> of the installation of distributed generation equipment</w:t>
      </w:r>
      <w:r w:rsidR="00BC0778" w:rsidRPr="004C6B0B">
        <w:rPr>
          <w:rFonts w:ascii="Times New Roman" w:hAnsi="Times New Roman" w:cs="Times New Roman"/>
          <w:sz w:val="24"/>
          <w:szCs w:val="24"/>
        </w:rPr>
        <w:t xml:space="preserve"> proposal</w:t>
      </w:r>
      <w:r w:rsidRPr="004C6B0B">
        <w:rPr>
          <w:rFonts w:ascii="Times New Roman" w:hAnsi="Times New Roman" w:cs="Times New Roman"/>
          <w:sz w:val="24"/>
          <w:szCs w:val="24"/>
        </w:rPr>
        <w:t xml:space="preserve"> from the interested party by the distributor. Such assessment shall ad</w:t>
      </w:r>
      <w:r w:rsidR="00BC0778" w:rsidRPr="004C6B0B">
        <w:rPr>
          <w:rFonts w:ascii="Times New Roman" w:hAnsi="Times New Roman" w:cs="Times New Roman"/>
          <w:sz w:val="24"/>
          <w:szCs w:val="24"/>
        </w:rPr>
        <w:t>just to the regulation of this L</w:t>
      </w:r>
      <w:r w:rsidRPr="004C6B0B">
        <w:rPr>
          <w:rFonts w:ascii="Times New Roman" w:hAnsi="Times New Roman" w:cs="Times New Roman"/>
          <w:sz w:val="24"/>
          <w:szCs w:val="24"/>
        </w:rPr>
        <w:t>aw</w:t>
      </w:r>
      <w:r w:rsidR="00BC0778" w:rsidRPr="004C6B0B">
        <w:rPr>
          <w:rFonts w:ascii="Times New Roman" w:hAnsi="Times New Roman" w:cs="Times New Roman"/>
          <w:sz w:val="24"/>
          <w:szCs w:val="24"/>
        </w:rPr>
        <w:t>,</w:t>
      </w:r>
      <w:r w:rsidRPr="004C6B0B">
        <w:rPr>
          <w:rFonts w:ascii="Times New Roman" w:hAnsi="Times New Roman" w:cs="Times New Roman"/>
          <w:sz w:val="24"/>
          <w:szCs w:val="24"/>
        </w:rPr>
        <w:t xml:space="preserve"> and shall be carried out within the terms set forth by each jurisdiction for the installation of meters. </w:t>
      </w:r>
    </w:p>
    <w:p w:rsidR="004215DE" w:rsidRPr="004C6B0B" w:rsidRDefault="004215DE" w:rsidP="004215DE">
      <w:pPr>
        <w:spacing w:line="360" w:lineRule="auto"/>
        <w:ind w:right="216"/>
        <w:jc w:val="both"/>
        <w:rPr>
          <w:rFonts w:ascii="Times New Roman" w:hAnsi="Times New Roman" w:cs="Times New Roman"/>
          <w:spacing w:val="-2"/>
          <w:sz w:val="24"/>
          <w:szCs w:val="24"/>
          <w:lang w:val="es-AR"/>
        </w:rPr>
      </w:pPr>
    </w:p>
    <w:p w:rsidR="009A305E" w:rsidRPr="004C6B0B" w:rsidRDefault="001444C5" w:rsidP="004215DE">
      <w:pPr>
        <w:spacing w:line="360" w:lineRule="auto"/>
        <w:ind w:right="216"/>
        <w:jc w:val="both"/>
        <w:rPr>
          <w:rFonts w:ascii="Times New Roman" w:hAnsi="Times New Roman" w:cs="Times New Roman"/>
          <w:sz w:val="24"/>
          <w:szCs w:val="24"/>
          <w:lang w:val="es-AR"/>
        </w:rPr>
      </w:pPr>
      <w:r w:rsidRPr="004C6B0B">
        <w:rPr>
          <w:rFonts w:ascii="Times New Roman" w:hAnsi="Times New Roman" w:cs="Times New Roman"/>
          <w:sz w:val="24"/>
          <w:szCs w:val="24"/>
        </w:rPr>
        <w:t xml:space="preserve">The regulation shall consider the measures that shall be verified for the purpose of guaranteeing the safety of the individuals and </w:t>
      </w:r>
      <w:r w:rsidR="00A90B0C" w:rsidRPr="004C6B0B">
        <w:rPr>
          <w:rFonts w:ascii="Times New Roman" w:hAnsi="Times New Roman" w:cs="Times New Roman"/>
          <w:sz w:val="24"/>
          <w:szCs w:val="24"/>
        </w:rPr>
        <w:t xml:space="preserve">the security of </w:t>
      </w:r>
      <w:r w:rsidRPr="004C6B0B">
        <w:rPr>
          <w:rFonts w:ascii="Times New Roman" w:hAnsi="Times New Roman" w:cs="Times New Roman"/>
          <w:sz w:val="24"/>
          <w:szCs w:val="24"/>
        </w:rPr>
        <w:t xml:space="preserve">goods, as well as the security and continuity of the service provided by the electricity distributor. In every case, the participation of the user-generator in the authorization process </w:t>
      </w:r>
      <w:r w:rsidRPr="004C6B0B">
        <w:rPr>
          <w:rFonts w:ascii="Times New Roman" w:hAnsi="Times New Roman" w:cs="Times New Roman"/>
          <w:sz w:val="24"/>
          <w:szCs w:val="24"/>
        </w:rPr>
        <w:lastRenderedPageBreak/>
        <w:t xml:space="preserve">shall be guaranteed, by himself of by the technical consultant that he may authorize. </w:t>
      </w:r>
    </w:p>
    <w:p w:rsidR="004215DE" w:rsidRPr="004C6B0B" w:rsidRDefault="004215DE" w:rsidP="004215DE">
      <w:pPr>
        <w:spacing w:line="360" w:lineRule="auto"/>
        <w:ind w:right="216"/>
        <w:jc w:val="both"/>
        <w:rPr>
          <w:rFonts w:ascii="Times New Roman" w:hAnsi="Times New Roman" w:cs="Times New Roman"/>
          <w:spacing w:val="4"/>
          <w:sz w:val="24"/>
          <w:szCs w:val="24"/>
          <w:lang w:val="es-AR"/>
        </w:rPr>
      </w:pPr>
    </w:p>
    <w:p w:rsidR="009A305E" w:rsidRPr="004C6B0B" w:rsidRDefault="00F24426" w:rsidP="004215DE">
      <w:pPr>
        <w:spacing w:line="360" w:lineRule="auto"/>
        <w:ind w:right="216"/>
        <w:jc w:val="both"/>
        <w:rPr>
          <w:rFonts w:ascii="Times New Roman" w:hAnsi="Times New Roman" w:cs="Times New Roman"/>
          <w:sz w:val="24"/>
          <w:szCs w:val="24"/>
          <w:lang w:val="es-AR"/>
        </w:rPr>
      </w:pPr>
      <w:r w:rsidRPr="004C6B0B">
        <w:rPr>
          <w:rFonts w:ascii="Times New Roman" w:hAnsi="Times New Roman" w:cs="Times New Roman"/>
          <w:spacing w:val="2"/>
          <w:sz w:val="24"/>
          <w:szCs w:val="24"/>
        </w:rPr>
        <w:t>Section 10.- Once the technical assessment is approved, the user-generator and the</w:t>
      </w:r>
      <w:r w:rsidR="00A90B0C" w:rsidRPr="004C6B0B">
        <w:rPr>
          <w:rFonts w:ascii="Times New Roman" w:hAnsi="Times New Roman" w:cs="Times New Roman"/>
          <w:spacing w:val="2"/>
          <w:sz w:val="24"/>
          <w:szCs w:val="24"/>
        </w:rPr>
        <w:t xml:space="preserve"> distributor shall enter into an electricity </w:t>
      </w:r>
      <w:r w:rsidRPr="004C6B0B">
        <w:rPr>
          <w:rFonts w:ascii="Times New Roman" w:hAnsi="Times New Roman" w:cs="Times New Roman"/>
          <w:spacing w:val="2"/>
          <w:sz w:val="24"/>
          <w:szCs w:val="24"/>
        </w:rPr>
        <w:t>distributed</w:t>
      </w:r>
      <w:r w:rsidR="00A90B0C" w:rsidRPr="004C6B0B">
        <w:rPr>
          <w:rFonts w:ascii="Times New Roman" w:hAnsi="Times New Roman" w:cs="Times New Roman"/>
          <w:spacing w:val="2"/>
          <w:sz w:val="24"/>
          <w:szCs w:val="24"/>
        </w:rPr>
        <w:t xml:space="preserve"> generation</w:t>
      </w:r>
      <w:r w:rsidRPr="004C6B0B">
        <w:rPr>
          <w:rFonts w:ascii="Times New Roman" w:hAnsi="Times New Roman" w:cs="Times New Roman"/>
          <w:spacing w:val="2"/>
          <w:sz w:val="24"/>
          <w:szCs w:val="24"/>
        </w:rPr>
        <w:t xml:space="preserve"> agreement, in accordance with the general guidelin</w:t>
      </w:r>
      <w:r w:rsidR="00A90B0C" w:rsidRPr="004C6B0B">
        <w:rPr>
          <w:rFonts w:ascii="Times New Roman" w:hAnsi="Times New Roman" w:cs="Times New Roman"/>
          <w:spacing w:val="2"/>
          <w:sz w:val="24"/>
          <w:szCs w:val="24"/>
        </w:rPr>
        <w:t>es that the regulation of this L</w:t>
      </w:r>
      <w:r w:rsidRPr="004C6B0B">
        <w:rPr>
          <w:rFonts w:ascii="Times New Roman" w:hAnsi="Times New Roman" w:cs="Times New Roman"/>
          <w:spacing w:val="2"/>
          <w:sz w:val="24"/>
          <w:szCs w:val="24"/>
        </w:rPr>
        <w:t xml:space="preserve">aw may set forth. Any additional bonus that the user-generator may receive for </w:t>
      </w:r>
      <w:r w:rsidR="00A90B0C" w:rsidRPr="004C6B0B">
        <w:rPr>
          <w:rFonts w:ascii="Times New Roman" w:hAnsi="Times New Roman" w:cs="Times New Roman"/>
          <w:spacing w:val="2"/>
          <w:sz w:val="24"/>
          <w:szCs w:val="24"/>
        </w:rPr>
        <w:t>the energy shaving during the</w:t>
      </w:r>
      <w:r w:rsidRPr="004C6B0B">
        <w:rPr>
          <w:rFonts w:ascii="Times New Roman" w:hAnsi="Times New Roman" w:cs="Times New Roman"/>
          <w:spacing w:val="2"/>
          <w:sz w:val="24"/>
          <w:szCs w:val="24"/>
        </w:rPr>
        <w:t xml:space="preserve"> periods when he will not feed energy into the grid shall be included in the agreement, as well as the method to find the value of his contribution t</w:t>
      </w:r>
      <w:r w:rsidR="00CF6B61" w:rsidRPr="004C6B0B">
        <w:rPr>
          <w:rFonts w:ascii="Times New Roman" w:hAnsi="Times New Roman" w:cs="Times New Roman"/>
          <w:spacing w:val="2"/>
          <w:sz w:val="24"/>
          <w:szCs w:val="24"/>
        </w:rPr>
        <w:t>o the grid.</w:t>
      </w:r>
    </w:p>
    <w:p w:rsidR="004215DE" w:rsidRPr="004C6B0B" w:rsidRDefault="004215DE" w:rsidP="004215DE">
      <w:pPr>
        <w:spacing w:line="360" w:lineRule="auto"/>
        <w:ind w:right="216"/>
        <w:jc w:val="both"/>
        <w:rPr>
          <w:rFonts w:ascii="Times New Roman" w:hAnsi="Times New Roman" w:cs="Times New Roman"/>
          <w:spacing w:val="10"/>
          <w:sz w:val="24"/>
          <w:szCs w:val="24"/>
          <w:lang w:val="es-AR"/>
        </w:rPr>
      </w:pPr>
    </w:p>
    <w:p w:rsidR="00A90B0C" w:rsidRPr="004C6B0B" w:rsidRDefault="00A90B0C" w:rsidP="004215DE">
      <w:pPr>
        <w:spacing w:line="360" w:lineRule="auto"/>
        <w:ind w:right="216"/>
        <w:jc w:val="both"/>
        <w:rPr>
          <w:rFonts w:ascii="Times New Roman" w:hAnsi="Times New Roman" w:cs="Times New Roman"/>
          <w:spacing w:val="2"/>
          <w:sz w:val="24"/>
          <w:szCs w:val="24"/>
          <w:lang w:val="es-AR"/>
        </w:rPr>
      </w:pPr>
      <w:r w:rsidRPr="004C6B0B">
        <w:rPr>
          <w:rFonts w:ascii="Times New Roman" w:hAnsi="Times New Roman" w:cs="Times New Roman"/>
          <w:spacing w:val="2"/>
          <w:sz w:val="24"/>
          <w:szCs w:val="24"/>
          <w:lang w:val="es-AR"/>
        </w:rPr>
        <w:t>Section 11. Once the user-generator has obtained the authorization, the distributor shall make the connection and perform the installation of the measurement equipment, and shall authorize the feed-in of energy into the distribution grid.</w:t>
      </w:r>
    </w:p>
    <w:p w:rsidR="00A90B0C" w:rsidRPr="004C6B0B" w:rsidRDefault="00A90B0C" w:rsidP="004215DE">
      <w:pPr>
        <w:spacing w:line="360" w:lineRule="auto"/>
        <w:ind w:left="2124" w:right="216"/>
        <w:jc w:val="both"/>
        <w:rPr>
          <w:rFonts w:ascii="Times New Roman" w:hAnsi="Times New Roman" w:cs="Times New Roman"/>
          <w:spacing w:val="2"/>
          <w:sz w:val="24"/>
          <w:szCs w:val="24"/>
          <w:lang w:val="es-AR"/>
        </w:rPr>
      </w:pPr>
    </w:p>
    <w:p w:rsidR="009A305E" w:rsidRPr="004C6B0B" w:rsidRDefault="00CF6B61" w:rsidP="004215DE">
      <w:pPr>
        <w:spacing w:line="360" w:lineRule="auto"/>
        <w:ind w:right="216"/>
        <w:jc w:val="both"/>
        <w:rPr>
          <w:rFonts w:ascii="Times New Roman" w:hAnsi="Times New Roman" w:cs="Times New Roman"/>
          <w:sz w:val="24"/>
          <w:szCs w:val="24"/>
          <w:lang w:val="es-AR"/>
        </w:rPr>
      </w:pPr>
      <w:r w:rsidRPr="004C6B0B">
        <w:rPr>
          <w:rFonts w:ascii="Times New Roman" w:hAnsi="Times New Roman" w:cs="Times New Roman"/>
          <w:spacing w:val="2"/>
          <w:sz w:val="24"/>
          <w:szCs w:val="24"/>
        </w:rPr>
        <w:t>The costs of the measurement equipment, its installation and the necessary works to allow for the connection to the grid shall be paid by the user-generator, as long as such costs shall not be paid by distributors under the Law 24</w:t>
      </w:r>
      <w:r w:rsidR="005754A7" w:rsidRPr="004C6B0B">
        <w:rPr>
          <w:rFonts w:ascii="Times New Roman" w:hAnsi="Times New Roman" w:cs="Times New Roman"/>
          <w:spacing w:val="2"/>
          <w:sz w:val="24"/>
          <w:szCs w:val="24"/>
        </w:rPr>
        <w:t>,</w:t>
      </w:r>
      <w:r w:rsidRPr="004C6B0B">
        <w:rPr>
          <w:rFonts w:ascii="Times New Roman" w:hAnsi="Times New Roman" w:cs="Times New Roman"/>
          <w:spacing w:val="2"/>
          <w:sz w:val="24"/>
          <w:szCs w:val="24"/>
        </w:rPr>
        <w:t>065 and/or the corresponding concession agreements. Such costs may not imply additional costs for other users connected to the same distribution grid.</w:t>
      </w:r>
    </w:p>
    <w:p w:rsidR="004215DE" w:rsidRPr="004C6B0B" w:rsidRDefault="004215DE" w:rsidP="004215DE">
      <w:pPr>
        <w:spacing w:line="360" w:lineRule="auto"/>
        <w:ind w:right="216"/>
        <w:jc w:val="both"/>
        <w:rPr>
          <w:rFonts w:ascii="Times New Roman" w:hAnsi="Times New Roman" w:cs="Times New Roman"/>
          <w:spacing w:val="3"/>
          <w:sz w:val="24"/>
          <w:szCs w:val="24"/>
          <w:lang w:val="es-AR"/>
        </w:rPr>
      </w:pPr>
    </w:p>
    <w:p w:rsidR="00A90B0C" w:rsidRPr="004C6B0B" w:rsidRDefault="004732DD" w:rsidP="004215DE">
      <w:pPr>
        <w:spacing w:line="360" w:lineRule="auto"/>
        <w:ind w:right="216"/>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The installation and connection cost service</w:t>
      </w:r>
      <w:r w:rsidR="00A90B0C" w:rsidRPr="004C6B0B">
        <w:rPr>
          <w:rFonts w:ascii="Times New Roman" w:hAnsi="Times New Roman" w:cs="Times New Roman"/>
          <w:spacing w:val="2"/>
          <w:sz w:val="24"/>
          <w:szCs w:val="24"/>
        </w:rPr>
        <w:t>, the</w:t>
      </w:r>
      <w:r w:rsidRPr="004C6B0B">
        <w:rPr>
          <w:rFonts w:ascii="Times New Roman" w:hAnsi="Times New Roman" w:cs="Times New Roman"/>
          <w:spacing w:val="2"/>
          <w:sz w:val="24"/>
          <w:szCs w:val="24"/>
        </w:rPr>
        <w:t xml:space="preserve"> </w:t>
      </w:r>
      <w:r w:rsidR="00A90B0C" w:rsidRPr="004C6B0B">
        <w:rPr>
          <w:rFonts w:ascii="Times New Roman" w:hAnsi="Times New Roman" w:cs="Times New Roman"/>
          <w:spacing w:val="2"/>
          <w:sz w:val="24"/>
          <w:szCs w:val="24"/>
        </w:rPr>
        <w:t xml:space="preserve">request of a new supply or a change of tariff </w:t>
      </w:r>
      <w:r w:rsidRPr="004C6B0B">
        <w:rPr>
          <w:rFonts w:ascii="Times New Roman" w:hAnsi="Times New Roman" w:cs="Times New Roman"/>
          <w:spacing w:val="2"/>
          <w:sz w:val="24"/>
          <w:szCs w:val="24"/>
        </w:rPr>
        <w:t>shall never exceed the fee set for the cha</w:t>
      </w:r>
      <w:r w:rsidR="00A90B0C" w:rsidRPr="004C6B0B">
        <w:rPr>
          <w:rFonts w:ascii="Times New Roman" w:hAnsi="Times New Roman" w:cs="Times New Roman"/>
          <w:spacing w:val="2"/>
          <w:sz w:val="24"/>
          <w:szCs w:val="24"/>
        </w:rPr>
        <w:t xml:space="preserve">nge or installation of a meter. </w:t>
      </w:r>
    </w:p>
    <w:p w:rsidR="004215DE" w:rsidRPr="004C6B0B" w:rsidRDefault="004215DE" w:rsidP="004215DE">
      <w:pPr>
        <w:spacing w:line="360" w:lineRule="auto"/>
        <w:ind w:right="216"/>
        <w:jc w:val="both"/>
        <w:rPr>
          <w:rFonts w:ascii="Times New Roman" w:hAnsi="Times New Roman" w:cs="Times New Roman"/>
          <w:spacing w:val="4"/>
          <w:sz w:val="24"/>
          <w:szCs w:val="24"/>
          <w:lang w:val="es-AR"/>
        </w:rPr>
      </w:pPr>
    </w:p>
    <w:p w:rsidR="003A28C7" w:rsidRPr="004C6B0B" w:rsidRDefault="004732DD" w:rsidP="004215DE">
      <w:pPr>
        <w:spacing w:line="360" w:lineRule="auto"/>
        <w:ind w:right="216"/>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 xml:space="preserve">In the event of a dispute, the user-generator may submit the claim before the jurisdictional regulatory entity. </w:t>
      </w:r>
    </w:p>
    <w:p w:rsidR="004215DE" w:rsidRPr="004C6B0B" w:rsidRDefault="004215DE" w:rsidP="004215DE">
      <w:pPr>
        <w:spacing w:line="360" w:lineRule="auto"/>
        <w:jc w:val="both"/>
        <w:rPr>
          <w:rFonts w:ascii="Times New Roman" w:hAnsi="Times New Roman" w:cs="Times New Roman"/>
          <w:sz w:val="24"/>
          <w:szCs w:val="24"/>
          <w:lang w:val="es-AR"/>
        </w:rPr>
      </w:pPr>
    </w:p>
    <w:p w:rsidR="004732DD" w:rsidRPr="004C6B0B" w:rsidRDefault="004732DD" w:rsidP="004215DE">
      <w:pPr>
        <w:spacing w:line="360" w:lineRule="auto"/>
        <w:jc w:val="both"/>
        <w:rPr>
          <w:rFonts w:ascii="Times New Roman" w:hAnsi="Times New Roman" w:cs="Times New Roman"/>
          <w:sz w:val="24"/>
          <w:szCs w:val="24"/>
          <w:lang w:val="es-AR"/>
        </w:rPr>
      </w:pPr>
      <w:r w:rsidRPr="004C6B0B">
        <w:rPr>
          <w:rFonts w:ascii="Times New Roman" w:hAnsi="Times New Roman" w:cs="Times New Roman"/>
          <w:sz w:val="24"/>
          <w:szCs w:val="24"/>
          <w:lang w:val="es-AR"/>
        </w:rPr>
        <w:t>CHAPTER III</w:t>
      </w:r>
    </w:p>
    <w:p w:rsidR="004732DD" w:rsidRPr="004C6B0B" w:rsidRDefault="004732DD" w:rsidP="004215DE">
      <w:pPr>
        <w:spacing w:line="360" w:lineRule="auto"/>
        <w:jc w:val="both"/>
        <w:rPr>
          <w:rFonts w:ascii="Times New Roman" w:hAnsi="Times New Roman" w:cs="Times New Roman"/>
          <w:i/>
          <w:sz w:val="24"/>
          <w:szCs w:val="24"/>
          <w:lang w:val="es-AR"/>
        </w:rPr>
      </w:pPr>
      <w:r w:rsidRPr="004C6B0B">
        <w:rPr>
          <w:rFonts w:ascii="Times New Roman" w:hAnsi="Times New Roman" w:cs="Times New Roman"/>
          <w:i/>
          <w:sz w:val="24"/>
          <w:szCs w:val="24"/>
          <w:lang w:val="es-AR"/>
        </w:rPr>
        <w:t>Billing Mechanism</w:t>
      </w:r>
    </w:p>
    <w:p w:rsidR="004215DE" w:rsidRPr="004C6B0B" w:rsidRDefault="004215DE" w:rsidP="004215DE">
      <w:pPr>
        <w:spacing w:line="360" w:lineRule="auto"/>
        <w:ind w:right="72"/>
        <w:jc w:val="both"/>
        <w:rPr>
          <w:rFonts w:ascii="Times New Roman" w:hAnsi="Times New Roman" w:cs="Times New Roman"/>
          <w:spacing w:val="6"/>
          <w:sz w:val="24"/>
          <w:szCs w:val="24"/>
          <w:lang w:val="es-AR"/>
        </w:rPr>
      </w:pPr>
    </w:p>
    <w:p w:rsidR="00527B3C" w:rsidRPr="004C6B0B" w:rsidRDefault="00527B3C" w:rsidP="004215DE">
      <w:pPr>
        <w:spacing w:line="360" w:lineRule="auto"/>
        <w:ind w:right="72"/>
        <w:jc w:val="both"/>
        <w:rPr>
          <w:rFonts w:ascii="Times New Roman" w:hAnsi="Times New Roman" w:cs="Times New Roman"/>
          <w:sz w:val="24"/>
          <w:szCs w:val="24"/>
          <w:lang w:val="es-AR"/>
        </w:rPr>
      </w:pPr>
      <w:r w:rsidRPr="004C6B0B">
        <w:rPr>
          <w:rFonts w:ascii="Times New Roman" w:hAnsi="Times New Roman" w:cs="Times New Roman"/>
          <w:sz w:val="24"/>
          <w:szCs w:val="24"/>
        </w:rPr>
        <w:t>Section 12.- Each distributor shall perform the compensation estimate</w:t>
      </w:r>
      <w:r w:rsidR="003A204A" w:rsidRPr="004C6B0B">
        <w:rPr>
          <w:rFonts w:ascii="Times New Roman" w:hAnsi="Times New Roman" w:cs="Times New Roman"/>
          <w:sz w:val="24"/>
          <w:szCs w:val="24"/>
        </w:rPr>
        <w:t>,</w:t>
      </w:r>
      <w:r w:rsidRPr="004C6B0B">
        <w:rPr>
          <w:rFonts w:ascii="Times New Roman" w:hAnsi="Times New Roman" w:cs="Times New Roman"/>
          <w:sz w:val="24"/>
          <w:szCs w:val="24"/>
        </w:rPr>
        <w:t xml:space="preserve"> and shall manage the price for the energy fed in</w:t>
      </w:r>
      <w:r w:rsidR="003A204A" w:rsidRPr="004C6B0B">
        <w:rPr>
          <w:rFonts w:ascii="Times New Roman" w:hAnsi="Times New Roman" w:cs="Times New Roman"/>
          <w:sz w:val="24"/>
          <w:szCs w:val="24"/>
        </w:rPr>
        <w:t xml:space="preserve"> </w:t>
      </w:r>
      <w:r w:rsidRPr="004C6B0B">
        <w:rPr>
          <w:rFonts w:ascii="Times New Roman" w:hAnsi="Times New Roman" w:cs="Times New Roman"/>
          <w:sz w:val="24"/>
          <w:szCs w:val="24"/>
        </w:rPr>
        <w:t xml:space="preserve">to the grid as a consequence of the renewable </w:t>
      </w:r>
      <w:r w:rsidRPr="004C6B0B">
        <w:rPr>
          <w:rFonts w:ascii="Times New Roman" w:hAnsi="Times New Roman" w:cs="Times New Roman"/>
          <w:sz w:val="24"/>
          <w:szCs w:val="24"/>
        </w:rPr>
        <w:lastRenderedPageBreak/>
        <w:t xml:space="preserve">electricity distributed generation under the net balance billing model on the grounds of the following guidelines. </w:t>
      </w:r>
    </w:p>
    <w:p w:rsidR="004215DE" w:rsidRPr="004C6B0B" w:rsidRDefault="00A02CEE" w:rsidP="004215DE">
      <w:pPr>
        <w:pStyle w:val="Prrafodelista"/>
        <w:numPr>
          <w:ilvl w:val="0"/>
          <w:numId w:val="20"/>
        </w:numPr>
        <w:spacing w:line="360" w:lineRule="auto"/>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A feed-in</w:t>
      </w:r>
      <w:r w:rsidR="009E7374" w:rsidRPr="004C6B0B">
        <w:rPr>
          <w:rFonts w:ascii="Times New Roman" w:hAnsi="Times New Roman" w:cs="Times New Roman"/>
          <w:spacing w:val="2"/>
          <w:sz w:val="24"/>
          <w:szCs w:val="24"/>
        </w:rPr>
        <w:t xml:space="preserve"> tariff for each kilowatt-hour delivered to the distribution grid shall be set for the user-generator</w:t>
      </w:r>
      <w:r w:rsidRPr="004C6B0B">
        <w:rPr>
          <w:rFonts w:ascii="Times New Roman" w:hAnsi="Times New Roman" w:cs="Times New Roman"/>
          <w:spacing w:val="2"/>
          <w:sz w:val="24"/>
          <w:szCs w:val="24"/>
        </w:rPr>
        <w:t>. The price of the feed-in</w:t>
      </w:r>
      <w:r w:rsidR="009E7374" w:rsidRPr="004C6B0B">
        <w:rPr>
          <w:rFonts w:ascii="Times New Roman" w:hAnsi="Times New Roman" w:cs="Times New Roman"/>
          <w:spacing w:val="2"/>
          <w:sz w:val="24"/>
          <w:szCs w:val="24"/>
        </w:rPr>
        <w:t xml:space="preserve"> tariff shall be set forth by means of the regulation in accordance with the stational price corresponding to each type of user that the distributors shall pay in the Wholesale Electric Market (MEM), pursuant to Section 36 of Law 24</w:t>
      </w:r>
      <w:r w:rsidR="005754A7" w:rsidRPr="004C6B0B">
        <w:rPr>
          <w:rFonts w:ascii="Times New Roman" w:hAnsi="Times New Roman" w:cs="Times New Roman"/>
          <w:spacing w:val="2"/>
          <w:sz w:val="24"/>
          <w:szCs w:val="24"/>
        </w:rPr>
        <w:t>,</w:t>
      </w:r>
      <w:r w:rsidR="009E7374" w:rsidRPr="004C6B0B">
        <w:rPr>
          <w:rFonts w:ascii="Times New Roman" w:hAnsi="Times New Roman" w:cs="Times New Roman"/>
          <w:spacing w:val="2"/>
          <w:sz w:val="24"/>
          <w:szCs w:val="24"/>
        </w:rPr>
        <w:t xml:space="preserve">065 and its regulation; </w:t>
      </w:r>
    </w:p>
    <w:p w:rsidR="004215DE" w:rsidRPr="004C6B0B" w:rsidRDefault="00A02CEE" w:rsidP="004215DE">
      <w:pPr>
        <w:pStyle w:val="Prrafodelista"/>
        <w:numPr>
          <w:ilvl w:val="0"/>
          <w:numId w:val="20"/>
        </w:numPr>
        <w:spacing w:line="360" w:lineRule="auto"/>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The value of the feed-in</w:t>
      </w:r>
      <w:r w:rsidR="009E7374" w:rsidRPr="004C6B0B">
        <w:rPr>
          <w:rFonts w:ascii="Times New Roman" w:hAnsi="Times New Roman" w:cs="Times New Roman"/>
          <w:spacing w:val="2"/>
          <w:sz w:val="24"/>
          <w:szCs w:val="24"/>
        </w:rPr>
        <w:t xml:space="preserve"> tariff of each user-generator shall be applicable as of the installation and connection of the corresponding measurement equipment by the distributor; </w:t>
      </w:r>
    </w:p>
    <w:p w:rsidR="004215DE" w:rsidRPr="004C6B0B" w:rsidRDefault="001D3E0B" w:rsidP="004215DE">
      <w:pPr>
        <w:pStyle w:val="Prrafodelista"/>
        <w:numPr>
          <w:ilvl w:val="0"/>
          <w:numId w:val="20"/>
        </w:numPr>
        <w:spacing w:line="360" w:lineRule="auto"/>
        <w:jc w:val="both"/>
        <w:rPr>
          <w:rFonts w:ascii="Times New Roman" w:hAnsi="Times New Roman" w:cs="Times New Roman"/>
          <w:spacing w:val="2"/>
          <w:sz w:val="24"/>
          <w:szCs w:val="24"/>
        </w:rPr>
      </w:pPr>
      <w:r w:rsidRPr="004C6B0B">
        <w:rPr>
          <w:rFonts w:ascii="Times New Roman" w:hAnsi="Times New Roman" w:cs="Times New Roman"/>
          <w:spacing w:val="3"/>
          <w:sz w:val="24"/>
          <w:szCs w:val="24"/>
        </w:rPr>
        <w:t xml:space="preserve">The distributor </w:t>
      </w:r>
      <w:r w:rsidR="00C47E5F" w:rsidRPr="004C6B0B">
        <w:rPr>
          <w:rFonts w:ascii="Times New Roman" w:hAnsi="Times New Roman" w:cs="Times New Roman"/>
          <w:spacing w:val="3"/>
          <w:sz w:val="24"/>
          <w:szCs w:val="24"/>
        </w:rPr>
        <w:t>shall charge the volume of energy demanded and the volume of energy fed in the grid</w:t>
      </w:r>
      <w:r w:rsidR="005754A7" w:rsidRPr="004C6B0B">
        <w:rPr>
          <w:rFonts w:ascii="Times New Roman" w:hAnsi="Times New Roman" w:cs="Times New Roman"/>
          <w:spacing w:val="3"/>
          <w:sz w:val="24"/>
          <w:szCs w:val="24"/>
        </w:rPr>
        <w:t xml:space="preserve"> by the user-generator and the </w:t>
      </w:r>
      <w:r w:rsidR="00C47E5F" w:rsidRPr="004C6B0B">
        <w:rPr>
          <w:rFonts w:ascii="Times New Roman" w:hAnsi="Times New Roman" w:cs="Times New Roman"/>
          <w:spacing w:val="3"/>
          <w:sz w:val="24"/>
          <w:szCs w:val="24"/>
        </w:rPr>
        <w:t xml:space="preserve">prices corresponding to each one per kilowatt-hour in the bill that he usually issues to the user-generator for the electricity service provided. </w:t>
      </w:r>
    </w:p>
    <w:p w:rsidR="004215DE" w:rsidRPr="004C6B0B" w:rsidRDefault="000771E7" w:rsidP="004215DE">
      <w:pPr>
        <w:pStyle w:val="Prrafodelista"/>
        <w:spacing w:line="360" w:lineRule="auto"/>
        <w:ind w:left="2160"/>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 xml:space="preserve">The value that the user-generator shall pay shall be the result of the net estimate between the monetary value of the energy demanded and the monetary value of the energy fed into the grid before taxes. No additional tax charges may be applied on the energy amount delivered to the system by the user-generator. </w:t>
      </w:r>
    </w:p>
    <w:p w:rsidR="004215DE" w:rsidRPr="004C6B0B" w:rsidRDefault="0095297A" w:rsidP="004215DE">
      <w:pPr>
        <w:pStyle w:val="Prrafodelista"/>
        <w:spacing w:line="360" w:lineRule="auto"/>
        <w:ind w:left="2160"/>
        <w:jc w:val="both"/>
        <w:rPr>
          <w:rFonts w:ascii="Times New Roman" w:hAnsi="Times New Roman" w:cs="Times New Roman"/>
          <w:spacing w:val="-1"/>
          <w:sz w:val="24"/>
          <w:szCs w:val="24"/>
        </w:rPr>
      </w:pPr>
      <w:r w:rsidRPr="004C6B0B">
        <w:rPr>
          <w:rFonts w:ascii="Times New Roman" w:hAnsi="Times New Roman" w:cs="Times New Roman"/>
          <w:spacing w:val="-1"/>
          <w:sz w:val="24"/>
          <w:szCs w:val="24"/>
        </w:rPr>
        <w:t xml:space="preserve">To empower the Federal Bureau of Public Revenue (AFIP) to enforce the necessary complementary rules so as to implement and rule the tax issues according to the provisions set forth in this subsection: </w:t>
      </w:r>
    </w:p>
    <w:p w:rsidR="005754A7" w:rsidRPr="004C6B0B" w:rsidRDefault="00A02CEE" w:rsidP="005754A7">
      <w:pPr>
        <w:pStyle w:val="Prrafodelista"/>
        <w:numPr>
          <w:ilvl w:val="0"/>
          <w:numId w:val="20"/>
        </w:numPr>
        <w:spacing w:line="360" w:lineRule="auto"/>
        <w:jc w:val="both"/>
        <w:rPr>
          <w:rFonts w:ascii="Times New Roman" w:hAnsi="Times New Roman" w:cs="Times New Roman"/>
          <w:spacing w:val="2"/>
          <w:sz w:val="24"/>
          <w:szCs w:val="24"/>
        </w:rPr>
      </w:pPr>
      <w:r w:rsidRPr="004C6B0B">
        <w:rPr>
          <w:rFonts w:ascii="Times New Roman" w:hAnsi="Times New Roman" w:cs="Times New Roman"/>
          <w:spacing w:val="2"/>
          <w:sz w:val="24"/>
          <w:szCs w:val="24"/>
          <w:lang w:val="es-AR"/>
        </w:rPr>
        <w:t>If there is a monetary surplus in favor of the user-generator for the kilowatt-hours fed into the grid, such surplus shall be considered a credit to be included in the bill of the following periods.</w:t>
      </w:r>
    </w:p>
    <w:p w:rsidR="002E0C33" w:rsidRPr="004C6B0B" w:rsidRDefault="00485773" w:rsidP="005754A7">
      <w:pPr>
        <w:pStyle w:val="Prrafodelista"/>
        <w:spacing w:line="360" w:lineRule="auto"/>
        <w:ind w:left="2160"/>
        <w:jc w:val="both"/>
        <w:rPr>
          <w:rFonts w:ascii="Times New Roman" w:hAnsi="Times New Roman" w:cs="Times New Roman"/>
          <w:spacing w:val="2"/>
          <w:sz w:val="24"/>
          <w:szCs w:val="24"/>
        </w:rPr>
      </w:pPr>
      <w:r w:rsidRPr="004C6B0B">
        <w:rPr>
          <w:rFonts w:ascii="Times New Roman" w:hAnsi="Times New Roman" w:cs="Times New Roman"/>
          <w:sz w:val="24"/>
          <w:szCs w:val="24"/>
        </w:rPr>
        <w:t xml:space="preserve">If such credit still exists, the user-generator may request the distributor the compensation of the positive balance that may have accumulated within a term to be set forth by the </w:t>
      </w:r>
      <w:r w:rsidRPr="004C6B0B">
        <w:rPr>
          <w:rFonts w:ascii="Times New Roman" w:hAnsi="Times New Roman" w:cs="Times New Roman"/>
          <w:sz w:val="24"/>
          <w:szCs w:val="24"/>
        </w:rPr>
        <w:lastRenderedPageBreak/>
        <w:t>regulation and which shall not be greater than six (6) months. The procedure for the obtaining of such credit shall be establi</w:t>
      </w:r>
      <w:r w:rsidR="00A02CEE" w:rsidRPr="004C6B0B">
        <w:rPr>
          <w:rFonts w:ascii="Times New Roman" w:hAnsi="Times New Roman" w:cs="Times New Roman"/>
          <w:sz w:val="24"/>
          <w:szCs w:val="24"/>
        </w:rPr>
        <w:t>shed by the regulation of this L</w:t>
      </w:r>
      <w:r w:rsidRPr="004C6B0B">
        <w:rPr>
          <w:rFonts w:ascii="Times New Roman" w:hAnsi="Times New Roman" w:cs="Times New Roman"/>
          <w:sz w:val="24"/>
          <w:szCs w:val="24"/>
        </w:rPr>
        <w:t xml:space="preserve">aw; </w:t>
      </w:r>
    </w:p>
    <w:p w:rsidR="002E0C33" w:rsidRPr="004C6B0B" w:rsidRDefault="00A64671" w:rsidP="002E0C33">
      <w:pPr>
        <w:pStyle w:val="Prrafodelista"/>
        <w:numPr>
          <w:ilvl w:val="0"/>
          <w:numId w:val="20"/>
        </w:numPr>
        <w:tabs>
          <w:tab w:val="decimal" w:pos="216"/>
          <w:tab w:val="decimal" w:pos="2376"/>
        </w:tabs>
        <w:spacing w:line="360" w:lineRule="auto"/>
        <w:ind w:right="72"/>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If the user-generator is a common hold co-owners</w:t>
      </w:r>
      <w:r w:rsidR="00A02CEE" w:rsidRPr="004C6B0B">
        <w:rPr>
          <w:rFonts w:ascii="Times New Roman" w:hAnsi="Times New Roman" w:cs="Times New Roman"/>
          <w:spacing w:val="-2"/>
          <w:sz w:val="24"/>
          <w:szCs w:val="24"/>
        </w:rPr>
        <w:t>’</w:t>
      </w:r>
      <w:r w:rsidRPr="004C6B0B">
        <w:rPr>
          <w:rFonts w:ascii="Times New Roman" w:hAnsi="Times New Roman" w:cs="Times New Roman"/>
          <w:spacing w:val="-2"/>
          <w:sz w:val="24"/>
          <w:szCs w:val="24"/>
        </w:rPr>
        <w:t xml:space="preserve"> association or </w:t>
      </w:r>
      <w:r w:rsidR="00A02CEE" w:rsidRPr="004C6B0B">
        <w:rPr>
          <w:rFonts w:ascii="Times New Roman" w:hAnsi="Times New Roman" w:cs="Times New Roman"/>
          <w:spacing w:val="-2"/>
          <w:sz w:val="24"/>
          <w:szCs w:val="24"/>
        </w:rPr>
        <w:t xml:space="preserve">a </w:t>
      </w:r>
      <w:r w:rsidRPr="004C6B0B">
        <w:rPr>
          <w:rFonts w:ascii="Times New Roman" w:hAnsi="Times New Roman" w:cs="Times New Roman"/>
          <w:spacing w:val="-2"/>
          <w:sz w:val="24"/>
          <w:szCs w:val="24"/>
        </w:rPr>
        <w:t>real estate complex, the credit shall be granted to such co-owners</w:t>
      </w:r>
      <w:r w:rsidR="00A02CEE" w:rsidRPr="004C6B0B">
        <w:rPr>
          <w:rFonts w:ascii="Times New Roman" w:hAnsi="Times New Roman" w:cs="Times New Roman"/>
          <w:spacing w:val="-2"/>
          <w:sz w:val="24"/>
          <w:szCs w:val="24"/>
        </w:rPr>
        <w:t>’</w:t>
      </w:r>
      <w:r w:rsidRPr="004C6B0B">
        <w:rPr>
          <w:rFonts w:ascii="Times New Roman" w:hAnsi="Times New Roman" w:cs="Times New Roman"/>
          <w:spacing w:val="-2"/>
          <w:sz w:val="24"/>
          <w:szCs w:val="24"/>
        </w:rPr>
        <w:t xml:space="preserve"> association or real estate complex; </w:t>
      </w:r>
    </w:p>
    <w:p w:rsidR="002E0C33" w:rsidRPr="004C6B0B" w:rsidRDefault="004D2545" w:rsidP="002E0C33">
      <w:pPr>
        <w:pStyle w:val="Prrafodelista"/>
        <w:numPr>
          <w:ilvl w:val="0"/>
          <w:numId w:val="20"/>
        </w:numPr>
        <w:tabs>
          <w:tab w:val="decimal" w:pos="216"/>
          <w:tab w:val="decimal" w:pos="2376"/>
        </w:tabs>
        <w:spacing w:line="360" w:lineRule="auto"/>
        <w:ind w:right="72"/>
        <w:jc w:val="both"/>
        <w:rPr>
          <w:rFonts w:ascii="Times New Roman" w:hAnsi="Times New Roman" w:cs="Times New Roman"/>
          <w:spacing w:val="2"/>
          <w:sz w:val="24"/>
          <w:szCs w:val="24"/>
        </w:rPr>
      </w:pPr>
      <w:r w:rsidRPr="004C6B0B">
        <w:rPr>
          <w:rFonts w:ascii="Times New Roman" w:hAnsi="Times New Roman" w:cs="Times New Roman"/>
          <w:sz w:val="24"/>
          <w:szCs w:val="24"/>
        </w:rPr>
        <w:t xml:space="preserve">The mechanisms and conditions for the assignment or transfer of </w:t>
      </w:r>
      <w:r w:rsidR="00A02CEE" w:rsidRPr="004C6B0B">
        <w:rPr>
          <w:rFonts w:ascii="Times New Roman" w:hAnsi="Times New Roman" w:cs="Times New Roman"/>
          <w:sz w:val="24"/>
          <w:szCs w:val="24"/>
        </w:rPr>
        <w:t>credits derived from the feed-in</w:t>
      </w:r>
      <w:r w:rsidRPr="004C6B0B">
        <w:rPr>
          <w:rFonts w:ascii="Times New Roman" w:hAnsi="Times New Roman" w:cs="Times New Roman"/>
          <w:sz w:val="24"/>
          <w:szCs w:val="24"/>
        </w:rPr>
        <w:t xml:space="preserve"> of energy between users from the same distributor shall be set forth by virtue of the regulation.</w:t>
      </w:r>
    </w:p>
    <w:p w:rsidR="00AC7B25" w:rsidRPr="004C6B0B" w:rsidRDefault="00AC7B25" w:rsidP="002E0C33">
      <w:pPr>
        <w:pStyle w:val="Prrafodelista"/>
        <w:tabs>
          <w:tab w:val="decimal" w:pos="216"/>
          <w:tab w:val="decimal" w:pos="2376"/>
        </w:tabs>
        <w:spacing w:line="360" w:lineRule="auto"/>
        <w:ind w:left="2160" w:right="72"/>
        <w:jc w:val="both"/>
        <w:rPr>
          <w:rFonts w:ascii="Times New Roman" w:hAnsi="Times New Roman" w:cs="Times New Roman"/>
          <w:spacing w:val="2"/>
          <w:sz w:val="24"/>
          <w:szCs w:val="24"/>
        </w:rPr>
      </w:pPr>
      <w:r w:rsidRPr="004C6B0B">
        <w:rPr>
          <w:rFonts w:ascii="Times New Roman" w:hAnsi="Times New Roman" w:cs="Times New Roman"/>
          <w:spacing w:val="-1"/>
          <w:sz w:val="24"/>
          <w:szCs w:val="24"/>
        </w:rPr>
        <w:t>The distributor may not add any additional charge for the grid mantainance, access fee, electric replacement</w:t>
      </w:r>
      <w:r w:rsidR="00A02CEE" w:rsidRPr="004C6B0B">
        <w:rPr>
          <w:rFonts w:ascii="Times New Roman" w:hAnsi="Times New Roman" w:cs="Times New Roman"/>
          <w:spacing w:val="-1"/>
          <w:sz w:val="24"/>
          <w:szCs w:val="24"/>
        </w:rPr>
        <w:t>,</w:t>
      </w:r>
      <w:r w:rsidRPr="004C6B0B">
        <w:rPr>
          <w:rFonts w:ascii="Times New Roman" w:hAnsi="Times New Roman" w:cs="Times New Roman"/>
          <w:spacing w:val="-1"/>
          <w:sz w:val="24"/>
          <w:szCs w:val="24"/>
        </w:rPr>
        <w:t xml:space="preserve"> or any other item related to the distributed generation </w:t>
      </w:r>
      <w:r w:rsidR="00A02CEE" w:rsidRPr="004C6B0B">
        <w:rPr>
          <w:rFonts w:ascii="Times New Roman" w:hAnsi="Times New Roman" w:cs="Times New Roman"/>
          <w:spacing w:val="-1"/>
          <w:sz w:val="24"/>
          <w:szCs w:val="24"/>
        </w:rPr>
        <w:t>equipment installation.</w:t>
      </w:r>
      <w:r w:rsidRPr="004C6B0B">
        <w:rPr>
          <w:rFonts w:ascii="Times New Roman" w:hAnsi="Times New Roman" w:cs="Times New Roman"/>
          <w:spacing w:val="-1"/>
          <w:sz w:val="24"/>
          <w:szCs w:val="24"/>
        </w:rPr>
        <w:t xml:space="preserve"> </w:t>
      </w:r>
    </w:p>
    <w:p w:rsidR="002E0C33" w:rsidRPr="004C6B0B" w:rsidRDefault="002E0C33" w:rsidP="002E0C33">
      <w:pPr>
        <w:spacing w:line="360" w:lineRule="auto"/>
        <w:jc w:val="both"/>
        <w:rPr>
          <w:rFonts w:ascii="Times New Roman" w:hAnsi="Times New Roman" w:cs="Times New Roman"/>
          <w:sz w:val="24"/>
          <w:szCs w:val="24"/>
          <w:lang w:val="es-AR"/>
        </w:rPr>
      </w:pPr>
    </w:p>
    <w:p w:rsidR="00AC7B25" w:rsidRPr="004C6B0B" w:rsidRDefault="00AC7B25" w:rsidP="002E0C33">
      <w:pPr>
        <w:spacing w:line="360" w:lineRule="auto"/>
        <w:jc w:val="both"/>
        <w:rPr>
          <w:rFonts w:ascii="Times New Roman" w:hAnsi="Times New Roman" w:cs="Times New Roman"/>
          <w:sz w:val="24"/>
          <w:szCs w:val="24"/>
          <w:lang w:val="es-AR"/>
        </w:rPr>
      </w:pPr>
      <w:r w:rsidRPr="004C6B0B">
        <w:rPr>
          <w:rFonts w:ascii="Times New Roman" w:hAnsi="Times New Roman" w:cs="Times New Roman"/>
          <w:sz w:val="24"/>
          <w:szCs w:val="24"/>
          <w:lang w:val="es-AR"/>
        </w:rPr>
        <w:t>CHAPTER IV</w:t>
      </w:r>
    </w:p>
    <w:p w:rsidR="00AC7B25" w:rsidRPr="004C6B0B" w:rsidRDefault="00AC7B25" w:rsidP="002E0C33">
      <w:pPr>
        <w:spacing w:line="360" w:lineRule="auto"/>
        <w:jc w:val="both"/>
        <w:rPr>
          <w:rFonts w:ascii="Times New Roman" w:hAnsi="Times New Roman" w:cs="Times New Roman"/>
          <w:i/>
          <w:sz w:val="24"/>
          <w:szCs w:val="24"/>
          <w:lang w:val="es-AR"/>
        </w:rPr>
      </w:pPr>
      <w:r w:rsidRPr="004C6B0B">
        <w:rPr>
          <w:rFonts w:ascii="Times New Roman" w:hAnsi="Times New Roman" w:cs="Times New Roman"/>
          <w:i/>
          <w:sz w:val="24"/>
          <w:szCs w:val="24"/>
          <w:lang w:val="es-AR"/>
        </w:rPr>
        <w:t>Enforcement Authority</w:t>
      </w:r>
    </w:p>
    <w:p w:rsidR="002E0C33" w:rsidRPr="004C6B0B" w:rsidRDefault="002E0C33" w:rsidP="002E0C33">
      <w:pPr>
        <w:spacing w:line="360" w:lineRule="auto"/>
        <w:ind w:right="72"/>
        <w:jc w:val="both"/>
        <w:rPr>
          <w:rFonts w:ascii="Times New Roman" w:hAnsi="Times New Roman" w:cs="Times New Roman"/>
          <w:spacing w:val="6"/>
          <w:sz w:val="24"/>
          <w:szCs w:val="24"/>
          <w:lang w:val="es-AR"/>
        </w:rPr>
      </w:pPr>
    </w:p>
    <w:p w:rsidR="00AC7B25" w:rsidRPr="004C6B0B" w:rsidRDefault="00A02CEE" w:rsidP="002E0C33">
      <w:pPr>
        <w:spacing w:line="360" w:lineRule="auto"/>
        <w:ind w:right="72"/>
        <w:jc w:val="both"/>
        <w:rPr>
          <w:rFonts w:ascii="Times New Roman" w:hAnsi="Times New Roman" w:cs="Times New Roman"/>
          <w:spacing w:val="-1"/>
          <w:sz w:val="24"/>
          <w:szCs w:val="24"/>
          <w:lang w:val="es-AR"/>
        </w:rPr>
      </w:pPr>
      <w:r w:rsidRPr="004C6B0B">
        <w:rPr>
          <w:rFonts w:ascii="Times New Roman" w:hAnsi="Times New Roman" w:cs="Times New Roman"/>
          <w:spacing w:val="-1"/>
          <w:sz w:val="24"/>
          <w:szCs w:val="24"/>
        </w:rPr>
        <w:t>Section 13.- The Enforcement A</w:t>
      </w:r>
      <w:r w:rsidR="00AC7B25" w:rsidRPr="004C6B0B">
        <w:rPr>
          <w:rFonts w:ascii="Times New Roman" w:hAnsi="Times New Roman" w:cs="Times New Roman"/>
          <w:spacing w:val="-1"/>
          <w:sz w:val="24"/>
          <w:szCs w:val="24"/>
        </w:rPr>
        <w:t xml:space="preserve">uthority shall be appointed by the National Executive </w:t>
      </w:r>
      <w:r w:rsidRPr="004C6B0B">
        <w:rPr>
          <w:rFonts w:ascii="Times New Roman" w:hAnsi="Times New Roman" w:cs="Times New Roman"/>
          <w:spacing w:val="-1"/>
          <w:sz w:val="24"/>
          <w:szCs w:val="24"/>
        </w:rPr>
        <w:t>Branch,</w:t>
      </w:r>
      <w:r w:rsidR="00AC7B25" w:rsidRPr="004C6B0B">
        <w:rPr>
          <w:rFonts w:ascii="Times New Roman" w:hAnsi="Times New Roman" w:cs="Times New Roman"/>
          <w:spacing w:val="-1"/>
          <w:sz w:val="24"/>
          <w:szCs w:val="24"/>
        </w:rPr>
        <w:t xml:space="preserve"> and shall have the following powers: </w:t>
      </w:r>
    </w:p>
    <w:p w:rsidR="00D23B7B" w:rsidRPr="000C7E51" w:rsidRDefault="007B5474"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1"/>
          <w:sz w:val="24"/>
          <w:szCs w:val="24"/>
        </w:rPr>
      </w:pPr>
      <w:r w:rsidRPr="004C6B0B">
        <w:rPr>
          <w:rFonts w:ascii="Times New Roman" w:hAnsi="Times New Roman" w:cs="Times New Roman"/>
          <w:spacing w:val="1"/>
          <w:sz w:val="24"/>
          <w:szCs w:val="24"/>
        </w:rPr>
        <w:t xml:space="preserve">To set forth the necessary technical and administrative rules for the approval of renewable electricity </w:t>
      </w:r>
      <w:r w:rsidR="0029630A" w:rsidRPr="004C6B0B">
        <w:rPr>
          <w:rFonts w:ascii="Times New Roman" w:hAnsi="Times New Roman" w:cs="Times New Roman"/>
          <w:spacing w:val="1"/>
          <w:sz w:val="24"/>
          <w:szCs w:val="24"/>
        </w:rPr>
        <w:t xml:space="preserve">distributed </w:t>
      </w:r>
      <w:r w:rsidRPr="004C6B0B">
        <w:rPr>
          <w:rFonts w:ascii="Times New Roman" w:hAnsi="Times New Roman" w:cs="Times New Roman"/>
          <w:spacing w:val="1"/>
          <w:sz w:val="24"/>
          <w:szCs w:val="24"/>
        </w:rPr>
        <w:t xml:space="preserve">generation projects by the user-generator. </w:t>
      </w:r>
      <w:r w:rsidR="000102D1" w:rsidRPr="000C7E51">
        <w:rPr>
          <w:rFonts w:ascii="Times New Roman" w:hAnsi="Times New Roman" w:cs="Times New Roman"/>
          <w:spacing w:val="-5"/>
          <w:sz w:val="24"/>
          <w:szCs w:val="24"/>
        </w:rPr>
        <w:t xml:space="preserve">In order to draft the technical rules, the following shall be considered, at least: the safety of individuals and </w:t>
      </w:r>
      <w:r w:rsidR="00235712" w:rsidRPr="000C7E51">
        <w:rPr>
          <w:rFonts w:ascii="Times New Roman" w:hAnsi="Times New Roman" w:cs="Times New Roman"/>
          <w:spacing w:val="-5"/>
          <w:sz w:val="24"/>
          <w:szCs w:val="24"/>
        </w:rPr>
        <w:t xml:space="preserve">the security of </w:t>
      </w:r>
      <w:r w:rsidR="000102D1" w:rsidRPr="000C7E51">
        <w:rPr>
          <w:rFonts w:ascii="Times New Roman" w:hAnsi="Times New Roman" w:cs="Times New Roman"/>
          <w:spacing w:val="-5"/>
          <w:sz w:val="24"/>
          <w:szCs w:val="24"/>
        </w:rPr>
        <w:t xml:space="preserve">goods, the continuity and quality of service, the quality of the product and the capacity allowed for </w:t>
      </w:r>
      <w:r w:rsidR="00235712" w:rsidRPr="000C7E51">
        <w:rPr>
          <w:rFonts w:ascii="Times New Roman" w:hAnsi="Times New Roman" w:cs="Times New Roman"/>
          <w:spacing w:val="-5"/>
          <w:sz w:val="24"/>
          <w:szCs w:val="24"/>
        </w:rPr>
        <w:t>each user-generator. T</w:t>
      </w:r>
      <w:r w:rsidR="000102D1" w:rsidRPr="000C7E51">
        <w:rPr>
          <w:rFonts w:ascii="Times New Roman" w:hAnsi="Times New Roman" w:cs="Times New Roman"/>
          <w:spacing w:val="-5"/>
          <w:sz w:val="24"/>
          <w:szCs w:val="24"/>
        </w:rPr>
        <w:t>he e</w:t>
      </w:r>
      <w:r w:rsidR="00235712" w:rsidRPr="000C7E51">
        <w:rPr>
          <w:rFonts w:ascii="Times New Roman" w:hAnsi="Times New Roman" w:cs="Times New Roman"/>
          <w:spacing w:val="-5"/>
          <w:sz w:val="24"/>
          <w:szCs w:val="24"/>
        </w:rPr>
        <w:t>stimate methodology shall be identified.</w:t>
      </w:r>
      <w:r w:rsidR="000102D1" w:rsidRPr="000C7E51">
        <w:rPr>
          <w:rFonts w:ascii="Times New Roman" w:hAnsi="Times New Roman" w:cs="Times New Roman"/>
          <w:spacing w:val="-5"/>
          <w:sz w:val="24"/>
          <w:szCs w:val="24"/>
        </w:rPr>
        <w:t xml:space="preserve"> </w:t>
      </w:r>
      <w:r w:rsidR="00697F53" w:rsidRPr="000C7E51">
        <w:rPr>
          <w:rFonts w:ascii="Times New Roman" w:hAnsi="Times New Roman" w:cs="Times New Roman"/>
          <w:spacing w:val="-3"/>
          <w:sz w:val="24"/>
          <w:szCs w:val="24"/>
        </w:rPr>
        <w:t>In every case, all rules for regulation and certification of equipment</w:t>
      </w:r>
      <w:r w:rsidR="00235712" w:rsidRPr="000C7E51">
        <w:rPr>
          <w:rFonts w:ascii="Times New Roman" w:hAnsi="Times New Roman" w:cs="Times New Roman"/>
          <w:spacing w:val="-3"/>
          <w:sz w:val="24"/>
          <w:szCs w:val="24"/>
        </w:rPr>
        <w:t>,</w:t>
      </w:r>
      <w:r w:rsidR="00697F53" w:rsidRPr="000C7E51">
        <w:rPr>
          <w:rFonts w:ascii="Times New Roman" w:hAnsi="Times New Roman" w:cs="Times New Roman"/>
          <w:spacing w:val="-3"/>
          <w:sz w:val="24"/>
          <w:szCs w:val="24"/>
        </w:rPr>
        <w:t xml:space="preserve"> </w:t>
      </w:r>
      <w:r w:rsidR="00235712" w:rsidRPr="000C7E51">
        <w:rPr>
          <w:rFonts w:ascii="Times New Roman" w:hAnsi="Times New Roman" w:cs="Times New Roman"/>
          <w:spacing w:val="-3"/>
          <w:sz w:val="24"/>
          <w:szCs w:val="24"/>
        </w:rPr>
        <w:t>as well as local rules that set</w:t>
      </w:r>
      <w:r w:rsidR="00697F53" w:rsidRPr="000C7E51">
        <w:rPr>
          <w:rFonts w:ascii="Times New Roman" w:hAnsi="Times New Roman" w:cs="Times New Roman"/>
          <w:spacing w:val="-3"/>
          <w:sz w:val="24"/>
          <w:szCs w:val="24"/>
        </w:rPr>
        <w:t xml:space="preserve"> forth the requirements for installers shall be based on IRAM rules or similar rules;</w:t>
      </w:r>
    </w:p>
    <w:p w:rsidR="000C7E51" w:rsidRDefault="002C6AF8"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To set forth the rules and guidelines for the authorization to connect to the grid</w:t>
      </w:r>
      <w:r w:rsidR="00E13E52" w:rsidRPr="004C6B0B">
        <w:rPr>
          <w:rFonts w:ascii="Times New Roman" w:hAnsi="Times New Roman" w:cs="Times New Roman"/>
          <w:spacing w:val="-2"/>
          <w:sz w:val="24"/>
          <w:szCs w:val="24"/>
        </w:rPr>
        <w:t>,</w:t>
      </w:r>
      <w:r w:rsidRPr="004C6B0B">
        <w:rPr>
          <w:rFonts w:ascii="Times New Roman" w:hAnsi="Times New Roman" w:cs="Times New Roman"/>
          <w:spacing w:val="-2"/>
          <w:sz w:val="24"/>
          <w:szCs w:val="24"/>
        </w:rPr>
        <w:t xml:space="preserve"> which shall be requested by the user-generator to the distributor;</w:t>
      </w:r>
      <w:r w:rsidRPr="000C7E51">
        <w:rPr>
          <w:rFonts w:ascii="Times New Roman" w:hAnsi="Times New Roman" w:cs="Times New Roman"/>
          <w:spacing w:val="-2"/>
          <w:sz w:val="24"/>
          <w:szCs w:val="24"/>
        </w:rPr>
        <w:t xml:space="preserve"> </w:t>
      </w:r>
    </w:p>
    <w:p w:rsidR="000C7E51" w:rsidRDefault="00336105"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2"/>
          <w:sz w:val="24"/>
          <w:szCs w:val="24"/>
        </w:rPr>
        <w:lastRenderedPageBreak/>
        <w:t xml:space="preserve">To set forth the requirements and terms related to the information that the distributor and/or the jurisdictional regulatory entity shall provide; </w:t>
      </w:r>
    </w:p>
    <w:p w:rsidR="000C7E51" w:rsidRDefault="00336105"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z w:val="24"/>
          <w:szCs w:val="24"/>
        </w:rPr>
        <w:t>To perform the rol of trustor in accordance wi</w:t>
      </w:r>
      <w:r w:rsidR="00E13E52" w:rsidRPr="000C7E51">
        <w:rPr>
          <w:rFonts w:ascii="Times New Roman" w:hAnsi="Times New Roman" w:cs="Times New Roman"/>
          <w:sz w:val="24"/>
          <w:szCs w:val="24"/>
        </w:rPr>
        <w:t>th the provisions set forth in Chapter V of this L</w:t>
      </w:r>
      <w:r w:rsidRPr="000C7E51">
        <w:rPr>
          <w:rFonts w:ascii="Times New Roman" w:hAnsi="Times New Roman" w:cs="Times New Roman"/>
          <w:sz w:val="24"/>
          <w:szCs w:val="24"/>
        </w:rPr>
        <w:t xml:space="preserve">aw; </w:t>
      </w:r>
    </w:p>
    <w:p w:rsidR="000C7E51" w:rsidRDefault="000E3205"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2"/>
          <w:sz w:val="24"/>
          <w:szCs w:val="24"/>
        </w:rPr>
        <w:t>To jointly draft</w:t>
      </w:r>
      <w:r w:rsidR="00B50CEA" w:rsidRPr="000C7E51">
        <w:rPr>
          <w:rFonts w:ascii="Times New Roman" w:hAnsi="Times New Roman" w:cs="Times New Roman"/>
          <w:spacing w:val="2"/>
          <w:sz w:val="24"/>
          <w:szCs w:val="24"/>
        </w:rPr>
        <w:t>,</w:t>
      </w:r>
      <w:r w:rsidRPr="000C7E51">
        <w:rPr>
          <w:rFonts w:ascii="Times New Roman" w:hAnsi="Times New Roman" w:cs="Times New Roman"/>
          <w:spacing w:val="2"/>
          <w:sz w:val="24"/>
          <w:szCs w:val="24"/>
        </w:rPr>
        <w:t xml:space="preserve"> with other ministries</w:t>
      </w:r>
      <w:r w:rsidR="00B50CEA" w:rsidRPr="000C7E51">
        <w:rPr>
          <w:rFonts w:ascii="Times New Roman" w:hAnsi="Times New Roman" w:cs="Times New Roman"/>
          <w:spacing w:val="2"/>
          <w:sz w:val="24"/>
          <w:szCs w:val="24"/>
        </w:rPr>
        <w:t>,</w:t>
      </w:r>
      <w:r w:rsidRPr="000C7E51">
        <w:rPr>
          <w:rFonts w:ascii="Times New Roman" w:hAnsi="Times New Roman" w:cs="Times New Roman"/>
          <w:spacing w:val="2"/>
          <w:sz w:val="24"/>
          <w:szCs w:val="24"/>
        </w:rPr>
        <w:t xml:space="preserve"> active policies to promote the local manufacturing of renewable distributed generation equipment, </w:t>
      </w:r>
      <w:r w:rsidR="0042402E" w:rsidRPr="000C7E51">
        <w:rPr>
          <w:rFonts w:ascii="Times New Roman" w:hAnsi="Times New Roman" w:cs="Times New Roman"/>
          <w:spacing w:val="2"/>
          <w:sz w:val="24"/>
          <w:szCs w:val="24"/>
        </w:rPr>
        <w:t xml:space="preserve">and the acquisition and installation of equipment by user-generators; </w:t>
      </w:r>
    </w:p>
    <w:p w:rsidR="000C7E51" w:rsidRDefault="0042402E"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8"/>
          <w:sz w:val="24"/>
          <w:szCs w:val="24"/>
        </w:rPr>
        <w:t>To promote the installation of companies to manufacture renewable distributed generation equipment in existing o</w:t>
      </w:r>
      <w:r w:rsidR="002E0C33" w:rsidRPr="000C7E51">
        <w:rPr>
          <w:rFonts w:ascii="Times New Roman" w:hAnsi="Times New Roman" w:cs="Times New Roman"/>
          <w:spacing w:val="8"/>
          <w:sz w:val="24"/>
          <w:szCs w:val="24"/>
        </w:rPr>
        <w:t>r future industrial complexes;</w:t>
      </w:r>
    </w:p>
    <w:p w:rsidR="000C7E51" w:rsidRDefault="004E6B74"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4"/>
          <w:sz w:val="24"/>
          <w:szCs w:val="24"/>
        </w:rPr>
        <w:t>To jointly draft</w:t>
      </w:r>
      <w:r w:rsidR="00B50CEA" w:rsidRPr="000C7E51">
        <w:rPr>
          <w:rFonts w:ascii="Times New Roman" w:hAnsi="Times New Roman" w:cs="Times New Roman"/>
          <w:spacing w:val="4"/>
          <w:sz w:val="24"/>
          <w:szCs w:val="24"/>
        </w:rPr>
        <w:t>,</w:t>
      </w:r>
      <w:r w:rsidRPr="000C7E51">
        <w:rPr>
          <w:rFonts w:ascii="Times New Roman" w:hAnsi="Times New Roman" w:cs="Times New Roman"/>
          <w:spacing w:val="4"/>
          <w:sz w:val="24"/>
          <w:szCs w:val="24"/>
        </w:rPr>
        <w:t xml:space="preserve"> with other ministries</w:t>
      </w:r>
      <w:r w:rsidR="00B50CEA" w:rsidRPr="000C7E51">
        <w:rPr>
          <w:rFonts w:ascii="Times New Roman" w:hAnsi="Times New Roman" w:cs="Times New Roman"/>
          <w:spacing w:val="4"/>
          <w:sz w:val="24"/>
          <w:szCs w:val="24"/>
        </w:rPr>
        <w:t>,</w:t>
      </w:r>
      <w:r w:rsidRPr="000C7E51">
        <w:rPr>
          <w:rFonts w:ascii="Times New Roman" w:hAnsi="Times New Roman" w:cs="Times New Roman"/>
          <w:spacing w:val="4"/>
          <w:sz w:val="24"/>
          <w:szCs w:val="24"/>
        </w:rPr>
        <w:t xml:space="preserve"> the training policy that the industry may require; </w:t>
      </w:r>
    </w:p>
    <w:p w:rsidR="000C7E51" w:rsidRDefault="004E6B74"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2"/>
          <w:sz w:val="24"/>
          <w:szCs w:val="24"/>
        </w:rPr>
        <w:t xml:space="preserve">To set forth the value of the feed-in tariff; </w:t>
      </w:r>
    </w:p>
    <w:p w:rsidR="000C7E51" w:rsidRDefault="00763F27"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4"/>
          <w:sz w:val="24"/>
          <w:szCs w:val="24"/>
        </w:rPr>
        <w:t>To apply, by virtue of the regulation, the proper promotional benefits for the development of the distributed generation</w:t>
      </w:r>
      <w:r w:rsidR="00795219" w:rsidRPr="000C7E51">
        <w:rPr>
          <w:rFonts w:ascii="Times New Roman" w:hAnsi="Times New Roman" w:cs="Times New Roman"/>
          <w:spacing w:val="4"/>
          <w:sz w:val="24"/>
          <w:szCs w:val="24"/>
        </w:rPr>
        <w:t>,</w:t>
      </w:r>
      <w:r w:rsidRPr="000C7E51">
        <w:rPr>
          <w:rFonts w:ascii="Times New Roman" w:hAnsi="Times New Roman" w:cs="Times New Roman"/>
          <w:spacing w:val="4"/>
          <w:sz w:val="24"/>
          <w:szCs w:val="24"/>
        </w:rPr>
        <w:t xml:space="preserve"> pursuant to the provisions set forth in Chapter VI; </w:t>
      </w:r>
    </w:p>
    <w:p w:rsidR="000C7E51" w:rsidRDefault="006111C3"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2"/>
          <w:sz w:val="24"/>
          <w:szCs w:val="24"/>
        </w:rPr>
        <w:t xml:space="preserve">To set forth the general guidelines of </w:t>
      </w:r>
      <w:r w:rsidR="00795219" w:rsidRPr="000C7E51">
        <w:rPr>
          <w:rFonts w:ascii="Times New Roman" w:hAnsi="Times New Roman" w:cs="Times New Roman"/>
          <w:spacing w:val="2"/>
          <w:sz w:val="24"/>
          <w:szCs w:val="24"/>
        </w:rPr>
        <w:t xml:space="preserve">the electricity </w:t>
      </w:r>
      <w:r w:rsidRPr="000C7E51">
        <w:rPr>
          <w:rFonts w:ascii="Times New Roman" w:hAnsi="Times New Roman" w:cs="Times New Roman"/>
          <w:spacing w:val="2"/>
          <w:sz w:val="24"/>
          <w:szCs w:val="24"/>
        </w:rPr>
        <w:t xml:space="preserve">distributed generation agreements that shall be signed by the distributor and the user-generator; </w:t>
      </w:r>
    </w:p>
    <w:p w:rsidR="000C7E51" w:rsidRDefault="00795219"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1"/>
          <w:sz w:val="24"/>
          <w:szCs w:val="24"/>
        </w:rPr>
        <w:t>To</w:t>
      </w:r>
      <w:r w:rsidR="003E38BC" w:rsidRPr="000C7E51">
        <w:rPr>
          <w:rFonts w:ascii="Times New Roman" w:hAnsi="Times New Roman" w:cs="Times New Roman"/>
          <w:spacing w:val="1"/>
          <w:sz w:val="24"/>
          <w:szCs w:val="24"/>
        </w:rPr>
        <w:t xml:space="preserve"> set, by means of IRAM rules or similar rules, the suitable criteria for the certification of equipment and distributed generation, considering its quality, installation and performance; </w:t>
      </w:r>
    </w:p>
    <w:p w:rsidR="000C7E51" w:rsidRDefault="00F36C3F"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2"/>
          <w:sz w:val="24"/>
          <w:szCs w:val="24"/>
        </w:rPr>
        <w:t xml:space="preserve">To assess the design and execution of a program for the implementation of distributed generation at national public buildings, </w:t>
      </w:r>
      <w:r w:rsidR="00795219" w:rsidRPr="000C7E51">
        <w:rPr>
          <w:rFonts w:ascii="Times New Roman" w:hAnsi="Times New Roman" w:cs="Times New Roman"/>
          <w:spacing w:val="-2"/>
          <w:sz w:val="24"/>
          <w:szCs w:val="24"/>
        </w:rPr>
        <w:t>and to set</w:t>
      </w:r>
      <w:r w:rsidRPr="000C7E51">
        <w:rPr>
          <w:rFonts w:ascii="Times New Roman" w:hAnsi="Times New Roman" w:cs="Times New Roman"/>
          <w:spacing w:val="-2"/>
          <w:sz w:val="24"/>
          <w:szCs w:val="24"/>
        </w:rPr>
        <w:t xml:space="preserve"> the mandatory minimum contribution of the systems to be installed; </w:t>
      </w:r>
    </w:p>
    <w:p w:rsidR="000C7E51" w:rsidRDefault="00381493"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pacing w:val="-2"/>
          <w:sz w:val="24"/>
          <w:szCs w:val="24"/>
        </w:rPr>
        <w:t>To set forth the mechanisms and conditions for the assignment and transfer of credits f</w:t>
      </w:r>
      <w:r w:rsidR="00795219" w:rsidRPr="000C7E51">
        <w:rPr>
          <w:rFonts w:ascii="Times New Roman" w:hAnsi="Times New Roman" w:cs="Times New Roman"/>
          <w:spacing w:val="-2"/>
          <w:sz w:val="24"/>
          <w:szCs w:val="24"/>
        </w:rPr>
        <w:t>rom the energy feed-in</w:t>
      </w:r>
      <w:r w:rsidRPr="000C7E51">
        <w:rPr>
          <w:rFonts w:ascii="Times New Roman" w:hAnsi="Times New Roman" w:cs="Times New Roman"/>
          <w:spacing w:val="-2"/>
          <w:sz w:val="24"/>
          <w:szCs w:val="24"/>
        </w:rPr>
        <w:t xml:space="preserve"> between users</w:t>
      </w:r>
      <w:r w:rsidR="00C21BD7" w:rsidRPr="000C7E51">
        <w:rPr>
          <w:rFonts w:ascii="Times New Roman" w:hAnsi="Times New Roman" w:cs="Times New Roman"/>
          <w:spacing w:val="-2"/>
          <w:sz w:val="24"/>
          <w:szCs w:val="24"/>
        </w:rPr>
        <w:t xml:space="preserve"> of the same distribution grid;</w:t>
      </w:r>
    </w:p>
    <w:p w:rsidR="00C21BD7" w:rsidRPr="000C7E51" w:rsidRDefault="00AE01AE" w:rsidP="000C7E51">
      <w:pPr>
        <w:numPr>
          <w:ilvl w:val="0"/>
          <w:numId w:val="4"/>
        </w:numPr>
        <w:tabs>
          <w:tab w:val="clear" w:pos="288"/>
          <w:tab w:val="decimal" w:pos="1872"/>
        </w:tabs>
        <w:spacing w:line="360" w:lineRule="auto"/>
        <w:ind w:left="1872" w:right="72" w:hanging="288"/>
        <w:jc w:val="both"/>
        <w:rPr>
          <w:rFonts w:ascii="Times New Roman" w:hAnsi="Times New Roman" w:cs="Times New Roman"/>
          <w:spacing w:val="-2"/>
          <w:sz w:val="24"/>
          <w:szCs w:val="24"/>
        </w:rPr>
      </w:pPr>
      <w:r w:rsidRPr="000C7E51">
        <w:rPr>
          <w:rFonts w:ascii="Times New Roman" w:hAnsi="Times New Roman" w:cs="Times New Roman"/>
          <w:sz w:val="24"/>
          <w:szCs w:val="24"/>
        </w:rPr>
        <w:t>T</w:t>
      </w:r>
      <w:r w:rsidR="00061C53" w:rsidRPr="000C7E51">
        <w:rPr>
          <w:rFonts w:ascii="Times New Roman" w:hAnsi="Times New Roman" w:cs="Times New Roman"/>
          <w:sz w:val="24"/>
          <w:szCs w:val="24"/>
        </w:rPr>
        <w:t>hose renewable electricity generation equipment which, at the tim</w:t>
      </w:r>
      <w:r w:rsidR="00B20078" w:rsidRPr="000C7E51">
        <w:rPr>
          <w:rFonts w:ascii="Times New Roman" w:hAnsi="Times New Roman" w:cs="Times New Roman"/>
          <w:sz w:val="24"/>
          <w:szCs w:val="24"/>
        </w:rPr>
        <w:t>e of the effectiveness of this L</w:t>
      </w:r>
      <w:r w:rsidR="00061C53" w:rsidRPr="000C7E51">
        <w:rPr>
          <w:rFonts w:ascii="Times New Roman" w:hAnsi="Times New Roman" w:cs="Times New Roman"/>
          <w:sz w:val="24"/>
          <w:szCs w:val="24"/>
        </w:rPr>
        <w:t xml:space="preserve">aw, had already been </w:t>
      </w:r>
      <w:r w:rsidR="00061C53" w:rsidRPr="000C7E51">
        <w:rPr>
          <w:rFonts w:ascii="Times New Roman" w:hAnsi="Times New Roman" w:cs="Times New Roman"/>
          <w:sz w:val="24"/>
          <w:szCs w:val="24"/>
        </w:rPr>
        <w:lastRenderedPageBreak/>
        <w:t>conn</w:t>
      </w:r>
      <w:r w:rsidR="0079312F" w:rsidRPr="000C7E51">
        <w:rPr>
          <w:rFonts w:ascii="Times New Roman" w:hAnsi="Times New Roman" w:cs="Times New Roman"/>
          <w:sz w:val="24"/>
          <w:szCs w:val="24"/>
        </w:rPr>
        <w:t>ected to the distribution grid</w:t>
      </w:r>
      <w:r w:rsidRPr="000C7E51">
        <w:rPr>
          <w:rFonts w:ascii="Times New Roman" w:hAnsi="Times New Roman" w:cs="Times New Roman"/>
          <w:sz w:val="24"/>
          <w:szCs w:val="24"/>
        </w:rPr>
        <w:t xml:space="preserve">, shall adjust to this Low </w:t>
      </w:r>
      <w:proofErr w:type="gramStart"/>
      <w:r w:rsidRPr="000C7E51">
        <w:rPr>
          <w:rFonts w:ascii="Times New Roman" w:hAnsi="Times New Roman" w:cs="Times New Roman"/>
          <w:sz w:val="24"/>
          <w:szCs w:val="24"/>
        </w:rPr>
        <w:t xml:space="preserve">under </w:t>
      </w:r>
      <w:r w:rsidRPr="004C6B0B">
        <w:t xml:space="preserve"> </w:t>
      </w:r>
      <w:r w:rsidRPr="000C7E51">
        <w:rPr>
          <w:rFonts w:ascii="Times New Roman" w:hAnsi="Times New Roman" w:cs="Times New Roman"/>
          <w:sz w:val="24"/>
          <w:szCs w:val="24"/>
        </w:rPr>
        <w:t>the</w:t>
      </w:r>
      <w:proofErr w:type="gramEnd"/>
      <w:r w:rsidRPr="000C7E51">
        <w:rPr>
          <w:rFonts w:ascii="Times New Roman" w:hAnsi="Times New Roman" w:cs="Times New Roman"/>
          <w:sz w:val="24"/>
          <w:szCs w:val="24"/>
        </w:rPr>
        <w:t xml:space="preserve"> mechanisms thay may be set forth. </w:t>
      </w:r>
    </w:p>
    <w:p w:rsidR="002E0C33" w:rsidRPr="004C6B0B" w:rsidRDefault="002E0C33" w:rsidP="002E0C33">
      <w:pPr>
        <w:tabs>
          <w:tab w:val="decimal" w:pos="2232"/>
        </w:tabs>
        <w:spacing w:line="360" w:lineRule="auto"/>
        <w:ind w:right="216"/>
        <w:jc w:val="both"/>
        <w:rPr>
          <w:rFonts w:ascii="Times New Roman" w:hAnsi="Times New Roman" w:cs="Times New Roman"/>
          <w:spacing w:val="6"/>
          <w:sz w:val="24"/>
          <w:szCs w:val="24"/>
          <w:lang w:val="es-AR"/>
        </w:rPr>
      </w:pPr>
    </w:p>
    <w:p w:rsidR="00C21BD7" w:rsidRPr="004C6B0B" w:rsidRDefault="0079312F" w:rsidP="002E0C33">
      <w:pPr>
        <w:tabs>
          <w:tab w:val="decimal" w:pos="2232"/>
        </w:tabs>
        <w:spacing w:line="360" w:lineRule="auto"/>
        <w:ind w:right="216"/>
        <w:jc w:val="both"/>
        <w:rPr>
          <w:rFonts w:ascii="Times New Roman" w:hAnsi="Times New Roman" w:cs="Times New Roman"/>
          <w:spacing w:val="-1"/>
          <w:sz w:val="24"/>
          <w:szCs w:val="24"/>
          <w:lang w:val="es-AR"/>
        </w:rPr>
      </w:pPr>
      <w:r w:rsidRPr="004C6B0B">
        <w:rPr>
          <w:rFonts w:ascii="Times New Roman" w:hAnsi="Times New Roman" w:cs="Times New Roman"/>
          <w:spacing w:val="-2"/>
          <w:sz w:val="24"/>
          <w:szCs w:val="24"/>
        </w:rPr>
        <w:t>Section 14.- The jurisdictional regulatory entities shall control, within their competence, the fulfillment of th</w:t>
      </w:r>
      <w:r w:rsidR="00B20078" w:rsidRPr="004C6B0B">
        <w:rPr>
          <w:rFonts w:ascii="Times New Roman" w:hAnsi="Times New Roman" w:cs="Times New Roman"/>
          <w:spacing w:val="-2"/>
          <w:sz w:val="24"/>
          <w:szCs w:val="24"/>
        </w:rPr>
        <w:t>e provisions set forth in this L</w:t>
      </w:r>
      <w:r w:rsidRPr="004C6B0B">
        <w:rPr>
          <w:rFonts w:ascii="Times New Roman" w:hAnsi="Times New Roman" w:cs="Times New Roman"/>
          <w:spacing w:val="-2"/>
          <w:sz w:val="24"/>
          <w:szCs w:val="24"/>
        </w:rPr>
        <w:t xml:space="preserve">aw. </w:t>
      </w:r>
    </w:p>
    <w:p w:rsidR="002E0C33" w:rsidRPr="004C6B0B" w:rsidRDefault="002E0C33" w:rsidP="002E0C33">
      <w:pPr>
        <w:tabs>
          <w:tab w:val="decimal" w:pos="2232"/>
        </w:tabs>
        <w:spacing w:line="360" w:lineRule="auto"/>
        <w:ind w:right="216"/>
        <w:jc w:val="both"/>
        <w:rPr>
          <w:rFonts w:ascii="Times New Roman" w:hAnsi="Times New Roman" w:cs="Times New Roman"/>
          <w:spacing w:val="2"/>
          <w:sz w:val="24"/>
          <w:szCs w:val="24"/>
        </w:rPr>
      </w:pPr>
    </w:p>
    <w:p w:rsidR="00B20078" w:rsidRPr="004C6B0B" w:rsidRDefault="00B20078" w:rsidP="002E0C33">
      <w:pPr>
        <w:tabs>
          <w:tab w:val="decimal" w:pos="2232"/>
        </w:tabs>
        <w:spacing w:line="360" w:lineRule="auto"/>
        <w:ind w:right="216"/>
        <w:jc w:val="both"/>
        <w:rPr>
          <w:rFonts w:ascii="Times New Roman" w:hAnsi="Times New Roman" w:cs="Times New Roman"/>
          <w:spacing w:val="-2"/>
          <w:sz w:val="24"/>
          <w:szCs w:val="24"/>
        </w:rPr>
      </w:pPr>
      <w:r w:rsidRPr="004C6B0B">
        <w:rPr>
          <w:rFonts w:ascii="Times New Roman" w:hAnsi="Times New Roman" w:cs="Times New Roman"/>
          <w:spacing w:val="-2"/>
          <w:sz w:val="24"/>
          <w:szCs w:val="24"/>
        </w:rPr>
        <w:t>Section 15.- This L</w:t>
      </w:r>
      <w:r w:rsidR="00AA11A3" w:rsidRPr="004C6B0B">
        <w:rPr>
          <w:rFonts w:ascii="Times New Roman" w:hAnsi="Times New Roman" w:cs="Times New Roman"/>
          <w:spacing w:val="-2"/>
          <w:sz w:val="24"/>
          <w:szCs w:val="24"/>
        </w:rPr>
        <w:t xml:space="preserve">aw, its regulation, the technical rules and the general requirements that the enforcement authority may establish shall be in force in the whole national territory. </w:t>
      </w:r>
    </w:p>
    <w:p w:rsidR="002E0C33" w:rsidRPr="004C6B0B" w:rsidRDefault="002E0C33" w:rsidP="002E0C33">
      <w:pPr>
        <w:tabs>
          <w:tab w:val="decimal" w:pos="2232"/>
        </w:tabs>
        <w:spacing w:line="360" w:lineRule="auto"/>
        <w:ind w:right="216"/>
        <w:jc w:val="both"/>
        <w:rPr>
          <w:rFonts w:ascii="Times New Roman" w:hAnsi="Times New Roman" w:cs="Times New Roman"/>
          <w:spacing w:val="11"/>
          <w:sz w:val="24"/>
          <w:szCs w:val="24"/>
        </w:rPr>
      </w:pPr>
    </w:p>
    <w:p w:rsidR="00EF1D4F" w:rsidRPr="004C6B0B" w:rsidRDefault="00EF1D4F" w:rsidP="002E0C33">
      <w:pPr>
        <w:tabs>
          <w:tab w:val="decimal" w:pos="2232"/>
        </w:tabs>
        <w:spacing w:line="360" w:lineRule="auto"/>
        <w:ind w:right="216"/>
        <w:jc w:val="both"/>
        <w:rPr>
          <w:rFonts w:ascii="Times New Roman" w:hAnsi="Times New Roman" w:cs="Times New Roman"/>
          <w:spacing w:val="-1"/>
          <w:sz w:val="24"/>
          <w:szCs w:val="24"/>
          <w:lang w:val="es-AR"/>
        </w:rPr>
      </w:pPr>
      <w:r w:rsidRPr="004C6B0B">
        <w:rPr>
          <w:rFonts w:ascii="Times New Roman" w:hAnsi="Times New Roman" w:cs="Times New Roman"/>
          <w:sz w:val="24"/>
          <w:szCs w:val="24"/>
          <w:lang w:val="es-AR"/>
        </w:rPr>
        <w:t xml:space="preserve">The jurisdictional local provisions that may be issue shall not interfere with the normal provision of the National Interconnection System and in the Wholesale Electric Market. </w:t>
      </w:r>
    </w:p>
    <w:p w:rsidR="002E0C33" w:rsidRPr="004C6B0B" w:rsidRDefault="002E0C33" w:rsidP="002E0C33">
      <w:pPr>
        <w:spacing w:line="360" w:lineRule="auto"/>
        <w:jc w:val="both"/>
        <w:rPr>
          <w:rFonts w:ascii="Times New Roman" w:hAnsi="Times New Roman" w:cs="Times New Roman"/>
          <w:spacing w:val="-8"/>
          <w:sz w:val="24"/>
          <w:szCs w:val="24"/>
          <w:lang w:val="es-AR"/>
        </w:rPr>
      </w:pPr>
    </w:p>
    <w:p w:rsidR="00312BB4" w:rsidRPr="004C6B0B" w:rsidRDefault="00312BB4" w:rsidP="002E0C33">
      <w:pPr>
        <w:spacing w:line="360" w:lineRule="auto"/>
        <w:jc w:val="both"/>
        <w:rPr>
          <w:rFonts w:ascii="Times New Roman" w:hAnsi="Times New Roman" w:cs="Times New Roman"/>
          <w:spacing w:val="-8"/>
          <w:sz w:val="24"/>
          <w:szCs w:val="24"/>
          <w:lang w:val="es-AR"/>
        </w:rPr>
      </w:pPr>
      <w:r w:rsidRPr="004C6B0B">
        <w:rPr>
          <w:rFonts w:ascii="Times New Roman" w:hAnsi="Times New Roman" w:cs="Times New Roman"/>
          <w:spacing w:val="-8"/>
          <w:sz w:val="24"/>
          <w:szCs w:val="24"/>
          <w:lang w:val="es-AR"/>
        </w:rPr>
        <w:t>Chapter V</w:t>
      </w:r>
    </w:p>
    <w:p w:rsidR="00312BB4" w:rsidRPr="004C6B0B" w:rsidRDefault="00312BB4" w:rsidP="002E0C33">
      <w:pPr>
        <w:spacing w:line="360" w:lineRule="auto"/>
        <w:jc w:val="both"/>
        <w:rPr>
          <w:rFonts w:ascii="Times New Roman" w:hAnsi="Times New Roman" w:cs="Times New Roman"/>
          <w:i/>
          <w:spacing w:val="-8"/>
          <w:sz w:val="24"/>
          <w:szCs w:val="24"/>
          <w:lang w:val="es-AR"/>
        </w:rPr>
      </w:pPr>
      <w:r w:rsidRPr="004C6B0B">
        <w:rPr>
          <w:rFonts w:ascii="Times New Roman" w:hAnsi="Times New Roman" w:cs="Times New Roman"/>
          <w:i/>
          <w:spacing w:val="-8"/>
          <w:sz w:val="24"/>
          <w:szCs w:val="24"/>
          <w:lang w:val="es-AR"/>
        </w:rPr>
        <w:t xml:space="preserve">Trust Fund for the Development of Distributed Generation </w:t>
      </w:r>
    </w:p>
    <w:p w:rsidR="002E0C33" w:rsidRPr="004C6B0B" w:rsidRDefault="002E0C33" w:rsidP="002E0C33">
      <w:pPr>
        <w:spacing w:line="360" w:lineRule="auto"/>
        <w:ind w:right="144"/>
        <w:jc w:val="both"/>
        <w:rPr>
          <w:rFonts w:ascii="Times New Roman" w:hAnsi="Times New Roman" w:cs="Times New Roman"/>
          <w:spacing w:val="-4"/>
          <w:sz w:val="24"/>
          <w:szCs w:val="24"/>
          <w:lang w:val="es-AR"/>
        </w:rPr>
      </w:pPr>
    </w:p>
    <w:p w:rsidR="008D34E9" w:rsidRPr="004C6B0B" w:rsidRDefault="00E67FCD" w:rsidP="002E0C33">
      <w:pPr>
        <w:spacing w:line="360" w:lineRule="auto"/>
        <w:ind w:right="144"/>
        <w:jc w:val="both"/>
        <w:rPr>
          <w:rFonts w:ascii="Times New Roman" w:hAnsi="Times New Roman" w:cs="Times New Roman"/>
          <w:spacing w:val="-2"/>
          <w:sz w:val="24"/>
          <w:szCs w:val="24"/>
          <w:lang w:val="es-AR"/>
        </w:rPr>
      </w:pPr>
      <w:r w:rsidRPr="004C6B0B">
        <w:rPr>
          <w:rFonts w:ascii="Times New Roman" w:hAnsi="Times New Roman" w:cs="Times New Roman"/>
          <w:spacing w:val="-2"/>
          <w:sz w:val="24"/>
          <w:szCs w:val="24"/>
          <w:lang w:val="es-AR"/>
        </w:rPr>
        <w:t>Section 16.- To create the public trust fund named Fund for the Renewable Distribute</w:t>
      </w:r>
      <w:r w:rsidR="00137B3F" w:rsidRPr="004C6B0B">
        <w:rPr>
          <w:rFonts w:ascii="Times New Roman" w:hAnsi="Times New Roman" w:cs="Times New Roman"/>
          <w:spacing w:val="-2"/>
          <w:sz w:val="24"/>
          <w:szCs w:val="24"/>
          <w:lang w:val="es-AR"/>
        </w:rPr>
        <w:t>d Generation, hereinafter, FODIS</w:t>
      </w:r>
      <w:r w:rsidRPr="004C6B0B">
        <w:rPr>
          <w:rFonts w:ascii="Times New Roman" w:hAnsi="Times New Roman" w:cs="Times New Roman"/>
          <w:spacing w:val="-2"/>
          <w:sz w:val="24"/>
          <w:szCs w:val="24"/>
          <w:lang w:val="es-AR"/>
        </w:rPr>
        <w:t>, or the Fund, which shall be an admi</w:t>
      </w:r>
      <w:r w:rsidR="004A30F2" w:rsidRPr="004C6B0B">
        <w:rPr>
          <w:rFonts w:ascii="Times New Roman" w:hAnsi="Times New Roman" w:cs="Times New Roman"/>
          <w:spacing w:val="-2"/>
          <w:sz w:val="24"/>
          <w:szCs w:val="24"/>
          <w:lang w:val="es-AR"/>
        </w:rPr>
        <w:t>nistrative and financial fund in force</w:t>
      </w:r>
      <w:r w:rsidRPr="004C6B0B">
        <w:rPr>
          <w:rFonts w:ascii="Times New Roman" w:hAnsi="Times New Roman" w:cs="Times New Roman"/>
          <w:spacing w:val="-2"/>
          <w:sz w:val="24"/>
          <w:szCs w:val="24"/>
          <w:lang w:val="es-AR"/>
        </w:rPr>
        <w:t xml:space="preserve"> in the whole territory of the Argentine Republic, with the scope and the </w:t>
      </w:r>
      <w:r w:rsidR="004A30F2" w:rsidRPr="004C6B0B">
        <w:rPr>
          <w:rFonts w:ascii="Times New Roman" w:hAnsi="Times New Roman" w:cs="Times New Roman"/>
          <w:spacing w:val="-2"/>
          <w:sz w:val="24"/>
          <w:szCs w:val="24"/>
          <w:lang w:val="es-AR"/>
        </w:rPr>
        <w:t>restrictions set forth in this L</w:t>
      </w:r>
      <w:r w:rsidRPr="004C6B0B">
        <w:rPr>
          <w:rFonts w:ascii="Times New Roman" w:hAnsi="Times New Roman" w:cs="Times New Roman"/>
          <w:spacing w:val="-2"/>
          <w:sz w:val="24"/>
          <w:szCs w:val="24"/>
          <w:lang w:val="es-AR"/>
        </w:rPr>
        <w:t xml:space="preserve">aw and the complementary rules that may be set forth </w:t>
      </w:r>
      <w:r w:rsidR="004A30F2" w:rsidRPr="004C6B0B">
        <w:rPr>
          <w:rFonts w:ascii="Times New Roman" w:hAnsi="Times New Roman" w:cs="Times New Roman"/>
          <w:spacing w:val="-2"/>
          <w:sz w:val="24"/>
          <w:szCs w:val="24"/>
          <w:lang w:val="es-AR"/>
        </w:rPr>
        <w:t>by the Executive Branch</w:t>
      </w:r>
      <w:r w:rsidR="00153212" w:rsidRPr="004C6B0B">
        <w:rPr>
          <w:rFonts w:ascii="Times New Roman" w:hAnsi="Times New Roman" w:cs="Times New Roman"/>
          <w:spacing w:val="-2"/>
          <w:sz w:val="24"/>
          <w:szCs w:val="24"/>
          <w:lang w:val="es-AR"/>
        </w:rPr>
        <w:t xml:space="preserve">. </w:t>
      </w:r>
    </w:p>
    <w:p w:rsidR="002E0C33" w:rsidRPr="004C6B0B" w:rsidRDefault="002E0C33" w:rsidP="002E0C33">
      <w:pPr>
        <w:spacing w:line="360" w:lineRule="auto"/>
        <w:ind w:right="144"/>
        <w:jc w:val="both"/>
        <w:rPr>
          <w:rFonts w:ascii="Times New Roman" w:hAnsi="Times New Roman" w:cs="Times New Roman"/>
          <w:spacing w:val="6"/>
          <w:sz w:val="24"/>
          <w:szCs w:val="24"/>
          <w:lang w:val="es-AR"/>
        </w:rPr>
      </w:pPr>
    </w:p>
    <w:p w:rsidR="008D34E9" w:rsidRPr="004C6B0B" w:rsidRDefault="001D38B6" w:rsidP="002E0C33">
      <w:pPr>
        <w:spacing w:line="360" w:lineRule="auto"/>
        <w:ind w:right="144"/>
        <w:jc w:val="both"/>
        <w:rPr>
          <w:rFonts w:ascii="Times New Roman" w:hAnsi="Times New Roman" w:cs="Times New Roman"/>
          <w:spacing w:val="-3"/>
          <w:sz w:val="24"/>
          <w:szCs w:val="24"/>
          <w:lang w:val="es-AR"/>
        </w:rPr>
      </w:pPr>
      <w:r w:rsidRPr="004C6B0B">
        <w:rPr>
          <w:rFonts w:ascii="Times New Roman" w:hAnsi="Times New Roman" w:cs="Times New Roman"/>
          <w:spacing w:val="-3"/>
          <w:sz w:val="24"/>
          <w:szCs w:val="24"/>
          <w:lang w:val="es-AR"/>
        </w:rPr>
        <w:t>Section 17.- The aim of the Fund is the allocation of trustee assets to the granting of loans, incentives, guarantees, the making of capital contributions and the acq</w:t>
      </w:r>
      <w:r w:rsidR="00F445C9" w:rsidRPr="004C6B0B">
        <w:rPr>
          <w:rFonts w:ascii="Times New Roman" w:hAnsi="Times New Roman" w:cs="Times New Roman"/>
          <w:spacing w:val="-3"/>
          <w:sz w:val="24"/>
          <w:szCs w:val="24"/>
          <w:lang w:val="es-AR"/>
        </w:rPr>
        <w:t>uisition of other financial tool</w:t>
      </w:r>
      <w:r w:rsidRPr="004C6B0B">
        <w:rPr>
          <w:rFonts w:ascii="Times New Roman" w:hAnsi="Times New Roman" w:cs="Times New Roman"/>
          <w:spacing w:val="-3"/>
          <w:sz w:val="24"/>
          <w:szCs w:val="24"/>
          <w:lang w:val="es-AR"/>
        </w:rPr>
        <w:t xml:space="preserve">s for the implementation of renewable distributed generation systems. </w:t>
      </w:r>
    </w:p>
    <w:p w:rsidR="005754A7" w:rsidRPr="004C6B0B" w:rsidRDefault="005754A7" w:rsidP="002E0C33">
      <w:pPr>
        <w:spacing w:line="360" w:lineRule="auto"/>
        <w:ind w:right="72"/>
        <w:jc w:val="both"/>
        <w:rPr>
          <w:rFonts w:ascii="Times New Roman" w:hAnsi="Times New Roman" w:cs="Times New Roman"/>
          <w:spacing w:val="-2"/>
          <w:sz w:val="24"/>
          <w:szCs w:val="24"/>
          <w:lang w:val="es-AR"/>
        </w:rPr>
      </w:pPr>
    </w:p>
    <w:p w:rsidR="001D38B6" w:rsidRPr="004C6B0B" w:rsidRDefault="00A87CF8" w:rsidP="002E0C33">
      <w:pPr>
        <w:spacing w:line="360" w:lineRule="auto"/>
        <w:ind w:right="72"/>
        <w:jc w:val="both"/>
        <w:rPr>
          <w:rFonts w:ascii="Times New Roman" w:hAnsi="Times New Roman" w:cs="Times New Roman"/>
          <w:sz w:val="24"/>
          <w:szCs w:val="24"/>
        </w:rPr>
      </w:pPr>
      <w:r w:rsidRPr="004C6B0B">
        <w:rPr>
          <w:rFonts w:ascii="Times New Roman" w:hAnsi="Times New Roman" w:cs="Times New Roman"/>
          <w:spacing w:val="-2"/>
          <w:sz w:val="24"/>
          <w:szCs w:val="24"/>
          <w:lang w:val="es-AR"/>
        </w:rPr>
        <w:t xml:space="preserve">Section 18.- </w:t>
      </w:r>
      <w:r w:rsidR="00553FDD" w:rsidRPr="004C6B0B">
        <w:rPr>
          <w:rFonts w:ascii="Times New Roman" w:hAnsi="Times New Roman" w:cs="Times New Roman"/>
          <w:spacing w:val="-2"/>
          <w:sz w:val="24"/>
          <w:szCs w:val="24"/>
          <w:lang w:val="es-AR"/>
        </w:rPr>
        <w:t xml:space="preserve">To appoint the </w:t>
      </w:r>
      <w:r w:rsidR="00662A83" w:rsidRPr="004C6B0B">
        <w:rPr>
          <w:rFonts w:ascii="Times New Roman" w:hAnsi="Times New Roman" w:cs="Times New Roman"/>
          <w:spacing w:val="-2"/>
          <w:sz w:val="24"/>
          <w:szCs w:val="24"/>
          <w:lang w:val="es-AR"/>
        </w:rPr>
        <w:t>Federal State, by means of the Enforcement A</w:t>
      </w:r>
      <w:r w:rsidR="00553FDD" w:rsidRPr="004C6B0B">
        <w:rPr>
          <w:rFonts w:ascii="Times New Roman" w:hAnsi="Times New Roman" w:cs="Times New Roman"/>
          <w:spacing w:val="-2"/>
          <w:sz w:val="24"/>
          <w:szCs w:val="24"/>
          <w:lang w:val="es-AR"/>
        </w:rPr>
        <w:t xml:space="preserve">uthority, </w:t>
      </w:r>
      <w:r w:rsidR="00662A83" w:rsidRPr="004C6B0B">
        <w:rPr>
          <w:rFonts w:ascii="Times New Roman" w:hAnsi="Times New Roman" w:cs="Times New Roman"/>
          <w:spacing w:val="-2"/>
          <w:sz w:val="24"/>
          <w:szCs w:val="24"/>
          <w:lang w:val="es-AR"/>
        </w:rPr>
        <w:t xml:space="preserve">as </w:t>
      </w:r>
      <w:r w:rsidR="00553FDD" w:rsidRPr="004C6B0B">
        <w:rPr>
          <w:rFonts w:ascii="Times New Roman" w:hAnsi="Times New Roman" w:cs="Times New Roman"/>
          <w:spacing w:val="-2"/>
          <w:sz w:val="24"/>
          <w:szCs w:val="24"/>
          <w:lang w:val="es-AR"/>
        </w:rPr>
        <w:t xml:space="preserve">trustor and </w:t>
      </w:r>
      <w:r w:rsidR="00662A83" w:rsidRPr="004C6B0B">
        <w:rPr>
          <w:rFonts w:ascii="Times New Roman" w:hAnsi="Times New Roman" w:cs="Times New Roman"/>
          <w:spacing w:val="-2"/>
          <w:sz w:val="24"/>
          <w:szCs w:val="24"/>
          <w:lang w:val="es-AR"/>
        </w:rPr>
        <w:t>beneficiary</w:t>
      </w:r>
      <w:r w:rsidR="00553FDD" w:rsidRPr="004C6B0B">
        <w:rPr>
          <w:rFonts w:ascii="Times New Roman" w:hAnsi="Times New Roman" w:cs="Times New Roman"/>
          <w:spacing w:val="-2"/>
          <w:sz w:val="24"/>
          <w:szCs w:val="24"/>
          <w:lang w:val="es-AR"/>
        </w:rPr>
        <w:t xml:space="preserve"> of the Fund and the public bank chosen by the trustor as trustee. </w:t>
      </w:r>
    </w:p>
    <w:p w:rsidR="002E0C33" w:rsidRPr="004C6B0B" w:rsidRDefault="002E0C33" w:rsidP="002E0C33">
      <w:pPr>
        <w:spacing w:line="360" w:lineRule="auto"/>
        <w:ind w:right="72"/>
        <w:jc w:val="both"/>
        <w:rPr>
          <w:rFonts w:ascii="Times New Roman" w:hAnsi="Times New Roman" w:cs="Times New Roman"/>
          <w:spacing w:val="-3"/>
          <w:sz w:val="24"/>
          <w:szCs w:val="24"/>
          <w:lang w:val="es-AR"/>
        </w:rPr>
      </w:pPr>
    </w:p>
    <w:p w:rsidR="00CC7552" w:rsidRPr="004C6B0B" w:rsidRDefault="00A661C4" w:rsidP="002E0C33">
      <w:pPr>
        <w:spacing w:line="360" w:lineRule="auto"/>
        <w:ind w:right="72"/>
        <w:jc w:val="both"/>
        <w:rPr>
          <w:rFonts w:ascii="Times New Roman" w:hAnsi="Times New Roman" w:cs="Times New Roman"/>
          <w:spacing w:val="2"/>
          <w:sz w:val="24"/>
          <w:szCs w:val="24"/>
          <w:lang w:val="es-AR"/>
        </w:rPr>
      </w:pPr>
      <w:r w:rsidRPr="004C6B0B">
        <w:rPr>
          <w:rFonts w:ascii="Times New Roman" w:hAnsi="Times New Roman" w:cs="Times New Roman"/>
          <w:spacing w:val="2"/>
          <w:sz w:val="24"/>
          <w:szCs w:val="24"/>
          <w:lang w:val="es-AR"/>
        </w:rPr>
        <w:t>Individual</w:t>
      </w:r>
      <w:r w:rsidR="00CF7337" w:rsidRPr="004C6B0B">
        <w:rPr>
          <w:rFonts w:ascii="Times New Roman" w:hAnsi="Times New Roman" w:cs="Times New Roman"/>
          <w:spacing w:val="2"/>
          <w:sz w:val="24"/>
          <w:szCs w:val="24"/>
          <w:lang w:val="es-AR"/>
        </w:rPr>
        <w:t>s</w:t>
      </w:r>
      <w:r w:rsidRPr="004C6B0B">
        <w:rPr>
          <w:rFonts w:ascii="Times New Roman" w:hAnsi="Times New Roman" w:cs="Times New Roman"/>
          <w:spacing w:val="2"/>
          <w:sz w:val="24"/>
          <w:szCs w:val="24"/>
          <w:lang w:val="es-AR"/>
        </w:rPr>
        <w:t xml:space="preserve"> dom</w:t>
      </w:r>
      <w:r w:rsidR="00662A83" w:rsidRPr="004C6B0B">
        <w:rPr>
          <w:rFonts w:ascii="Times New Roman" w:hAnsi="Times New Roman" w:cs="Times New Roman"/>
          <w:spacing w:val="2"/>
          <w:sz w:val="24"/>
          <w:szCs w:val="24"/>
          <w:lang w:val="es-AR"/>
        </w:rPr>
        <w:t>iciled in the Argentine Republic</w:t>
      </w:r>
      <w:r w:rsidRPr="004C6B0B">
        <w:rPr>
          <w:rFonts w:ascii="Times New Roman" w:hAnsi="Times New Roman" w:cs="Times New Roman"/>
          <w:spacing w:val="2"/>
          <w:sz w:val="24"/>
          <w:szCs w:val="24"/>
          <w:lang w:val="es-AR"/>
        </w:rPr>
        <w:t xml:space="preserve"> and legal ent</w:t>
      </w:r>
      <w:r w:rsidR="00662A83" w:rsidRPr="004C6B0B">
        <w:rPr>
          <w:rFonts w:ascii="Times New Roman" w:hAnsi="Times New Roman" w:cs="Times New Roman"/>
          <w:spacing w:val="2"/>
          <w:sz w:val="24"/>
          <w:szCs w:val="24"/>
          <w:lang w:val="es-AR"/>
        </w:rPr>
        <w:t>ities recorded in the country with</w:t>
      </w:r>
      <w:r w:rsidRPr="004C6B0B">
        <w:rPr>
          <w:rFonts w:ascii="Times New Roman" w:hAnsi="Times New Roman" w:cs="Times New Roman"/>
          <w:spacing w:val="2"/>
          <w:sz w:val="24"/>
          <w:szCs w:val="24"/>
          <w:lang w:val="es-AR"/>
        </w:rPr>
        <w:t xml:space="preserve"> distributed generation projects approve</w:t>
      </w:r>
      <w:r w:rsidR="00662A83" w:rsidRPr="004C6B0B">
        <w:rPr>
          <w:rFonts w:ascii="Times New Roman" w:hAnsi="Times New Roman" w:cs="Times New Roman"/>
          <w:spacing w:val="2"/>
          <w:sz w:val="24"/>
          <w:szCs w:val="24"/>
          <w:lang w:val="es-AR"/>
        </w:rPr>
        <w:t xml:space="preserve">d by the authorities of the </w:t>
      </w:r>
      <w:r w:rsidR="00662A83" w:rsidRPr="004C6B0B">
        <w:rPr>
          <w:rFonts w:ascii="Times New Roman" w:hAnsi="Times New Roman" w:cs="Times New Roman"/>
          <w:spacing w:val="2"/>
          <w:sz w:val="24"/>
          <w:szCs w:val="24"/>
          <w:lang w:val="es-AR"/>
        </w:rPr>
        <w:lastRenderedPageBreak/>
        <w:t>Fund</w:t>
      </w:r>
      <w:r w:rsidRPr="004C6B0B">
        <w:rPr>
          <w:rFonts w:ascii="Times New Roman" w:hAnsi="Times New Roman" w:cs="Times New Roman"/>
          <w:spacing w:val="2"/>
          <w:sz w:val="24"/>
          <w:szCs w:val="24"/>
          <w:lang w:val="es-AR"/>
        </w:rPr>
        <w:t xml:space="preserve"> and </w:t>
      </w:r>
      <w:r w:rsidR="00662A83" w:rsidRPr="004C6B0B">
        <w:rPr>
          <w:rFonts w:ascii="Times New Roman" w:hAnsi="Times New Roman" w:cs="Times New Roman"/>
          <w:spacing w:val="2"/>
          <w:sz w:val="24"/>
          <w:szCs w:val="24"/>
          <w:lang w:val="es-AR"/>
        </w:rPr>
        <w:t>fulfilling</w:t>
      </w:r>
      <w:r w:rsidRPr="004C6B0B">
        <w:rPr>
          <w:rFonts w:ascii="Times New Roman" w:hAnsi="Times New Roman" w:cs="Times New Roman"/>
          <w:spacing w:val="2"/>
          <w:sz w:val="24"/>
          <w:szCs w:val="24"/>
          <w:lang w:val="es-AR"/>
        </w:rPr>
        <w:t xml:space="preserve"> the provisions set f</w:t>
      </w:r>
      <w:r w:rsidR="00662A83" w:rsidRPr="004C6B0B">
        <w:rPr>
          <w:rFonts w:ascii="Times New Roman" w:hAnsi="Times New Roman" w:cs="Times New Roman"/>
          <w:spacing w:val="2"/>
          <w:sz w:val="24"/>
          <w:szCs w:val="24"/>
          <w:lang w:val="es-AR"/>
        </w:rPr>
        <w:t>orth by the regulation of this L</w:t>
      </w:r>
      <w:r w:rsidRPr="004C6B0B">
        <w:rPr>
          <w:rFonts w:ascii="Times New Roman" w:hAnsi="Times New Roman" w:cs="Times New Roman"/>
          <w:spacing w:val="2"/>
          <w:sz w:val="24"/>
          <w:szCs w:val="24"/>
          <w:lang w:val="es-AR"/>
        </w:rPr>
        <w:t xml:space="preserve">aw shall be deemed beneficiaries. </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725CE9" w:rsidRPr="004C6B0B" w:rsidRDefault="005C4E8B"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19.- The equity of the FODIS shall be co</w:t>
      </w:r>
      <w:r w:rsidR="00E73E0F" w:rsidRPr="004C6B0B">
        <w:rPr>
          <w:rFonts w:ascii="Times New Roman" w:hAnsi="Times New Roman" w:cs="Times New Roman"/>
          <w:spacing w:val="-5"/>
          <w:sz w:val="24"/>
          <w:szCs w:val="24"/>
          <w:lang w:val="es-AR"/>
        </w:rPr>
        <w:t>mprised by the following trust</w:t>
      </w:r>
      <w:r w:rsidRPr="004C6B0B">
        <w:rPr>
          <w:rFonts w:ascii="Times New Roman" w:hAnsi="Times New Roman" w:cs="Times New Roman"/>
          <w:spacing w:val="-5"/>
          <w:sz w:val="24"/>
          <w:szCs w:val="24"/>
          <w:lang w:val="es-AR"/>
        </w:rPr>
        <w:t xml:space="preserve"> assets:</w:t>
      </w:r>
    </w:p>
    <w:p w:rsidR="005C4E8B" w:rsidRPr="004C6B0B" w:rsidRDefault="00D223A9" w:rsidP="004215DE">
      <w:pPr>
        <w:pStyle w:val="Prrafodelista"/>
        <w:numPr>
          <w:ilvl w:val="0"/>
          <w:numId w:val="12"/>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Resources from the national b</w:t>
      </w:r>
      <w:r w:rsidR="0054235C" w:rsidRPr="004C6B0B">
        <w:rPr>
          <w:rFonts w:ascii="Times New Roman" w:hAnsi="Times New Roman" w:cs="Times New Roman"/>
          <w:spacing w:val="-5"/>
          <w:sz w:val="24"/>
          <w:szCs w:val="24"/>
          <w:lang w:val="es-AR"/>
        </w:rPr>
        <w:t>udget annually approved by the National Congress, which sh</w:t>
      </w:r>
      <w:r w:rsidR="009204DA" w:rsidRPr="004C6B0B">
        <w:rPr>
          <w:rFonts w:ascii="Times New Roman" w:hAnsi="Times New Roman" w:cs="Times New Roman"/>
          <w:spacing w:val="-5"/>
          <w:sz w:val="24"/>
          <w:szCs w:val="24"/>
          <w:lang w:val="es-AR"/>
        </w:rPr>
        <w:t>all no be lesser than fifty per</w:t>
      </w:r>
      <w:r w:rsidR="0054235C" w:rsidRPr="004C6B0B">
        <w:rPr>
          <w:rFonts w:ascii="Times New Roman" w:hAnsi="Times New Roman" w:cs="Times New Roman"/>
          <w:spacing w:val="-5"/>
          <w:sz w:val="24"/>
          <w:szCs w:val="24"/>
          <w:lang w:val="es-AR"/>
        </w:rPr>
        <w:t xml:space="preserve">cent (50 %) of the real savings on fossil fules due to the inclusion of </w:t>
      </w:r>
      <w:r w:rsidRPr="004C6B0B">
        <w:rPr>
          <w:rFonts w:ascii="Times New Roman" w:hAnsi="Times New Roman" w:cs="Times New Roman"/>
          <w:spacing w:val="-5"/>
          <w:sz w:val="24"/>
          <w:szCs w:val="24"/>
          <w:lang w:val="es-AR"/>
        </w:rPr>
        <w:t xml:space="preserve">renewable </w:t>
      </w:r>
      <w:r w:rsidR="0054235C" w:rsidRPr="004C6B0B">
        <w:rPr>
          <w:rFonts w:ascii="Times New Roman" w:hAnsi="Times New Roman" w:cs="Times New Roman"/>
          <w:spacing w:val="-5"/>
          <w:sz w:val="24"/>
          <w:szCs w:val="24"/>
          <w:lang w:val="es-AR"/>
        </w:rPr>
        <w:t>distributed generation corresponding to the previous year, acco</w:t>
      </w:r>
      <w:r w:rsidRPr="004C6B0B">
        <w:rPr>
          <w:rFonts w:ascii="Times New Roman" w:hAnsi="Times New Roman" w:cs="Times New Roman"/>
          <w:spacing w:val="-5"/>
          <w:sz w:val="24"/>
          <w:szCs w:val="24"/>
          <w:lang w:val="es-AR"/>
        </w:rPr>
        <w:t>rding to the estimate that the Enforcement A</w:t>
      </w:r>
      <w:r w:rsidR="0054235C" w:rsidRPr="004C6B0B">
        <w:rPr>
          <w:rFonts w:ascii="Times New Roman" w:hAnsi="Times New Roman" w:cs="Times New Roman"/>
          <w:spacing w:val="-5"/>
          <w:sz w:val="24"/>
          <w:szCs w:val="24"/>
          <w:lang w:val="es-AR"/>
        </w:rPr>
        <w:t xml:space="preserve">uthority may apply; </w:t>
      </w:r>
    </w:p>
    <w:p w:rsidR="0054235C" w:rsidRPr="004C6B0B" w:rsidRDefault="0054235C" w:rsidP="004215DE">
      <w:pPr>
        <w:pStyle w:val="Prrafodelista"/>
        <w:numPr>
          <w:ilvl w:val="0"/>
          <w:numId w:val="12"/>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The </w:t>
      </w:r>
      <w:r w:rsidR="00363175" w:rsidRPr="004C6B0B">
        <w:rPr>
          <w:rFonts w:ascii="Times New Roman" w:hAnsi="Times New Roman" w:cs="Times New Roman"/>
          <w:spacing w:val="-5"/>
          <w:sz w:val="24"/>
          <w:szCs w:val="24"/>
          <w:lang w:val="es-AR"/>
        </w:rPr>
        <w:t>return of capital and interest of the financing</w:t>
      </w:r>
      <w:r w:rsidR="00091C9C" w:rsidRPr="004C6B0B">
        <w:rPr>
          <w:rFonts w:ascii="Times New Roman" w:hAnsi="Times New Roman" w:cs="Times New Roman"/>
          <w:spacing w:val="-5"/>
          <w:sz w:val="24"/>
          <w:szCs w:val="24"/>
          <w:lang w:val="es-AR"/>
        </w:rPr>
        <w:t xml:space="preserve"> granted;</w:t>
      </w:r>
    </w:p>
    <w:p w:rsidR="00091C9C" w:rsidRPr="004C6B0B" w:rsidRDefault="00091C9C" w:rsidP="004215DE">
      <w:pPr>
        <w:pStyle w:val="Prrafodelista"/>
        <w:numPr>
          <w:ilvl w:val="0"/>
          <w:numId w:val="12"/>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The result of its operations, the income, ea</w:t>
      </w:r>
      <w:r w:rsidR="00363175" w:rsidRPr="004C6B0B">
        <w:rPr>
          <w:rFonts w:ascii="Times New Roman" w:hAnsi="Times New Roman" w:cs="Times New Roman"/>
          <w:spacing w:val="-5"/>
          <w:sz w:val="24"/>
          <w:szCs w:val="24"/>
          <w:lang w:val="es-AR"/>
        </w:rPr>
        <w:t>rnings and investment of trust</w:t>
      </w:r>
      <w:r w:rsidRPr="004C6B0B">
        <w:rPr>
          <w:rFonts w:ascii="Times New Roman" w:hAnsi="Times New Roman" w:cs="Times New Roman"/>
          <w:spacing w:val="-5"/>
          <w:sz w:val="24"/>
          <w:szCs w:val="24"/>
          <w:lang w:val="es-AR"/>
        </w:rPr>
        <w:t xml:space="preserve"> assets, contributions, subsidies, legacies or donations that may be accepted by the FODIS;</w:t>
      </w:r>
    </w:p>
    <w:p w:rsidR="00091C9C" w:rsidRPr="004C6B0B" w:rsidRDefault="00091C9C" w:rsidP="004215DE">
      <w:pPr>
        <w:pStyle w:val="Prrafodelista"/>
        <w:numPr>
          <w:ilvl w:val="0"/>
          <w:numId w:val="12"/>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The resources from multilateral lending agencies; </w:t>
      </w:r>
    </w:p>
    <w:p w:rsidR="00091C9C" w:rsidRPr="004C6B0B" w:rsidRDefault="00091C9C" w:rsidP="004215DE">
      <w:pPr>
        <w:pStyle w:val="Prrafodelista"/>
        <w:numPr>
          <w:ilvl w:val="0"/>
          <w:numId w:val="12"/>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Incomes received from the issuing of trust securities by the trustee for the account of the Fund. For such purpose, the Fund may request the approval of the National Treasury under the terms that the regulation may set forth. </w:t>
      </w:r>
    </w:p>
    <w:p w:rsidR="005754A7" w:rsidRPr="004C6B0B" w:rsidRDefault="005754A7" w:rsidP="005754A7">
      <w:pPr>
        <w:spacing w:line="360" w:lineRule="auto"/>
        <w:jc w:val="both"/>
        <w:rPr>
          <w:rFonts w:ascii="Times New Roman" w:hAnsi="Times New Roman" w:cs="Times New Roman"/>
          <w:spacing w:val="-5"/>
          <w:sz w:val="24"/>
          <w:szCs w:val="24"/>
          <w:lang w:val="es-AR"/>
        </w:rPr>
      </w:pPr>
    </w:p>
    <w:p w:rsidR="00091C9C" w:rsidRPr="004C6B0B" w:rsidRDefault="00091C9C" w:rsidP="005754A7">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For the first</w:t>
      </w:r>
      <w:r w:rsidR="00363175" w:rsidRPr="004C6B0B">
        <w:rPr>
          <w:rFonts w:ascii="Times New Roman" w:hAnsi="Times New Roman" w:cs="Times New Roman"/>
          <w:spacing w:val="-5"/>
          <w:sz w:val="24"/>
          <w:szCs w:val="24"/>
          <w:lang w:val="es-AR"/>
        </w:rPr>
        <w:t xml:space="preserve"> year of effectiveness of this Law, a five hundred million b</w:t>
      </w:r>
      <w:r w:rsidRPr="004C6B0B">
        <w:rPr>
          <w:rFonts w:ascii="Times New Roman" w:hAnsi="Times New Roman" w:cs="Times New Roman"/>
          <w:spacing w:val="-5"/>
          <w:sz w:val="24"/>
          <w:szCs w:val="24"/>
          <w:lang w:val="es-AR"/>
        </w:rPr>
        <w:t xml:space="preserve">udget ($ 500,000,000) shall be allocated to the FODIS. The Chief of Staff shall set the </w:t>
      </w:r>
      <w:r w:rsidR="00CE3944" w:rsidRPr="004C6B0B">
        <w:rPr>
          <w:rFonts w:ascii="Times New Roman" w:hAnsi="Times New Roman" w:cs="Times New Roman"/>
          <w:spacing w:val="-5"/>
          <w:sz w:val="24"/>
          <w:szCs w:val="24"/>
          <w:lang w:val="es-AR"/>
        </w:rPr>
        <w:t xml:space="preserve">relevant budgetary adjustments for the purpose of executing the provisions herein set forth, by means of the re-allocation of </w:t>
      </w:r>
      <w:r w:rsidR="00CF4093" w:rsidRPr="004C6B0B">
        <w:rPr>
          <w:rFonts w:ascii="Times New Roman" w:hAnsi="Times New Roman" w:cs="Times New Roman"/>
          <w:spacing w:val="-5"/>
          <w:sz w:val="24"/>
          <w:szCs w:val="24"/>
          <w:lang w:val="es-AR"/>
        </w:rPr>
        <w:t>national budgetary ítems corresponding to the</w:t>
      </w:r>
      <w:r w:rsidR="00363175" w:rsidRPr="004C6B0B">
        <w:rPr>
          <w:rFonts w:ascii="Times New Roman" w:hAnsi="Times New Roman" w:cs="Times New Roman"/>
          <w:spacing w:val="-5"/>
          <w:sz w:val="24"/>
          <w:szCs w:val="24"/>
          <w:lang w:val="es-AR"/>
        </w:rPr>
        <w:t xml:space="preserve"> year of effectiveness of this L</w:t>
      </w:r>
      <w:r w:rsidR="00CF4093" w:rsidRPr="004C6B0B">
        <w:rPr>
          <w:rFonts w:ascii="Times New Roman" w:hAnsi="Times New Roman" w:cs="Times New Roman"/>
          <w:spacing w:val="-5"/>
          <w:sz w:val="24"/>
          <w:szCs w:val="24"/>
          <w:lang w:val="es-AR"/>
        </w:rPr>
        <w:t xml:space="preserve">aw. </w:t>
      </w:r>
    </w:p>
    <w:p w:rsidR="005754A7" w:rsidRPr="004C6B0B" w:rsidRDefault="005754A7" w:rsidP="005754A7">
      <w:pPr>
        <w:spacing w:line="360" w:lineRule="auto"/>
        <w:jc w:val="both"/>
        <w:rPr>
          <w:rFonts w:ascii="Times New Roman" w:hAnsi="Times New Roman" w:cs="Times New Roman"/>
          <w:spacing w:val="-5"/>
          <w:sz w:val="24"/>
          <w:szCs w:val="24"/>
          <w:lang w:val="es-AR"/>
        </w:rPr>
      </w:pPr>
    </w:p>
    <w:p w:rsidR="000B45A5" w:rsidRPr="004C6B0B" w:rsidRDefault="000B45A5" w:rsidP="005754A7">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As of the second year of effectiveness of this legal framework, the total amount of budgety allocation shall include the amounts that were granted the previous year and which are necessary for the </w:t>
      </w:r>
      <w:r w:rsidR="007140B1" w:rsidRPr="004C6B0B">
        <w:rPr>
          <w:rFonts w:ascii="Times New Roman" w:hAnsi="Times New Roman" w:cs="Times New Roman"/>
          <w:spacing w:val="-5"/>
          <w:sz w:val="24"/>
          <w:szCs w:val="24"/>
          <w:lang w:val="es-AR"/>
        </w:rPr>
        <w:t>continuity or finishing of the p</w:t>
      </w:r>
      <w:r w:rsidRPr="004C6B0B">
        <w:rPr>
          <w:rFonts w:ascii="Times New Roman" w:hAnsi="Times New Roman" w:cs="Times New Roman"/>
          <w:spacing w:val="-5"/>
          <w:sz w:val="24"/>
          <w:szCs w:val="24"/>
          <w:lang w:val="es-AR"/>
        </w:rPr>
        <w:t xml:space="preserve">roject approved and under construction. </w:t>
      </w:r>
    </w:p>
    <w:p w:rsidR="005754A7" w:rsidRPr="004C6B0B" w:rsidRDefault="005754A7" w:rsidP="005754A7">
      <w:pPr>
        <w:spacing w:line="360" w:lineRule="auto"/>
        <w:jc w:val="both"/>
        <w:rPr>
          <w:rFonts w:ascii="Times New Roman" w:hAnsi="Times New Roman" w:cs="Times New Roman"/>
          <w:spacing w:val="-5"/>
          <w:sz w:val="24"/>
          <w:szCs w:val="24"/>
          <w:lang w:val="es-AR"/>
        </w:rPr>
      </w:pPr>
    </w:p>
    <w:p w:rsidR="000B45A5" w:rsidRPr="004C6B0B" w:rsidRDefault="000B45A5" w:rsidP="005754A7">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20.- </w:t>
      </w:r>
      <w:r w:rsidR="002E3E08" w:rsidRPr="004C6B0B">
        <w:rPr>
          <w:rFonts w:ascii="Times New Roman" w:hAnsi="Times New Roman" w:cs="Times New Roman"/>
          <w:spacing w:val="-5"/>
          <w:sz w:val="24"/>
          <w:szCs w:val="24"/>
          <w:lang w:val="es-AR"/>
        </w:rPr>
        <w:t>At any time during the effectiveness of the FODIS, the parties of the trust agreement may design it by means of different</w:t>
      </w:r>
      <w:r w:rsidR="00280E5E" w:rsidRPr="004C6B0B">
        <w:rPr>
          <w:rFonts w:ascii="Times New Roman" w:hAnsi="Times New Roman" w:cs="Times New Roman"/>
          <w:spacing w:val="-5"/>
          <w:sz w:val="24"/>
          <w:szCs w:val="24"/>
          <w:lang w:val="es-AR"/>
        </w:rPr>
        <w:t xml:space="preserve"> integrated pub</w:t>
      </w:r>
      <w:r w:rsidR="007140B1" w:rsidRPr="004C6B0B">
        <w:rPr>
          <w:rFonts w:ascii="Times New Roman" w:hAnsi="Times New Roman" w:cs="Times New Roman"/>
          <w:spacing w:val="-5"/>
          <w:sz w:val="24"/>
          <w:szCs w:val="24"/>
          <w:lang w:val="es-AR"/>
        </w:rPr>
        <w:t>lic trust funds with the trust</w:t>
      </w:r>
      <w:r w:rsidR="00280E5E" w:rsidRPr="004C6B0B">
        <w:rPr>
          <w:rFonts w:ascii="Times New Roman" w:hAnsi="Times New Roman" w:cs="Times New Roman"/>
          <w:spacing w:val="-5"/>
          <w:sz w:val="24"/>
          <w:szCs w:val="24"/>
          <w:lang w:val="es-AR"/>
        </w:rPr>
        <w:t xml:space="preserve"> </w:t>
      </w:r>
      <w:r w:rsidR="00280E5E" w:rsidRPr="004C6B0B">
        <w:rPr>
          <w:rFonts w:ascii="Times New Roman" w:hAnsi="Times New Roman" w:cs="Times New Roman"/>
          <w:spacing w:val="-5"/>
          <w:sz w:val="24"/>
          <w:szCs w:val="24"/>
          <w:lang w:val="es-AR"/>
        </w:rPr>
        <w:lastRenderedPageBreak/>
        <w:t xml:space="preserve">assets provided in the previous section, with the following specific and exclusive allocation: </w:t>
      </w:r>
    </w:p>
    <w:p w:rsidR="00280E5E" w:rsidRPr="004C6B0B" w:rsidRDefault="00435AD7" w:rsidP="004215DE">
      <w:pPr>
        <w:pStyle w:val="Prrafodelista"/>
        <w:numPr>
          <w:ilvl w:val="0"/>
          <w:numId w:val="13"/>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To finance the </w:t>
      </w:r>
      <w:r w:rsidR="007140B1" w:rsidRPr="004C6B0B">
        <w:rPr>
          <w:rFonts w:ascii="Times New Roman" w:hAnsi="Times New Roman" w:cs="Times New Roman"/>
          <w:spacing w:val="-5"/>
          <w:sz w:val="24"/>
          <w:szCs w:val="24"/>
          <w:lang w:val="es-AR"/>
        </w:rPr>
        <w:t>tools set forth in S</w:t>
      </w:r>
      <w:r w:rsidRPr="004C6B0B">
        <w:rPr>
          <w:rFonts w:ascii="Times New Roman" w:hAnsi="Times New Roman" w:cs="Times New Roman"/>
          <w:spacing w:val="-5"/>
          <w:sz w:val="24"/>
          <w:szCs w:val="24"/>
          <w:lang w:val="es-AR"/>
        </w:rPr>
        <w:t>ection 21 and to guarantee the charge of such tools;</w:t>
      </w:r>
    </w:p>
    <w:p w:rsidR="00435AD7" w:rsidRPr="004C6B0B" w:rsidRDefault="00435AD7" w:rsidP="004215DE">
      <w:pPr>
        <w:pStyle w:val="Prrafodelista"/>
        <w:numPr>
          <w:ilvl w:val="0"/>
          <w:numId w:val="13"/>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To guara</w:t>
      </w:r>
      <w:r w:rsidR="007140B1" w:rsidRPr="004C6B0B">
        <w:rPr>
          <w:rFonts w:ascii="Times New Roman" w:hAnsi="Times New Roman" w:cs="Times New Roman"/>
          <w:spacing w:val="-5"/>
          <w:sz w:val="24"/>
          <w:szCs w:val="24"/>
          <w:lang w:val="es-AR"/>
        </w:rPr>
        <w:t>ntee the repayment of financing</w:t>
      </w:r>
      <w:r w:rsidRPr="004C6B0B">
        <w:rPr>
          <w:rFonts w:ascii="Times New Roman" w:hAnsi="Times New Roman" w:cs="Times New Roman"/>
          <w:spacing w:val="-5"/>
          <w:sz w:val="24"/>
          <w:szCs w:val="24"/>
          <w:lang w:val="es-AR"/>
        </w:rPr>
        <w:t xml:space="preserve"> granted by </w:t>
      </w:r>
      <w:r w:rsidR="007140B1" w:rsidRPr="004C6B0B">
        <w:rPr>
          <w:rFonts w:ascii="Times New Roman" w:hAnsi="Times New Roman" w:cs="Times New Roman"/>
          <w:spacing w:val="-5"/>
          <w:sz w:val="24"/>
          <w:szCs w:val="24"/>
          <w:lang w:val="es-AR"/>
        </w:rPr>
        <w:t>third parties pursuant to this L</w:t>
      </w:r>
      <w:r w:rsidRPr="004C6B0B">
        <w:rPr>
          <w:rFonts w:ascii="Times New Roman" w:hAnsi="Times New Roman" w:cs="Times New Roman"/>
          <w:spacing w:val="-5"/>
          <w:sz w:val="24"/>
          <w:szCs w:val="24"/>
          <w:lang w:val="es-AR"/>
        </w:rPr>
        <w:t>aw; and</w:t>
      </w:r>
    </w:p>
    <w:p w:rsidR="00435AD7" w:rsidRPr="004C6B0B" w:rsidRDefault="00435AD7" w:rsidP="004215DE">
      <w:pPr>
        <w:pStyle w:val="Prrafodelista"/>
        <w:numPr>
          <w:ilvl w:val="0"/>
          <w:numId w:val="13"/>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To issue debt securities. </w:t>
      </w:r>
    </w:p>
    <w:p w:rsidR="005754A7" w:rsidRPr="004C6B0B" w:rsidRDefault="005754A7" w:rsidP="005754A7">
      <w:pPr>
        <w:spacing w:line="360" w:lineRule="auto"/>
        <w:jc w:val="both"/>
        <w:rPr>
          <w:rFonts w:ascii="Times New Roman" w:hAnsi="Times New Roman" w:cs="Times New Roman"/>
          <w:spacing w:val="-5"/>
          <w:sz w:val="24"/>
          <w:szCs w:val="24"/>
          <w:lang w:val="es-AR"/>
        </w:rPr>
      </w:pPr>
    </w:p>
    <w:p w:rsidR="00200E71" w:rsidRPr="004C6B0B" w:rsidRDefault="007140B1" w:rsidP="005754A7">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Trust</w:t>
      </w:r>
      <w:r w:rsidR="00200E71" w:rsidRPr="004C6B0B">
        <w:rPr>
          <w:rFonts w:ascii="Times New Roman" w:hAnsi="Times New Roman" w:cs="Times New Roman"/>
          <w:spacing w:val="-5"/>
          <w:sz w:val="24"/>
          <w:szCs w:val="24"/>
          <w:lang w:val="es-AR"/>
        </w:rPr>
        <w:t xml:space="preserve"> assets included in such trusts shall not be applicable to the payment of liabilities different from the ones provided in each one of them. The separation of equities shall be guaranteed to safeguard the proper performance of the FODIS when pursuing its purposes. </w:t>
      </w:r>
    </w:p>
    <w:p w:rsidR="002E0C33" w:rsidRPr="004C6B0B" w:rsidRDefault="002E0C33" w:rsidP="004215DE">
      <w:pPr>
        <w:spacing w:line="360" w:lineRule="auto"/>
        <w:ind w:left="708"/>
        <w:jc w:val="both"/>
        <w:rPr>
          <w:rFonts w:ascii="Times New Roman" w:hAnsi="Times New Roman" w:cs="Times New Roman"/>
          <w:spacing w:val="-5"/>
          <w:sz w:val="24"/>
          <w:szCs w:val="24"/>
          <w:lang w:val="es-AR"/>
        </w:rPr>
      </w:pPr>
    </w:p>
    <w:p w:rsidR="00435AD7" w:rsidRPr="004C6B0B" w:rsidRDefault="00200E71"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21.- </w:t>
      </w:r>
      <w:r w:rsidR="00435AD7" w:rsidRPr="004C6B0B">
        <w:rPr>
          <w:rFonts w:ascii="Times New Roman" w:hAnsi="Times New Roman" w:cs="Times New Roman"/>
          <w:spacing w:val="-5"/>
          <w:sz w:val="24"/>
          <w:szCs w:val="24"/>
          <w:lang w:val="es-AR"/>
        </w:rPr>
        <w:t xml:space="preserve"> </w:t>
      </w:r>
      <w:r w:rsidR="00022641" w:rsidRPr="004C6B0B">
        <w:rPr>
          <w:rFonts w:ascii="Times New Roman" w:hAnsi="Times New Roman" w:cs="Times New Roman"/>
          <w:spacing w:val="-5"/>
          <w:sz w:val="24"/>
          <w:szCs w:val="24"/>
          <w:lang w:val="es-AR"/>
        </w:rPr>
        <w:t xml:space="preserve">For the pupose of its aim, the FODIS may implement the tools that are listed below, in order to facilitate the acquisition </w:t>
      </w:r>
      <w:r w:rsidR="007140B1" w:rsidRPr="004C6B0B">
        <w:rPr>
          <w:rFonts w:ascii="Times New Roman" w:hAnsi="Times New Roman" w:cs="Times New Roman"/>
          <w:spacing w:val="-5"/>
          <w:sz w:val="24"/>
          <w:szCs w:val="24"/>
          <w:lang w:val="es-AR"/>
        </w:rPr>
        <w:t>and installation of capital goods set forth in this L</w:t>
      </w:r>
      <w:r w:rsidR="00022641" w:rsidRPr="004C6B0B">
        <w:rPr>
          <w:rFonts w:ascii="Times New Roman" w:hAnsi="Times New Roman" w:cs="Times New Roman"/>
          <w:spacing w:val="-5"/>
          <w:sz w:val="24"/>
          <w:szCs w:val="24"/>
          <w:lang w:val="es-AR"/>
        </w:rPr>
        <w:t xml:space="preserve">aw: </w:t>
      </w:r>
    </w:p>
    <w:p w:rsidR="00022641" w:rsidRPr="004C6B0B" w:rsidRDefault="00022641" w:rsidP="004215DE">
      <w:pPr>
        <w:pStyle w:val="Prrafodelista"/>
        <w:numPr>
          <w:ilvl w:val="0"/>
          <w:numId w:val="14"/>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To provide funds and grant easy payment terms </w:t>
      </w:r>
      <w:r w:rsidR="007140B1" w:rsidRPr="004C6B0B">
        <w:rPr>
          <w:rFonts w:ascii="Times New Roman" w:hAnsi="Times New Roman" w:cs="Times New Roman"/>
          <w:spacing w:val="-5"/>
          <w:sz w:val="24"/>
          <w:szCs w:val="24"/>
          <w:lang w:val="es-AR"/>
        </w:rPr>
        <w:t>by means of</w:t>
      </w:r>
      <w:r w:rsidRPr="004C6B0B">
        <w:rPr>
          <w:rFonts w:ascii="Times New Roman" w:hAnsi="Times New Roman" w:cs="Times New Roman"/>
          <w:spacing w:val="-5"/>
          <w:sz w:val="24"/>
          <w:szCs w:val="24"/>
          <w:lang w:val="es-AR"/>
        </w:rPr>
        <w:t xml:space="preserve"> loans; </w:t>
      </w:r>
    </w:p>
    <w:p w:rsidR="00022641" w:rsidRPr="004C6B0B" w:rsidRDefault="00022641" w:rsidP="004215DE">
      <w:pPr>
        <w:pStyle w:val="Prrafodelista"/>
        <w:numPr>
          <w:ilvl w:val="0"/>
          <w:numId w:val="14"/>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To reimburse or subsidy percentage points of the credit inter</w:t>
      </w:r>
      <w:r w:rsidR="007140B1" w:rsidRPr="004C6B0B">
        <w:rPr>
          <w:rFonts w:ascii="Times New Roman" w:hAnsi="Times New Roman" w:cs="Times New Roman"/>
          <w:spacing w:val="-5"/>
          <w:sz w:val="24"/>
          <w:szCs w:val="24"/>
          <w:lang w:val="es-AR"/>
        </w:rPr>
        <w:t>est rate that it may grant or of credits</w:t>
      </w:r>
      <w:r w:rsidRPr="004C6B0B">
        <w:rPr>
          <w:rFonts w:ascii="Times New Roman" w:hAnsi="Times New Roman" w:cs="Times New Roman"/>
          <w:spacing w:val="-5"/>
          <w:sz w:val="24"/>
          <w:szCs w:val="24"/>
          <w:lang w:val="es-AR"/>
        </w:rPr>
        <w:t xml:space="preserve"> </w:t>
      </w:r>
      <w:r w:rsidR="007140B1" w:rsidRPr="004C6B0B">
        <w:rPr>
          <w:rFonts w:ascii="Times New Roman" w:hAnsi="Times New Roman" w:cs="Times New Roman"/>
          <w:spacing w:val="-5"/>
          <w:sz w:val="24"/>
          <w:szCs w:val="24"/>
          <w:lang w:val="es-AR"/>
        </w:rPr>
        <w:t xml:space="preserve">in </w:t>
      </w:r>
      <w:r w:rsidRPr="004C6B0B">
        <w:rPr>
          <w:rFonts w:ascii="Times New Roman" w:hAnsi="Times New Roman" w:cs="Times New Roman"/>
          <w:spacing w:val="-5"/>
          <w:sz w:val="24"/>
          <w:szCs w:val="24"/>
          <w:lang w:val="es-AR"/>
        </w:rPr>
        <w:t xml:space="preserve">which financial entities or other financing providers participate. </w:t>
      </w:r>
      <w:r w:rsidR="002B3509" w:rsidRPr="004C6B0B">
        <w:rPr>
          <w:rFonts w:ascii="Times New Roman" w:hAnsi="Times New Roman" w:cs="Times New Roman"/>
          <w:spacing w:val="-5"/>
          <w:sz w:val="24"/>
          <w:szCs w:val="24"/>
          <w:lang w:val="es-AR"/>
        </w:rPr>
        <w:t>In this case, the credit risk shall be taken by such entities</w:t>
      </w:r>
      <w:r w:rsidR="007140B1" w:rsidRPr="004C6B0B">
        <w:rPr>
          <w:rFonts w:ascii="Times New Roman" w:hAnsi="Times New Roman" w:cs="Times New Roman"/>
          <w:spacing w:val="-5"/>
          <w:sz w:val="24"/>
          <w:szCs w:val="24"/>
          <w:lang w:val="es-AR"/>
        </w:rPr>
        <w:t>,</w:t>
      </w:r>
      <w:r w:rsidR="002B3509" w:rsidRPr="004C6B0B">
        <w:rPr>
          <w:rFonts w:ascii="Times New Roman" w:hAnsi="Times New Roman" w:cs="Times New Roman"/>
          <w:spacing w:val="-5"/>
          <w:sz w:val="24"/>
          <w:szCs w:val="24"/>
          <w:lang w:val="es-AR"/>
        </w:rPr>
        <w:t xml:space="preserve"> which shall be in charge of the assessment of the credit risk;</w:t>
      </w:r>
    </w:p>
    <w:p w:rsidR="002B3509" w:rsidRPr="004C6B0B" w:rsidRDefault="002B3509" w:rsidP="004215DE">
      <w:pPr>
        <w:pStyle w:val="Prrafodelista"/>
        <w:numPr>
          <w:ilvl w:val="0"/>
          <w:numId w:val="14"/>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To grant incentives to the feed-in of generated renewable energy and/or discounts for the acquisition of renewable distributed generation systems that may be set forth in the regulation;</w:t>
      </w:r>
    </w:p>
    <w:p w:rsidR="002B3509" w:rsidRPr="004C6B0B" w:rsidRDefault="002B3509" w:rsidP="004215DE">
      <w:pPr>
        <w:pStyle w:val="Prrafodelista"/>
        <w:numPr>
          <w:ilvl w:val="0"/>
          <w:numId w:val="14"/>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To finance broadcasting, research and development activities related to the possible applications of this kind of technologies. Priority shall be given to such research enterprises that are located in less relative development areas</w:t>
      </w:r>
      <w:r w:rsidR="007140B1" w:rsidRPr="004C6B0B">
        <w:rPr>
          <w:rFonts w:ascii="Times New Roman" w:hAnsi="Times New Roman" w:cs="Times New Roman"/>
          <w:spacing w:val="-5"/>
          <w:sz w:val="24"/>
          <w:szCs w:val="24"/>
          <w:lang w:val="es-AR"/>
        </w:rPr>
        <w:t xml:space="preserve"> of the country</w:t>
      </w:r>
      <w:r w:rsidRPr="004C6B0B">
        <w:rPr>
          <w:rFonts w:ascii="Times New Roman" w:hAnsi="Times New Roman" w:cs="Times New Roman"/>
          <w:spacing w:val="-5"/>
          <w:sz w:val="24"/>
          <w:szCs w:val="24"/>
          <w:lang w:val="es-AR"/>
        </w:rPr>
        <w:t xml:space="preserve">. </w:t>
      </w:r>
    </w:p>
    <w:p w:rsidR="002E0C33" w:rsidRPr="004C6B0B" w:rsidRDefault="002E0C33" w:rsidP="002E0C33">
      <w:pPr>
        <w:pStyle w:val="Prrafodelista"/>
        <w:spacing w:line="360" w:lineRule="auto"/>
        <w:ind w:left="1068"/>
        <w:jc w:val="both"/>
        <w:rPr>
          <w:rFonts w:ascii="Times New Roman" w:hAnsi="Times New Roman" w:cs="Times New Roman"/>
          <w:spacing w:val="-5"/>
          <w:sz w:val="24"/>
          <w:szCs w:val="24"/>
          <w:lang w:val="es-AR"/>
        </w:rPr>
      </w:pPr>
    </w:p>
    <w:p w:rsidR="002B3509" w:rsidRPr="004C6B0B" w:rsidRDefault="002B3509"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22.- </w:t>
      </w:r>
      <w:r w:rsidR="00770508" w:rsidRPr="004C6B0B">
        <w:rPr>
          <w:rFonts w:ascii="Times New Roman" w:hAnsi="Times New Roman" w:cs="Times New Roman"/>
          <w:spacing w:val="-5"/>
          <w:sz w:val="24"/>
          <w:szCs w:val="24"/>
          <w:lang w:val="es-AR"/>
        </w:rPr>
        <w:t>As regards operations related to the FODIS, the FODIS and the trustee, as well as the debits and/or credits corresponding to the accounts used by the public trust funds that may be created within the framework of the FODIS</w:t>
      </w:r>
      <w:r w:rsidR="00F11C4C" w:rsidRPr="004C6B0B">
        <w:rPr>
          <w:rFonts w:ascii="Times New Roman" w:hAnsi="Times New Roman" w:cs="Times New Roman"/>
          <w:spacing w:val="-5"/>
          <w:sz w:val="24"/>
          <w:szCs w:val="24"/>
          <w:lang w:val="es-AR"/>
        </w:rPr>
        <w:t xml:space="preserve">, and the </w:t>
      </w:r>
      <w:r w:rsidR="007140B1" w:rsidRPr="004C6B0B">
        <w:rPr>
          <w:rFonts w:ascii="Times New Roman" w:hAnsi="Times New Roman" w:cs="Times New Roman"/>
          <w:spacing w:val="-5"/>
          <w:sz w:val="24"/>
          <w:szCs w:val="24"/>
          <w:lang w:val="es-AR"/>
        </w:rPr>
        <w:t>trustee</w:t>
      </w:r>
      <w:r w:rsidR="00F11C4C" w:rsidRPr="004C6B0B">
        <w:rPr>
          <w:rFonts w:ascii="Times New Roman" w:hAnsi="Times New Roman" w:cs="Times New Roman"/>
          <w:spacing w:val="-5"/>
          <w:sz w:val="24"/>
          <w:szCs w:val="24"/>
          <w:lang w:val="es-AR"/>
        </w:rPr>
        <w:t xml:space="preserve"> when performing operations related to such accounts shall be exempt from all existing national taxes, rates and contributions and to be implemented in the future. Such exemption </w:t>
      </w:r>
      <w:r w:rsidR="007140B1" w:rsidRPr="004C6B0B">
        <w:rPr>
          <w:rFonts w:ascii="Times New Roman" w:hAnsi="Times New Roman" w:cs="Times New Roman"/>
          <w:spacing w:val="-5"/>
          <w:sz w:val="24"/>
          <w:szCs w:val="24"/>
          <w:lang w:val="es-AR"/>
        </w:rPr>
        <w:lastRenderedPageBreak/>
        <w:t>includes the taxes provided in Laws 20</w:t>
      </w:r>
      <w:r w:rsidR="005C4CF4" w:rsidRPr="004C6B0B">
        <w:rPr>
          <w:rFonts w:ascii="Times New Roman" w:hAnsi="Times New Roman" w:cs="Times New Roman"/>
          <w:spacing w:val="-5"/>
          <w:sz w:val="24"/>
          <w:szCs w:val="24"/>
          <w:lang w:val="es-AR"/>
        </w:rPr>
        <w:t>,628;</w:t>
      </w:r>
      <w:r w:rsidR="007140B1" w:rsidRPr="004C6B0B">
        <w:rPr>
          <w:rFonts w:ascii="Times New Roman" w:hAnsi="Times New Roman" w:cs="Times New Roman"/>
          <w:spacing w:val="-5"/>
          <w:sz w:val="24"/>
          <w:szCs w:val="24"/>
          <w:lang w:val="es-AR"/>
        </w:rPr>
        <w:t xml:space="preserve"> 25</w:t>
      </w:r>
      <w:r w:rsidR="005C4CF4" w:rsidRPr="004C6B0B">
        <w:rPr>
          <w:rFonts w:ascii="Times New Roman" w:hAnsi="Times New Roman" w:cs="Times New Roman"/>
          <w:spacing w:val="-5"/>
          <w:sz w:val="24"/>
          <w:szCs w:val="24"/>
          <w:lang w:val="es-AR"/>
        </w:rPr>
        <w:t>,063;</w:t>
      </w:r>
      <w:r w:rsidR="007140B1" w:rsidRPr="004C6B0B">
        <w:rPr>
          <w:rFonts w:ascii="Times New Roman" w:hAnsi="Times New Roman" w:cs="Times New Roman"/>
          <w:spacing w:val="-5"/>
          <w:sz w:val="24"/>
          <w:szCs w:val="24"/>
          <w:lang w:val="es-AR"/>
        </w:rPr>
        <w:t xml:space="preserve"> 25</w:t>
      </w:r>
      <w:r w:rsidR="005C4CF4" w:rsidRPr="004C6B0B">
        <w:rPr>
          <w:rFonts w:ascii="Times New Roman" w:hAnsi="Times New Roman" w:cs="Times New Roman"/>
          <w:spacing w:val="-5"/>
          <w:sz w:val="24"/>
          <w:szCs w:val="24"/>
          <w:lang w:val="es-AR"/>
        </w:rPr>
        <w:t>,</w:t>
      </w:r>
      <w:r w:rsidR="007140B1" w:rsidRPr="004C6B0B">
        <w:rPr>
          <w:rFonts w:ascii="Times New Roman" w:hAnsi="Times New Roman" w:cs="Times New Roman"/>
          <w:spacing w:val="-5"/>
          <w:sz w:val="24"/>
          <w:szCs w:val="24"/>
          <w:lang w:val="es-AR"/>
        </w:rPr>
        <w:t>413</w:t>
      </w:r>
      <w:r w:rsidR="005C4CF4" w:rsidRPr="004C6B0B">
        <w:rPr>
          <w:rFonts w:ascii="Times New Roman" w:hAnsi="Times New Roman" w:cs="Times New Roman"/>
          <w:spacing w:val="-5"/>
          <w:sz w:val="24"/>
          <w:szCs w:val="24"/>
          <w:lang w:val="es-AR"/>
        </w:rPr>
        <w:t>;</w:t>
      </w:r>
      <w:r w:rsidR="007140B1" w:rsidRPr="004C6B0B">
        <w:rPr>
          <w:rFonts w:ascii="Times New Roman" w:hAnsi="Times New Roman" w:cs="Times New Roman"/>
          <w:spacing w:val="-5"/>
          <w:sz w:val="24"/>
          <w:szCs w:val="24"/>
          <w:lang w:val="es-AR"/>
        </w:rPr>
        <w:t xml:space="preserve"> and 23</w:t>
      </w:r>
      <w:r w:rsidR="005C4CF4" w:rsidRPr="004C6B0B">
        <w:rPr>
          <w:rFonts w:ascii="Times New Roman" w:hAnsi="Times New Roman" w:cs="Times New Roman"/>
          <w:spacing w:val="-5"/>
          <w:sz w:val="24"/>
          <w:szCs w:val="24"/>
          <w:lang w:val="es-AR"/>
        </w:rPr>
        <w:t>,</w:t>
      </w:r>
      <w:r w:rsidR="007140B1" w:rsidRPr="004C6B0B">
        <w:rPr>
          <w:rFonts w:ascii="Times New Roman" w:hAnsi="Times New Roman" w:cs="Times New Roman"/>
          <w:spacing w:val="-5"/>
          <w:sz w:val="24"/>
          <w:szCs w:val="24"/>
          <w:lang w:val="es-AR"/>
        </w:rPr>
        <w:t>349</w:t>
      </w:r>
      <w:r w:rsidR="00F11C4C" w:rsidRPr="004C6B0B">
        <w:rPr>
          <w:rFonts w:ascii="Times New Roman" w:hAnsi="Times New Roman" w:cs="Times New Roman"/>
          <w:spacing w:val="-5"/>
          <w:sz w:val="24"/>
          <w:szCs w:val="24"/>
          <w:lang w:val="es-AR"/>
        </w:rPr>
        <w:t xml:space="preserve"> and other internal taxes that may correspond.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F11C4C" w:rsidRPr="004C6B0B" w:rsidRDefault="00F11C4C"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23.- </w:t>
      </w:r>
      <w:r w:rsidR="008E0FF7" w:rsidRPr="004C6B0B">
        <w:rPr>
          <w:rFonts w:ascii="Times New Roman" w:hAnsi="Times New Roman" w:cs="Times New Roman"/>
          <w:spacing w:val="-5"/>
          <w:sz w:val="24"/>
          <w:szCs w:val="24"/>
          <w:lang w:val="es-AR"/>
        </w:rPr>
        <w:t xml:space="preserve">The Enforcement Authority shall be empowered to issue regulatory, clarifying, amending and complementary rules that may </w:t>
      </w:r>
      <w:r w:rsidR="007140B1" w:rsidRPr="004C6B0B">
        <w:rPr>
          <w:rFonts w:ascii="Times New Roman" w:hAnsi="Times New Roman" w:cs="Times New Roman"/>
          <w:spacing w:val="-5"/>
          <w:sz w:val="24"/>
          <w:szCs w:val="24"/>
          <w:lang w:val="es-AR"/>
        </w:rPr>
        <w:t xml:space="preserve">be relevant </w:t>
      </w:r>
      <w:r w:rsidR="008E0FF7" w:rsidRPr="004C6B0B">
        <w:rPr>
          <w:rFonts w:ascii="Times New Roman" w:hAnsi="Times New Roman" w:cs="Times New Roman"/>
          <w:spacing w:val="-5"/>
          <w:sz w:val="24"/>
          <w:szCs w:val="24"/>
          <w:lang w:val="es-AR"/>
        </w:rPr>
        <w:t xml:space="preserve">for the management of the Fund, and to apply the penalties that may correspond, as well as to replace the trustee.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8E0FF7" w:rsidRPr="004C6B0B" w:rsidRDefault="008E0FF7"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24.- To empower the Enforcement Authority to sign the trust agreement with the trustee.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8E0FF7" w:rsidRPr="004C6B0B" w:rsidRDefault="008E0FF7"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CHAPTER VI</w:t>
      </w:r>
    </w:p>
    <w:p w:rsidR="00CF4093" w:rsidRPr="004C6B0B" w:rsidRDefault="008E0FF7" w:rsidP="004215DE">
      <w:pPr>
        <w:spacing w:line="360" w:lineRule="auto"/>
        <w:jc w:val="both"/>
        <w:rPr>
          <w:rFonts w:ascii="Times New Roman" w:hAnsi="Times New Roman" w:cs="Times New Roman"/>
          <w:i/>
          <w:spacing w:val="-5"/>
          <w:sz w:val="24"/>
          <w:szCs w:val="24"/>
          <w:lang w:val="es-AR"/>
        </w:rPr>
      </w:pPr>
      <w:r w:rsidRPr="004C6B0B">
        <w:rPr>
          <w:rFonts w:ascii="Times New Roman" w:hAnsi="Times New Roman" w:cs="Times New Roman"/>
          <w:i/>
          <w:spacing w:val="-5"/>
          <w:sz w:val="24"/>
          <w:szCs w:val="24"/>
          <w:lang w:val="es-AR"/>
        </w:rPr>
        <w:t>Promotional Benefits</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8E0FF7" w:rsidRPr="004C6B0B" w:rsidRDefault="008E0FF7"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25.- The Enforcement Authority shall set forth the tools, incentive</w:t>
      </w:r>
      <w:r w:rsidR="007140B1" w:rsidRPr="004C6B0B">
        <w:rPr>
          <w:rFonts w:ascii="Times New Roman" w:hAnsi="Times New Roman" w:cs="Times New Roman"/>
          <w:spacing w:val="-5"/>
          <w:sz w:val="24"/>
          <w:szCs w:val="24"/>
          <w:lang w:val="es-AR"/>
        </w:rPr>
        <w:t>s</w:t>
      </w:r>
      <w:r w:rsidRPr="004C6B0B">
        <w:rPr>
          <w:rFonts w:ascii="Times New Roman" w:hAnsi="Times New Roman" w:cs="Times New Roman"/>
          <w:spacing w:val="-5"/>
          <w:sz w:val="24"/>
          <w:szCs w:val="24"/>
          <w:lang w:val="es-AR"/>
        </w:rPr>
        <w:t xml:space="preserve"> and benefits so as to promote the renewable electricity </w:t>
      </w:r>
      <w:r w:rsidR="007140B1" w:rsidRPr="004C6B0B">
        <w:rPr>
          <w:rFonts w:ascii="Times New Roman" w:hAnsi="Times New Roman" w:cs="Times New Roman"/>
          <w:spacing w:val="-5"/>
          <w:sz w:val="24"/>
          <w:szCs w:val="24"/>
          <w:lang w:val="es-AR"/>
        </w:rPr>
        <w:t xml:space="preserve">distributed </w:t>
      </w:r>
      <w:r w:rsidRPr="004C6B0B">
        <w:rPr>
          <w:rFonts w:ascii="Times New Roman" w:hAnsi="Times New Roman" w:cs="Times New Roman"/>
          <w:spacing w:val="-5"/>
          <w:sz w:val="24"/>
          <w:szCs w:val="24"/>
          <w:lang w:val="es-AR"/>
        </w:rPr>
        <w:t>generation, which shall be applied by means of the FODIS</w:t>
      </w:r>
      <w:r w:rsidR="00D50086" w:rsidRPr="004C6B0B">
        <w:rPr>
          <w:rFonts w:ascii="Times New Roman" w:hAnsi="Times New Roman" w:cs="Times New Roman"/>
          <w:spacing w:val="-5"/>
          <w:sz w:val="24"/>
          <w:szCs w:val="24"/>
          <w:lang w:val="es-AR"/>
        </w:rPr>
        <w:t>. The user-g</w:t>
      </w:r>
      <w:r w:rsidRPr="004C6B0B">
        <w:rPr>
          <w:rFonts w:ascii="Times New Roman" w:hAnsi="Times New Roman" w:cs="Times New Roman"/>
          <w:spacing w:val="-5"/>
          <w:sz w:val="24"/>
          <w:szCs w:val="24"/>
          <w:lang w:val="es-AR"/>
        </w:rPr>
        <w:t>enerators shall duly prove the fulfillment of the r</w:t>
      </w:r>
      <w:r w:rsidR="00CE020E" w:rsidRPr="004C6B0B">
        <w:rPr>
          <w:rFonts w:ascii="Times New Roman" w:hAnsi="Times New Roman" w:cs="Times New Roman"/>
          <w:spacing w:val="-5"/>
          <w:sz w:val="24"/>
          <w:szCs w:val="24"/>
          <w:lang w:val="es-AR"/>
        </w:rPr>
        <w:t>equirementes set forth in this L</w:t>
      </w:r>
      <w:r w:rsidRPr="004C6B0B">
        <w:rPr>
          <w:rFonts w:ascii="Times New Roman" w:hAnsi="Times New Roman" w:cs="Times New Roman"/>
          <w:spacing w:val="-5"/>
          <w:sz w:val="24"/>
          <w:szCs w:val="24"/>
          <w:lang w:val="es-AR"/>
        </w:rPr>
        <w:t xml:space="preserve">aw and its regulation. </w:t>
      </w:r>
    </w:p>
    <w:p w:rsidR="005754A7" w:rsidRPr="004C6B0B" w:rsidRDefault="005754A7" w:rsidP="004215DE">
      <w:pPr>
        <w:spacing w:line="360" w:lineRule="auto"/>
        <w:jc w:val="both"/>
        <w:rPr>
          <w:rFonts w:ascii="Times New Roman" w:hAnsi="Times New Roman" w:cs="Times New Roman"/>
          <w:spacing w:val="-5"/>
          <w:sz w:val="24"/>
          <w:szCs w:val="24"/>
          <w:lang w:val="es-AR"/>
        </w:rPr>
      </w:pPr>
    </w:p>
    <w:p w:rsidR="008E0FF7" w:rsidRPr="004C6B0B" w:rsidRDefault="007140B1"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The identification</w:t>
      </w:r>
      <w:r w:rsidR="00C45E69" w:rsidRPr="004C6B0B">
        <w:rPr>
          <w:rFonts w:ascii="Times New Roman" w:hAnsi="Times New Roman" w:cs="Times New Roman"/>
          <w:spacing w:val="-5"/>
          <w:sz w:val="24"/>
          <w:szCs w:val="24"/>
          <w:lang w:val="es-AR"/>
        </w:rPr>
        <w:t xml:space="preserve"> of such tools, incentives and benefis shall be carried out considering, among other issues, the following criteria: the cost of the generated and/or feed-in energy, the installed capacity, the market value of the equipment, the differenciation </w:t>
      </w:r>
      <w:r w:rsidRPr="004C6B0B">
        <w:rPr>
          <w:rFonts w:ascii="Times New Roman" w:hAnsi="Times New Roman" w:cs="Times New Roman"/>
          <w:spacing w:val="-5"/>
          <w:sz w:val="24"/>
          <w:szCs w:val="24"/>
          <w:lang w:val="es-AR"/>
        </w:rPr>
        <w:t>by technologies</w:t>
      </w:r>
      <w:r w:rsidR="00C45E69" w:rsidRPr="004C6B0B">
        <w:rPr>
          <w:rFonts w:ascii="Times New Roman" w:hAnsi="Times New Roman" w:cs="Times New Roman"/>
          <w:spacing w:val="-5"/>
          <w:sz w:val="24"/>
          <w:szCs w:val="24"/>
          <w:lang w:val="es-AR"/>
        </w:rPr>
        <w:t xml:space="preserve">, the time zones and/or regional conditions.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4B40D5" w:rsidRPr="004C6B0B" w:rsidRDefault="00C45E69"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26.- </w:t>
      </w:r>
      <w:r w:rsidR="00345C1D" w:rsidRPr="004C6B0B">
        <w:rPr>
          <w:rFonts w:ascii="Times New Roman" w:hAnsi="Times New Roman" w:cs="Times New Roman"/>
          <w:spacing w:val="-5"/>
          <w:sz w:val="24"/>
          <w:szCs w:val="24"/>
          <w:lang w:val="es-AR"/>
        </w:rPr>
        <w:t xml:space="preserve">The Fund shall set forth the promotional benefits </w:t>
      </w:r>
      <w:r w:rsidR="004B40D5" w:rsidRPr="004C6B0B">
        <w:rPr>
          <w:rFonts w:ascii="Times New Roman" w:hAnsi="Times New Roman" w:cs="Times New Roman"/>
          <w:spacing w:val="-5"/>
          <w:sz w:val="24"/>
          <w:szCs w:val="24"/>
          <w:lang w:val="es-AR"/>
        </w:rPr>
        <w:t xml:space="preserve">in the form of a discount on the capital cost for the acquisition of renewable </w:t>
      </w:r>
      <w:r w:rsidR="007140B1" w:rsidRPr="004C6B0B">
        <w:rPr>
          <w:rFonts w:ascii="Times New Roman" w:hAnsi="Times New Roman" w:cs="Times New Roman"/>
          <w:spacing w:val="-5"/>
          <w:sz w:val="24"/>
          <w:szCs w:val="24"/>
          <w:lang w:val="es-AR"/>
        </w:rPr>
        <w:t xml:space="preserve">distributed </w:t>
      </w:r>
      <w:r w:rsidR="004B40D5" w:rsidRPr="004C6B0B">
        <w:rPr>
          <w:rFonts w:ascii="Times New Roman" w:hAnsi="Times New Roman" w:cs="Times New Roman"/>
          <w:spacing w:val="-5"/>
          <w:sz w:val="24"/>
          <w:szCs w:val="24"/>
          <w:lang w:val="es-AR"/>
        </w:rPr>
        <w:t>generation systems. Such discount shall be set forth according to the capacity to be installed purs</w:t>
      </w:r>
      <w:r w:rsidR="007140B1" w:rsidRPr="004C6B0B">
        <w:rPr>
          <w:rFonts w:ascii="Times New Roman" w:hAnsi="Times New Roman" w:cs="Times New Roman"/>
          <w:spacing w:val="-5"/>
          <w:sz w:val="24"/>
          <w:szCs w:val="24"/>
          <w:lang w:val="es-AR"/>
        </w:rPr>
        <w:t>uant to the regulation of this L</w:t>
      </w:r>
      <w:r w:rsidR="004B40D5" w:rsidRPr="004C6B0B">
        <w:rPr>
          <w:rFonts w:ascii="Times New Roman" w:hAnsi="Times New Roman" w:cs="Times New Roman"/>
          <w:spacing w:val="-5"/>
          <w:sz w:val="24"/>
          <w:szCs w:val="24"/>
          <w:lang w:val="es-AR"/>
        </w:rPr>
        <w:t xml:space="preserve">aw for each technology. At least one third of the amount allocated to the granting of tools, incentives and benefits that may be established shall be aimed at one-family residential household enterprises. The remaining amount shall be used in the following fiscal period for other purposes. </w:t>
      </w:r>
    </w:p>
    <w:p w:rsidR="000C7E51" w:rsidRDefault="000C7E51" w:rsidP="004215DE">
      <w:pPr>
        <w:spacing w:line="360" w:lineRule="auto"/>
        <w:jc w:val="both"/>
        <w:rPr>
          <w:rFonts w:ascii="Times New Roman" w:hAnsi="Times New Roman" w:cs="Times New Roman"/>
          <w:spacing w:val="-5"/>
          <w:sz w:val="24"/>
          <w:szCs w:val="24"/>
          <w:lang w:val="es-AR"/>
        </w:rPr>
      </w:pPr>
    </w:p>
    <w:p w:rsidR="004B40D5" w:rsidRPr="004C6B0B" w:rsidRDefault="004B40D5"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27.- </w:t>
      </w:r>
      <w:r w:rsidR="006C232F" w:rsidRPr="004C6B0B">
        <w:rPr>
          <w:rFonts w:ascii="Times New Roman" w:hAnsi="Times New Roman" w:cs="Times New Roman"/>
          <w:spacing w:val="-5"/>
          <w:sz w:val="24"/>
          <w:szCs w:val="24"/>
          <w:lang w:val="es-AR"/>
        </w:rPr>
        <w:t>The Fund shall implement an additional incentive price for the renewable generated energy, regardless of the feed-in ta</w:t>
      </w:r>
      <w:r w:rsidR="00E41C68" w:rsidRPr="004C6B0B">
        <w:rPr>
          <w:rFonts w:ascii="Times New Roman" w:hAnsi="Times New Roman" w:cs="Times New Roman"/>
          <w:spacing w:val="-5"/>
          <w:sz w:val="24"/>
          <w:szCs w:val="24"/>
          <w:lang w:val="es-AR"/>
        </w:rPr>
        <w:t>riff set forth in this L</w:t>
      </w:r>
      <w:r w:rsidR="006C232F" w:rsidRPr="004C6B0B">
        <w:rPr>
          <w:rFonts w:ascii="Times New Roman" w:hAnsi="Times New Roman" w:cs="Times New Roman"/>
          <w:spacing w:val="-5"/>
          <w:sz w:val="24"/>
          <w:szCs w:val="24"/>
          <w:lang w:val="es-AR"/>
        </w:rPr>
        <w:t xml:space="preserve">aw. Such incentive </w:t>
      </w:r>
      <w:r w:rsidR="006C232F" w:rsidRPr="004C6B0B">
        <w:rPr>
          <w:rFonts w:ascii="Times New Roman" w:hAnsi="Times New Roman" w:cs="Times New Roman"/>
          <w:spacing w:val="-5"/>
          <w:sz w:val="24"/>
          <w:szCs w:val="24"/>
          <w:lang w:val="es-AR"/>
        </w:rPr>
        <w:lastRenderedPageBreak/>
        <w:t>price shall be set for a limited time</w:t>
      </w:r>
      <w:r w:rsidR="00E41C68" w:rsidRPr="004C6B0B">
        <w:rPr>
          <w:rFonts w:ascii="Times New Roman" w:hAnsi="Times New Roman" w:cs="Times New Roman"/>
          <w:spacing w:val="-5"/>
          <w:sz w:val="24"/>
          <w:szCs w:val="24"/>
          <w:lang w:val="es-AR"/>
        </w:rPr>
        <w:t>,</w:t>
      </w:r>
      <w:r w:rsidR="006C232F" w:rsidRPr="004C6B0B">
        <w:rPr>
          <w:rFonts w:ascii="Times New Roman" w:hAnsi="Times New Roman" w:cs="Times New Roman"/>
          <w:spacing w:val="-5"/>
          <w:sz w:val="24"/>
          <w:szCs w:val="24"/>
          <w:lang w:val="es-AR"/>
        </w:rPr>
        <w:t xml:space="preserve"> and its value shall be adjusted according to the provisions that may be established in the regulation and complementary rules, based on the avoided costs for the electrical system as a whole. This incentive price shall be proportionally set for all the contributors to the system</w:t>
      </w:r>
      <w:r w:rsidR="00E41C68" w:rsidRPr="004C6B0B">
        <w:rPr>
          <w:rFonts w:ascii="Times New Roman" w:hAnsi="Times New Roman" w:cs="Times New Roman"/>
          <w:spacing w:val="-5"/>
          <w:sz w:val="24"/>
          <w:szCs w:val="24"/>
          <w:lang w:val="es-AR"/>
        </w:rPr>
        <w:t>,</w:t>
      </w:r>
      <w:r w:rsidR="006C232F" w:rsidRPr="004C6B0B">
        <w:rPr>
          <w:rFonts w:ascii="Times New Roman" w:hAnsi="Times New Roman" w:cs="Times New Roman"/>
          <w:spacing w:val="-5"/>
          <w:sz w:val="24"/>
          <w:szCs w:val="24"/>
          <w:lang w:val="es-AR"/>
        </w:rPr>
        <w:t xml:space="preserve"> according to the generated energy</w:t>
      </w:r>
      <w:r w:rsidR="00E41C68" w:rsidRPr="004C6B0B">
        <w:rPr>
          <w:rFonts w:ascii="Times New Roman" w:hAnsi="Times New Roman" w:cs="Times New Roman"/>
          <w:spacing w:val="-5"/>
          <w:sz w:val="24"/>
          <w:szCs w:val="24"/>
          <w:lang w:val="es-AR"/>
        </w:rPr>
        <w:t>,</w:t>
      </w:r>
      <w:r w:rsidR="006C232F" w:rsidRPr="004C6B0B">
        <w:rPr>
          <w:rFonts w:ascii="Times New Roman" w:hAnsi="Times New Roman" w:cs="Times New Roman"/>
          <w:spacing w:val="-5"/>
          <w:sz w:val="24"/>
          <w:szCs w:val="24"/>
          <w:lang w:val="es-AR"/>
        </w:rPr>
        <w:t xml:space="preserve"> and may not rep</w:t>
      </w:r>
      <w:r w:rsidR="009204DA" w:rsidRPr="004C6B0B">
        <w:rPr>
          <w:rFonts w:ascii="Times New Roman" w:hAnsi="Times New Roman" w:cs="Times New Roman"/>
          <w:spacing w:val="-5"/>
          <w:sz w:val="24"/>
          <w:szCs w:val="24"/>
          <w:lang w:val="es-AR"/>
        </w:rPr>
        <w:t>resent more than twenty per</w:t>
      </w:r>
      <w:r w:rsidR="00E41C68" w:rsidRPr="004C6B0B">
        <w:rPr>
          <w:rFonts w:ascii="Times New Roman" w:hAnsi="Times New Roman" w:cs="Times New Roman"/>
          <w:spacing w:val="-5"/>
          <w:sz w:val="24"/>
          <w:szCs w:val="24"/>
          <w:lang w:val="es-AR"/>
        </w:rPr>
        <w:t>cen</w:t>
      </w:r>
      <w:r w:rsidR="006C232F" w:rsidRPr="004C6B0B">
        <w:rPr>
          <w:rFonts w:ascii="Times New Roman" w:hAnsi="Times New Roman" w:cs="Times New Roman"/>
          <w:spacing w:val="-5"/>
          <w:sz w:val="24"/>
          <w:szCs w:val="24"/>
          <w:lang w:val="es-AR"/>
        </w:rPr>
        <w:t xml:space="preserve">t (20 %) of the resources of the Fund.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6C232F" w:rsidRPr="004C6B0B" w:rsidRDefault="006C232F"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28.- </w:t>
      </w:r>
      <w:r w:rsidR="00DA7170" w:rsidRPr="004C6B0B">
        <w:rPr>
          <w:rFonts w:ascii="Times New Roman" w:hAnsi="Times New Roman" w:cs="Times New Roman"/>
          <w:spacing w:val="-5"/>
          <w:sz w:val="24"/>
          <w:szCs w:val="24"/>
          <w:lang w:val="es-AR"/>
        </w:rPr>
        <w:t>The Enforcement Authority may implement a promotional benefit in the form of a tax credit certificate to be applicable to the payment of national taxes for a certain value to be established by m</w:t>
      </w:r>
      <w:r w:rsidR="00E41C68" w:rsidRPr="004C6B0B">
        <w:rPr>
          <w:rFonts w:ascii="Times New Roman" w:hAnsi="Times New Roman" w:cs="Times New Roman"/>
          <w:spacing w:val="-5"/>
          <w:sz w:val="24"/>
          <w:szCs w:val="24"/>
          <w:lang w:val="es-AR"/>
        </w:rPr>
        <w:t>eans of the regulation of this L</w:t>
      </w:r>
      <w:r w:rsidR="00DA7170" w:rsidRPr="004C6B0B">
        <w:rPr>
          <w:rFonts w:ascii="Times New Roman" w:hAnsi="Times New Roman" w:cs="Times New Roman"/>
          <w:spacing w:val="-5"/>
          <w:sz w:val="24"/>
          <w:szCs w:val="24"/>
          <w:lang w:val="es-AR"/>
        </w:rPr>
        <w:t>aw</w:t>
      </w:r>
      <w:r w:rsidR="00E41C68" w:rsidRPr="004C6B0B">
        <w:rPr>
          <w:rFonts w:ascii="Times New Roman" w:hAnsi="Times New Roman" w:cs="Times New Roman"/>
          <w:spacing w:val="-5"/>
          <w:sz w:val="24"/>
          <w:szCs w:val="24"/>
          <w:lang w:val="es-AR"/>
        </w:rPr>
        <w:t>,</w:t>
      </w:r>
      <w:r w:rsidR="00DA7170" w:rsidRPr="004C6B0B">
        <w:rPr>
          <w:rFonts w:ascii="Times New Roman" w:hAnsi="Times New Roman" w:cs="Times New Roman"/>
          <w:spacing w:val="-5"/>
          <w:sz w:val="24"/>
          <w:szCs w:val="24"/>
          <w:lang w:val="es-AR"/>
        </w:rPr>
        <w:t xml:space="preserve"> and considering the criteria mentioned in the previous article. </w:t>
      </w:r>
      <w:r w:rsidR="00705D1F" w:rsidRPr="004C6B0B">
        <w:rPr>
          <w:rFonts w:ascii="Times New Roman" w:hAnsi="Times New Roman" w:cs="Times New Roman"/>
          <w:spacing w:val="-5"/>
          <w:sz w:val="24"/>
          <w:szCs w:val="24"/>
          <w:lang w:val="es-AR"/>
        </w:rPr>
        <w:t>The total amount of the tax credit certificate may not be great</w:t>
      </w:r>
      <w:r w:rsidR="009204DA" w:rsidRPr="004C6B0B">
        <w:rPr>
          <w:rFonts w:ascii="Times New Roman" w:hAnsi="Times New Roman" w:cs="Times New Roman"/>
          <w:spacing w:val="-5"/>
          <w:sz w:val="24"/>
          <w:szCs w:val="24"/>
          <w:lang w:val="es-AR"/>
        </w:rPr>
        <w:t>er, in any case, than fifty per</w:t>
      </w:r>
      <w:r w:rsidR="00705D1F" w:rsidRPr="004C6B0B">
        <w:rPr>
          <w:rFonts w:ascii="Times New Roman" w:hAnsi="Times New Roman" w:cs="Times New Roman"/>
          <w:spacing w:val="-5"/>
          <w:sz w:val="24"/>
          <w:szCs w:val="24"/>
          <w:lang w:val="es-AR"/>
        </w:rPr>
        <w:t xml:space="preserve">cent (50 %) of the cost of fossil fuels replaced during the life cycle of the distributed generation system, in accordance with the estimate that the Enforcement Authority may perform. </w:t>
      </w:r>
    </w:p>
    <w:p w:rsidR="000C7E51" w:rsidRDefault="000C7E51" w:rsidP="004215DE">
      <w:pPr>
        <w:spacing w:line="360" w:lineRule="auto"/>
        <w:jc w:val="both"/>
        <w:rPr>
          <w:rFonts w:ascii="Times New Roman" w:hAnsi="Times New Roman" w:cs="Times New Roman"/>
          <w:spacing w:val="-5"/>
          <w:sz w:val="24"/>
          <w:szCs w:val="24"/>
          <w:lang w:val="es-AR"/>
        </w:rPr>
      </w:pPr>
    </w:p>
    <w:p w:rsidR="00705D1F" w:rsidRPr="004C6B0B" w:rsidRDefault="00705D1F"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The tax credit certificate may be nominative and non-transferrable, and it may be applied by the beneficiaries to the payment of all amounts to be paid corresponding to income tax, </w:t>
      </w:r>
      <w:r w:rsidR="009164C9" w:rsidRPr="004C6B0B">
        <w:rPr>
          <w:rFonts w:ascii="Times New Roman" w:hAnsi="Times New Roman" w:cs="Times New Roman"/>
          <w:spacing w:val="-5"/>
          <w:sz w:val="24"/>
          <w:szCs w:val="24"/>
          <w:lang w:val="es-AR"/>
        </w:rPr>
        <w:t>estimated mínimum income tax, value added tax, interna</w:t>
      </w:r>
      <w:r w:rsidR="00E41C68" w:rsidRPr="004C6B0B">
        <w:rPr>
          <w:rFonts w:ascii="Times New Roman" w:hAnsi="Times New Roman" w:cs="Times New Roman"/>
          <w:spacing w:val="-5"/>
          <w:sz w:val="24"/>
          <w:szCs w:val="24"/>
          <w:lang w:val="es-AR"/>
        </w:rPr>
        <w:t>l taxes, as balance and advances amounts under a sworn statement</w:t>
      </w:r>
      <w:r w:rsidR="009164C9" w:rsidRPr="004C6B0B">
        <w:rPr>
          <w:rFonts w:ascii="Times New Roman" w:hAnsi="Times New Roman" w:cs="Times New Roman"/>
          <w:spacing w:val="-5"/>
          <w:sz w:val="24"/>
          <w:szCs w:val="24"/>
          <w:lang w:val="es-AR"/>
        </w:rPr>
        <w:t xml:space="preserve">. The collection shall be in charge of the Federal Bureau of Public Revenue. </w:t>
      </w:r>
    </w:p>
    <w:p w:rsidR="005754A7" w:rsidRPr="004C6B0B" w:rsidRDefault="005754A7" w:rsidP="004215DE">
      <w:pPr>
        <w:spacing w:line="360" w:lineRule="auto"/>
        <w:jc w:val="both"/>
        <w:rPr>
          <w:rFonts w:ascii="Times New Roman" w:hAnsi="Times New Roman" w:cs="Times New Roman"/>
          <w:spacing w:val="-5"/>
          <w:sz w:val="24"/>
          <w:szCs w:val="24"/>
          <w:lang w:val="es-AR"/>
        </w:rPr>
      </w:pPr>
    </w:p>
    <w:p w:rsidR="0070200D" w:rsidRPr="004C6B0B" w:rsidRDefault="005E6D7D"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For the </w:t>
      </w:r>
      <w:r w:rsidR="00E41C68" w:rsidRPr="004C6B0B">
        <w:rPr>
          <w:rFonts w:ascii="Times New Roman" w:hAnsi="Times New Roman" w:cs="Times New Roman"/>
          <w:spacing w:val="-5"/>
          <w:sz w:val="24"/>
          <w:szCs w:val="24"/>
          <w:lang w:val="es-AR"/>
        </w:rPr>
        <w:t>period corresponding to the year of effectivenessof this L</w:t>
      </w:r>
      <w:r w:rsidRPr="004C6B0B">
        <w:rPr>
          <w:rFonts w:ascii="Times New Roman" w:hAnsi="Times New Roman" w:cs="Times New Roman"/>
          <w:spacing w:val="-5"/>
          <w:sz w:val="24"/>
          <w:szCs w:val="24"/>
          <w:lang w:val="es-AR"/>
        </w:rPr>
        <w:t>aw</w:t>
      </w:r>
      <w:r w:rsidR="00E41C68" w:rsidRPr="004C6B0B">
        <w:rPr>
          <w:rFonts w:ascii="Times New Roman" w:hAnsi="Times New Roman" w:cs="Times New Roman"/>
          <w:spacing w:val="-5"/>
          <w:sz w:val="24"/>
          <w:szCs w:val="24"/>
          <w:lang w:val="es-AR"/>
        </w:rPr>
        <w:t>,</w:t>
      </w:r>
      <w:r w:rsidRPr="004C6B0B">
        <w:rPr>
          <w:rFonts w:ascii="Times New Roman" w:hAnsi="Times New Roman" w:cs="Times New Roman"/>
          <w:spacing w:val="-5"/>
          <w:sz w:val="24"/>
          <w:szCs w:val="24"/>
          <w:lang w:val="es-AR"/>
        </w:rPr>
        <w:t xml:space="preserve"> it is set forth a fisca</w:t>
      </w:r>
      <w:r w:rsidR="00E41C68" w:rsidRPr="004C6B0B">
        <w:rPr>
          <w:rFonts w:ascii="Times New Roman" w:hAnsi="Times New Roman" w:cs="Times New Roman"/>
          <w:spacing w:val="-5"/>
          <w:sz w:val="24"/>
          <w:szCs w:val="24"/>
          <w:lang w:val="es-AR"/>
        </w:rPr>
        <w:t>l share of two hundred million A</w:t>
      </w:r>
      <w:r w:rsidRPr="004C6B0B">
        <w:rPr>
          <w:rFonts w:ascii="Times New Roman" w:hAnsi="Times New Roman" w:cs="Times New Roman"/>
          <w:spacing w:val="-5"/>
          <w:sz w:val="24"/>
          <w:szCs w:val="24"/>
          <w:lang w:val="es-AR"/>
        </w:rPr>
        <w:t xml:space="preserve">rgentine pesos ($200,000,000) to be allocated to the promotional benefits provided in this section. The benefits shall be allocated in accordance with the procedure that the regulation may set forth for that purpose. </w:t>
      </w:r>
    </w:p>
    <w:p w:rsidR="005E6D7D" w:rsidRPr="004C6B0B" w:rsidRDefault="005E6D7D"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If the fiscal share provided in the previous paragraph is not fully allocated in the </w:t>
      </w:r>
      <w:r w:rsidR="00E41C68" w:rsidRPr="004C6B0B">
        <w:rPr>
          <w:rFonts w:ascii="Times New Roman" w:hAnsi="Times New Roman" w:cs="Times New Roman"/>
          <w:spacing w:val="-5"/>
          <w:sz w:val="24"/>
          <w:szCs w:val="24"/>
          <w:lang w:val="es-AR"/>
        </w:rPr>
        <w:t xml:space="preserve">periood corresponding to the </w:t>
      </w:r>
      <w:r w:rsidRPr="004C6B0B">
        <w:rPr>
          <w:rFonts w:ascii="Times New Roman" w:hAnsi="Times New Roman" w:cs="Times New Roman"/>
          <w:spacing w:val="-5"/>
          <w:sz w:val="24"/>
          <w:szCs w:val="24"/>
          <w:lang w:val="es-AR"/>
        </w:rPr>
        <w:t>year of effectiveness</w:t>
      </w:r>
      <w:r w:rsidR="00E41C68" w:rsidRPr="004C6B0B">
        <w:rPr>
          <w:rFonts w:ascii="Times New Roman" w:hAnsi="Times New Roman" w:cs="Times New Roman"/>
          <w:spacing w:val="-5"/>
          <w:sz w:val="24"/>
          <w:szCs w:val="24"/>
          <w:lang w:val="es-AR"/>
        </w:rPr>
        <w:t xml:space="preserve"> of this L</w:t>
      </w:r>
      <w:r w:rsidRPr="004C6B0B">
        <w:rPr>
          <w:rFonts w:ascii="Times New Roman" w:hAnsi="Times New Roman" w:cs="Times New Roman"/>
          <w:spacing w:val="-5"/>
          <w:sz w:val="24"/>
          <w:szCs w:val="24"/>
          <w:lang w:val="es-AR"/>
        </w:rPr>
        <w:t xml:space="preserve">aw, such </w:t>
      </w:r>
      <w:r w:rsidR="00E41C68" w:rsidRPr="004C6B0B">
        <w:rPr>
          <w:rFonts w:ascii="Times New Roman" w:hAnsi="Times New Roman" w:cs="Times New Roman"/>
          <w:spacing w:val="-5"/>
          <w:sz w:val="24"/>
          <w:szCs w:val="24"/>
          <w:lang w:val="es-AR"/>
        </w:rPr>
        <w:t xml:space="preserve">share </w:t>
      </w:r>
      <w:r w:rsidRPr="004C6B0B">
        <w:rPr>
          <w:rFonts w:ascii="Times New Roman" w:hAnsi="Times New Roman" w:cs="Times New Roman"/>
          <w:spacing w:val="-5"/>
          <w:sz w:val="24"/>
          <w:szCs w:val="24"/>
          <w:lang w:val="es-AR"/>
        </w:rPr>
        <w:t xml:space="preserve">shall shall be automatically transferred to the following period.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5E6D7D" w:rsidRPr="004C6B0B" w:rsidRDefault="005E6D7D"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29.- The Enforcement Authority shall set forth the differential priority benefits for the acquisition of locally manufactured renewable distributed generation equipment, as long as the latter fulfill with the requirement on</w:t>
      </w:r>
      <w:r w:rsidR="00E41C68" w:rsidRPr="004C6B0B">
        <w:rPr>
          <w:rFonts w:ascii="Times New Roman" w:hAnsi="Times New Roman" w:cs="Times New Roman"/>
          <w:spacing w:val="-5"/>
          <w:sz w:val="24"/>
          <w:szCs w:val="24"/>
          <w:lang w:val="es-AR"/>
        </w:rPr>
        <w:t xml:space="preserve"> inclusion of</w:t>
      </w:r>
      <w:r w:rsidRPr="004C6B0B">
        <w:rPr>
          <w:rFonts w:ascii="Times New Roman" w:hAnsi="Times New Roman" w:cs="Times New Roman"/>
          <w:spacing w:val="-5"/>
          <w:sz w:val="24"/>
          <w:szCs w:val="24"/>
          <w:lang w:val="es-AR"/>
        </w:rPr>
        <w:t xml:space="preserve"> local added value that the regulation may set forth. In these cases, the benefits shall be established considering </w:t>
      </w:r>
      <w:r w:rsidR="00AE1095" w:rsidRPr="004C6B0B">
        <w:rPr>
          <w:rFonts w:ascii="Times New Roman" w:hAnsi="Times New Roman" w:cs="Times New Roman"/>
          <w:spacing w:val="-5"/>
          <w:sz w:val="24"/>
          <w:szCs w:val="24"/>
          <w:lang w:val="es-AR"/>
        </w:rPr>
        <w:t xml:space="preserve">the </w:t>
      </w:r>
      <w:r w:rsidR="00AE1095" w:rsidRPr="004C6B0B">
        <w:rPr>
          <w:rFonts w:ascii="Times New Roman" w:hAnsi="Times New Roman" w:cs="Times New Roman"/>
          <w:spacing w:val="-5"/>
          <w:sz w:val="24"/>
          <w:szCs w:val="24"/>
          <w:lang w:val="es-AR"/>
        </w:rPr>
        <w:lastRenderedPageBreak/>
        <w:t>percentage of local added value as the base amount</w:t>
      </w:r>
      <w:r w:rsidR="00E41C68" w:rsidRPr="004C6B0B">
        <w:rPr>
          <w:rFonts w:ascii="Times New Roman" w:hAnsi="Times New Roman" w:cs="Times New Roman"/>
          <w:spacing w:val="-5"/>
          <w:sz w:val="24"/>
          <w:szCs w:val="24"/>
          <w:lang w:val="es-AR"/>
        </w:rPr>
        <w:t>,</w:t>
      </w:r>
      <w:r w:rsidR="00AE1095" w:rsidRPr="004C6B0B">
        <w:rPr>
          <w:rFonts w:ascii="Times New Roman" w:hAnsi="Times New Roman" w:cs="Times New Roman"/>
          <w:spacing w:val="-5"/>
          <w:sz w:val="24"/>
          <w:szCs w:val="24"/>
          <w:lang w:val="es-AR"/>
        </w:rPr>
        <w:t xml:space="preserve"> a</w:t>
      </w:r>
      <w:r w:rsidR="009204DA" w:rsidRPr="004C6B0B">
        <w:rPr>
          <w:rFonts w:ascii="Times New Roman" w:hAnsi="Times New Roman" w:cs="Times New Roman"/>
          <w:spacing w:val="-5"/>
          <w:sz w:val="24"/>
          <w:szCs w:val="24"/>
          <w:lang w:val="es-AR"/>
        </w:rPr>
        <w:t>nd shall be at least twenty per</w:t>
      </w:r>
      <w:r w:rsidR="00AE1095" w:rsidRPr="004C6B0B">
        <w:rPr>
          <w:rFonts w:ascii="Times New Roman" w:hAnsi="Times New Roman" w:cs="Times New Roman"/>
          <w:spacing w:val="-5"/>
          <w:sz w:val="24"/>
          <w:szCs w:val="24"/>
          <w:lang w:val="es-AR"/>
        </w:rPr>
        <w:t xml:space="preserve">cent (20 %) higher than the ones set forth by means of the general framework.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AE1095" w:rsidRPr="004C6B0B" w:rsidRDefault="00AE1095"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30.- The effectiveness of the </w:t>
      </w:r>
      <w:r w:rsidR="007D23A4" w:rsidRPr="004C6B0B">
        <w:rPr>
          <w:rFonts w:ascii="Times New Roman" w:hAnsi="Times New Roman" w:cs="Times New Roman"/>
          <w:spacing w:val="-5"/>
          <w:sz w:val="24"/>
          <w:szCs w:val="24"/>
          <w:lang w:val="es-AR"/>
        </w:rPr>
        <w:t xml:space="preserve">legal framework is twelve (12) years, as of its regulation, regardless of the credit terms </w:t>
      </w:r>
      <w:r w:rsidR="00E41C68" w:rsidRPr="004C6B0B">
        <w:rPr>
          <w:rFonts w:ascii="Times New Roman" w:hAnsi="Times New Roman" w:cs="Times New Roman"/>
          <w:spacing w:val="-5"/>
          <w:sz w:val="24"/>
          <w:szCs w:val="24"/>
          <w:lang w:val="es-AR"/>
        </w:rPr>
        <w:t>that may be established by the Enforcement Authority, which may be extended for the same term by the N</w:t>
      </w:r>
      <w:r w:rsidR="007D23A4" w:rsidRPr="004C6B0B">
        <w:rPr>
          <w:rFonts w:ascii="Times New Roman" w:hAnsi="Times New Roman" w:cs="Times New Roman"/>
          <w:spacing w:val="-5"/>
          <w:sz w:val="24"/>
          <w:szCs w:val="24"/>
          <w:lang w:val="es-AR"/>
        </w:rPr>
        <w:t xml:space="preserve">ational Executive Branch.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1B048A" w:rsidRPr="004C6B0B" w:rsidRDefault="00A120E5"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31.</w:t>
      </w:r>
      <w:r w:rsidR="00E41C68" w:rsidRPr="004C6B0B">
        <w:rPr>
          <w:rFonts w:ascii="Times New Roman" w:hAnsi="Times New Roman" w:cs="Times New Roman"/>
          <w:spacing w:val="-5"/>
          <w:sz w:val="24"/>
          <w:szCs w:val="24"/>
          <w:lang w:val="es-AR"/>
        </w:rPr>
        <w:t>-</w:t>
      </w:r>
      <w:r w:rsidRPr="004C6B0B">
        <w:rPr>
          <w:rFonts w:ascii="Times New Roman" w:hAnsi="Times New Roman" w:cs="Times New Roman"/>
          <w:spacing w:val="-5"/>
          <w:sz w:val="24"/>
          <w:szCs w:val="24"/>
          <w:lang w:val="es-AR"/>
        </w:rPr>
        <w:t xml:space="preserve"> The following individu</w:t>
      </w:r>
      <w:r w:rsidR="00E41C68" w:rsidRPr="004C6B0B">
        <w:rPr>
          <w:rFonts w:ascii="Times New Roman" w:hAnsi="Times New Roman" w:cs="Times New Roman"/>
          <w:spacing w:val="-5"/>
          <w:sz w:val="24"/>
          <w:szCs w:val="24"/>
          <w:lang w:val="es-AR"/>
        </w:rPr>
        <w:t>al</w:t>
      </w:r>
      <w:r w:rsidRPr="004C6B0B">
        <w:rPr>
          <w:rFonts w:ascii="Times New Roman" w:hAnsi="Times New Roman" w:cs="Times New Roman"/>
          <w:spacing w:val="-5"/>
          <w:sz w:val="24"/>
          <w:szCs w:val="24"/>
          <w:lang w:val="es-AR"/>
        </w:rPr>
        <w:t xml:space="preserve">s shall not be granted the tools and promotional benefits that the FODIS provides and which are mentioned in this chapter: </w:t>
      </w:r>
    </w:p>
    <w:p w:rsidR="001B048A" w:rsidRPr="004C6B0B" w:rsidRDefault="001B048A" w:rsidP="004215DE">
      <w:pPr>
        <w:pStyle w:val="Prrafodelista"/>
        <w:numPr>
          <w:ilvl w:val="0"/>
          <w:numId w:val="15"/>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Individuals which have been adjudged bankrupt and which were not allowed to continue the commercial activity, pursuant to the provisions set forth in Law</w:t>
      </w:r>
      <w:r w:rsidR="00364991" w:rsidRPr="004C6B0B">
        <w:rPr>
          <w:rFonts w:ascii="Times New Roman" w:hAnsi="Times New Roman" w:cs="Times New Roman"/>
          <w:spacing w:val="-5"/>
          <w:sz w:val="24"/>
          <w:szCs w:val="24"/>
          <w:lang w:val="es-AR"/>
        </w:rPr>
        <w:t xml:space="preserve"> 24</w:t>
      </w:r>
      <w:r w:rsidR="005754A7" w:rsidRPr="004C6B0B">
        <w:rPr>
          <w:rFonts w:ascii="Times New Roman" w:hAnsi="Times New Roman" w:cs="Times New Roman"/>
          <w:spacing w:val="-5"/>
          <w:sz w:val="24"/>
          <w:szCs w:val="24"/>
          <w:lang w:val="es-AR"/>
        </w:rPr>
        <w:t>,</w:t>
      </w:r>
      <w:r w:rsidRPr="004C6B0B">
        <w:rPr>
          <w:rFonts w:ascii="Times New Roman" w:hAnsi="Times New Roman" w:cs="Times New Roman"/>
          <w:spacing w:val="-5"/>
          <w:sz w:val="24"/>
          <w:szCs w:val="24"/>
          <w:lang w:val="es-AR"/>
        </w:rPr>
        <w:t>522 and its amendments, as appropriate.</w:t>
      </w:r>
    </w:p>
    <w:p w:rsidR="001B048A" w:rsidRPr="004C6B0B" w:rsidRDefault="001B048A" w:rsidP="004215DE">
      <w:pPr>
        <w:pStyle w:val="Prrafodelista"/>
        <w:numPr>
          <w:ilvl w:val="0"/>
          <w:numId w:val="15"/>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Defendants in a private prosecution or those individuals against whom a criminal complaint has been filed by the former Tax Administration Department under the former Secretariat of Economy of the former Ministry of Economy and Public Works and Services, or by the Federal Administration of Public Revenue, autonomous entity under the Ministry of Economy and Production, pursuant to Law 24</w:t>
      </w:r>
      <w:r w:rsidR="005754A7" w:rsidRPr="004C6B0B">
        <w:rPr>
          <w:rFonts w:ascii="Times New Roman" w:hAnsi="Times New Roman" w:cs="Times New Roman"/>
          <w:spacing w:val="-5"/>
          <w:sz w:val="24"/>
          <w:szCs w:val="24"/>
          <w:lang w:val="es-AR"/>
        </w:rPr>
        <w:t>,</w:t>
      </w:r>
      <w:r w:rsidRPr="004C6B0B">
        <w:rPr>
          <w:rFonts w:ascii="Times New Roman" w:hAnsi="Times New Roman" w:cs="Times New Roman"/>
          <w:spacing w:val="-5"/>
          <w:sz w:val="24"/>
          <w:szCs w:val="24"/>
          <w:lang w:val="es-AR"/>
        </w:rPr>
        <w:t>769 and its amendments, as appropriate. The corresponding prosecutor’s referral of the case to oral trial shall be drafted prio</w:t>
      </w:r>
      <w:r w:rsidR="00906EFE" w:rsidRPr="004C6B0B">
        <w:rPr>
          <w:rFonts w:ascii="Times New Roman" w:hAnsi="Times New Roman" w:cs="Times New Roman"/>
          <w:spacing w:val="-5"/>
          <w:sz w:val="24"/>
          <w:szCs w:val="24"/>
          <w:lang w:val="es-AR"/>
        </w:rPr>
        <w:t>r to the effectiveness of this Law</w:t>
      </w:r>
      <w:r w:rsidRPr="004C6B0B">
        <w:rPr>
          <w:rFonts w:ascii="Times New Roman" w:hAnsi="Times New Roman" w:cs="Times New Roman"/>
          <w:spacing w:val="-5"/>
          <w:sz w:val="24"/>
          <w:szCs w:val="24"/>
          <w:lang w:val="es-AR"/>
        </w:rPr>
        <w:t>. Those defendants in a private prosecution or those individuals against whom a criminal complaint has been filed shall be indicted.</w:t>
      </w:r>
    </w:p>
    <w:p w:rsidR="00906EFE" w:rsidRPr="004C6B0B" w:rsidRDefault="001B048A" w:rsidP="004215DE">
      <w:pPr>
        <w:pStyle w:val="Prrafodelista"/>
        <w:numPr>
          <w:ilvl w:val="0"/>
          <w:numId w:val="15"/>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Individuals against whom a complaint on charges of ordinary crimes has been filed or defendants in a private prosecution for ordinary crimes related to the failure to observe their tax obligations or third parties tax obligations</w:t>
      </w:r>
      <w:bookmarkStart w:id="0" w:name="page5"/>
      <w:bookmarkEnd w:id="0"/>
      <w:r w:rsidR="00906EFE" w:rsidRPr="004C6B0B">
        <w:rPr>
          <w:rFonts w:ascii="Times New Roman" w:hAnsi="Times New Roman" w:cs="Times New Roman"/>
          <w:spacing w:val="-5"/>
          <w:sz w:val="24"/>
          <w:szCs w:val="24"/>
          <w:lang w:val="es-AR"/>
        </w:rPr>
        <w:t xml:space="preserve">. </w:t>
      </w:r>
      <w:r w:rsidRPr="004C6B0B">
        <w:rPr>
          <w:rFonts w:ascii="Times New Roman" w:hAnsi="Times New Roman" w:cs="Times New Roman"/>
          <w:spacing w:val="-5"/>
          <w:sz w:val="24"/>
          <w:szCs w:val="24"/>
          <w:lang w:val="es-AR"/>
        </w:rPr>
        <w:t>The corresponding prosecutor’s referral of the case to oral trial shall be drafted prior to the effectiveness of this Law. Those defendants in a private prosecution for ordinary crimes or those individuals against whom a complaint on charges of ordinary crimes has been filed shall be indicted.</w:t>
      </w:r>
    </w:p>
    <w:p w:rsidR="001B048A" w:rsidRPr="004C6B0B" w:rsidRDefault="001B048A" w:rsidP="004215DE">
      <w:pPr>
        <w:pStyle w:val="Prrafodelista"/>
        <w:numPr>
          <w:ilvl w:val="0"/>
          <w:numId w:val="15"/>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Legal entities, including cooperatives, whose partners, managing partners, directors, liquidators, members of the supervisory body, as appropriate, or those who have equivalent positions, against which a complaint on charges of ordinary crimes has been filed or defendants in a private prosecution for ordinary crimes related to the failure to observe its tax obligations or third parties tax obligations. </w:t>
      </w:r>
      <w:r w:rsidR="00906EFE" w:rsidRPr="004C6B0B">
        <w:rPr>
          <w:rFonts w:ascii="Times New Roman" w:hAnsi="Times New Roman" w:cs="Times New Roman"/>
          <w:spacing w:val="-5"/>
          <w:sz w:val="24"/>
          <w:szCs w:val="24"/>
          <w:lang w:val="es-AR"/>
        </w:rPr>
        <w:t xml:space="preserve">The corresponding prosecutor’s referral of the case to oral trial shall </w:t>
      </w:r>
      <w:r w:rsidR="00906EFE" w:rsidRPr="004C6B0B">
        <w:rPr>
          <w:rFonts w:ascii="Times New Roman" w:hAnsi="Times New Roman" w:cs="Times New Roman"/>
          <w:spacing w:val="-5"/>
          <w:sz w:val="24"/>
          <w:szCs w:val="24"/>
          <w:lang w:val="es-AR"/>
        </w:rPr>
        <w:lastRenderedPageBreak/>
        <w:t xml:space="preserve">be drafted prior to the effectiveness of this Law. </w:t>
      </w:r>
      <w:r w:rsidRPr="004C6B0B">
        <w:rPr>
          <w:rFonts w:ascii="Times New Roman" w:hAnsi="Times New Roman" w:cs="Times New Roman"/>
          <w:spacing w:val="-5"/>
          <w:sz w:val="24"/>
          <w:szCs w:val="24"/>
          <w:lang w:val="es-AR"/>
        </w:rPr>
        <w:t>Those defendants in a private prosecution for ordinary crimes or those legal entities against which a complaint on charges of ordinary crimes has been filed shall be indicted.</w:t>
      </w:r>
    </w:p>
    <w:p w:rsidR="005754A7" w:rsidRPr="004C6B0B" w:rsidRDefault="005754A7" w:rsidP="004215DE">
      <w:pPr>
        <w:spacing w:line="360" w:lineRule="auto"/>
        <w:jc w:val="both"/>
        <w:rPr>
          <w:rFonts w:ascii="Times New Roman" w:hAnsi="Times New Roman" w:cs="Times New Roman"/>
          <w:spacing w:val="-5"/>
          <w:sz w:val="24"/>
          <w:szCs w:val="24"/>
          <w:lang w:val="es-AR"/>
        </w:rPr>
      </w:pPr>
    </w:p>
    <w:p w:rsidR="001B048A" w:rsidRPr="004C6B0B" w:rsidRDefault="001B048A"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If, after these individuals and legal entities have received the benefits of these regulations, any of the events mentioned in the previous paragraphs occur, the treatment agreed under such regulations shall expire.</w:t>
      </w:r>
    </w:p>
    <w:p w:rsidR="001B048A" w:rsidRPr="004C6B0B" w:rsidRDefault="001B048A" w:rsidP="004215DE">
      <w:pPr>
        <w:spacing w:line="360" w:lineRule="auto"/>
        <w:jc w:val="both"/>
        <w:rPr>
          <w:rFonts w:ascii="Times New Roman" w:hAnsi="Times New Roman" w:cs="Times New Roman"/>
          <w:spacing w:val="-5"/>
          <w:sz w:val="24"/>
          <w:szCs w:val="24"/>
          <w:lang w:val="es-AR"/>
        </w:rPr>
      </w:pPr>
    </w:p>
    <w:p w:rsidR="001B048A" w:rsidRPr="004C6B0B" w:rsidRDefault="001B048A"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CHAPTER VII</w:t>
      </w:r>
    </w:p>
    <w:p w:rsidR="001B048A" w:rsidRPr="004C6B0B" w:rsidRDefault="00906EFE" w:rsidP="004215DE">
      <w:pPr>
        <w:spacing w:line="360" w:lineRule="auto"/>
        <w:jc w:val="both"/>
        <w:rPr>
          <w:rFonts w:ascii="Times New Roman" w:hAnsi="Times New Roman" w:cs="Times New Roman"/>
          <w:i/>
          <w:spacing w:val="-5"/>
          <w:sz w:val="24"/>
          <w:szCs w:val="24"/>
          <w:lang w:val="es-AR"/>
        </w:rPr>
      </w:pPr>
      <w:r w:rsidRPr="004C6B0B">
        <w:rPr>
          <w:rFonts w:ascii="Times New Roman" w:hAnsi="Times New Roman" w:cs="Times New Roman"/>
          <w:i/>
          <w:spacing w:val="-5"/>
          <w:sz w:val="24"/>
          <w:szCs w:val="24"/>
          <w:lang w:val="es-AR"/>
        </w:rPr>
        <w:t>Legal Framework for the Promotion of National Industry</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1B048A" w:rsidRPr="004C6B0B" w:rsidRDefault="001B048A"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32.- To create the Legal Framework for the </w:t>
      </w:r>
      <w:r w:rsidR="00BB507B" w:rsidRPr="004C6B0B">
        <w:rPr>
          <w:rFonts w:ascii="Times New Roman" w:hAnsi="Times New Roman" w:cs="Times New Roman"/>
          <w:spacing w:val="-5"/>
          <w:sz w:val="24"/>
          <w:szCs w:val="24"/>
          <w:lang w:val="es-AR"/>
        </w:rPr>
        <w:t xml:space="preserve">Promotion of </w:t>
      </w:r>
      <w:r w:rsidR="00906EFE" w:rsidRPr="004C6B0B">
        <w:rPr>
          <w:rFonts w:ascii="Times New Roman" w:hAnsi="Times New Roman" w:cs="Times New Roman"/>
          <w:spacing w:val="-5"/>
          <w:sz w:val="24"/>
          <w:szCs w:val="24"/>
          <w:lang w:val="es-AR"/>
        </w:rPr>
        <w:t xml:space="preserve">National Industry </w:t>
      </w:r>
      <w:r w:rsidR="00BB507B" w:rsidRPr="004C6B0B">
        <w:rPr>
          <w:rFonts w:ascii="Times New Roman" w:hAnsi="Times New Roman" w:cs="Times New Roman"/>
          <w:spacing w:val="-5"/>
          <w:sz w:val="24"/>
          <w:szCs w:val="24"/>
          <w:lang w:val="es-AR"/>
        </w:rPr>
        <w:t xml:space="preserve">of Systems, Equipments and Inputs for </w:t>
      </w:r>
      <w:r w:rsidR="00906EFE" w:rsidRPr="004C6B0B">
        <w:rPr>
          <w:rFonts w:ascii="Times New Roman" w:hAnsi="Times New Roman" w:cs="Times New Roman"/>
          <w:spacing w:val="-5"/>
          <w:sz w:val="24"/>
          <w:szCs w:val="24"/>
          <w:lang w:val="es-AR"/>
        </w:rPr>
        <w:t>Renewable Distributed Generation</w:t>
      </w:r>
      <w:r w:rsidR="00BB507B" w:rsidRPr="004C6B0B">
        <w:rPr>
          <w:rFonts w:ascii="Times New Roman" w:hAnsi="Times New Roman" w:cs="Times New Roman"/>
          <w:spacing w:val="-5"/>
          <w:sz w:val="24"/>
          <w:szCs w:val="24"/>
          <w:lang w:val="es-AR"/>
        </w:rPr>
        <w:t xml:space="preserve">, hereinafter FANSIGED, under the Ministry of Production or the entity that may replace it in the future. </w:t>
      </w:r>
    </w:p>
    <w:p w:rsidR="005754A7" w:rsidRPr="004C6B0B" w:rsidRDefault="005754A7" w:rsidP="004215DE">
      <w:pPr>
        <w:spacing w:line="360" w:lineRule="auto"/>
        <w:jc w:val="both"/>
        <w:rPr>
          <w:rFonts w:ascii="Times New Roman" w:hAnsi="Times New Roman" w:cs="Times New Roman"/>
          <w:spacing w:val="-5"/>
          <w:sz w:val="24"/>
          <w:szCs w:val="24"/>
          <w:lang w:val="es-AR"/>
        </w:rPr>
      </w:pPr>
    </w:p>
    <w:p w:rsidR="00BB507B" w:rsidRPr="004C6B0B" w:rsidRDefault="00BB507B"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This Legal Framework shall be applicable in the whole territory of the Argentine</w:t>
      </w:r>
      <w:r w:rsidR="00906EFE" w:rsidRPr="004C6B0B">
        <w:rPr>
          <w:rFonts w:ascii="Times New Roman" w:hAnsi="Times New Roman" w:cs="Times New Roman"/>
          <w:spacing w:val="-5"/>
          <w:sz w:val="24"/>
          <w:szCs w:val="24"/>
          <w:lang w:val="es-AR"/>
        </w:rPr>
        <w:t xml:space="preserve"> Republic, and shall be in force</w:t>
      </w:r>
      <w:r w:rsidRPr="004C6B0B">
        <w:rPr>
          <w:rFonts w:ascii="Times New Roman" w:hAnsi="Times New Roman" w:cs="Times New Roman"/>
          <w:spacing w:val="-5"/>
          <w:sz w:val="24"/>
          <w:szCs w:val="24"/>
          <w:lang w:val="es-AR"/>
        </w:rPr>
        <w:t xml:space="preserve"> for ten (10) years as of the approval of this Law, </w:t>
      </w:r>
      <w:r w:rsidR="00906EFE" w:rsidRPr="004C6B0B">
        <w:rPr>
          <w:rFonts w:ascii="Times New Roman" w:hAnsi="Times New Roman" w:cs="Times New Roman"/>
          <w:spacing w:val="-5"/>
          <w:sz w:val="24"/>
          <w:szCs w:val="24"/>
          <w:lang w:val="es-AR"/>
        </w:rPr>
        <w:t>which shall be extended for the same period by the N</w:t>
      </w:r>
      <w:r w:rsidRPr="004C6B0B">
        <w:rPr>
          <w:rFonts w:ascii="Times New Roman" w:hAnsi="Times New Roman" w:cs="Times New Roman"/>
          <w:spacing w:val="-5"/>
          <w:sz w:val="24"/>
          <w:szCs w:val="24"/>
          <w:lang w:val="es-AR"/>
        </w:rPr>
        <w:t xml:space="preserve">ational Executive Branch.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BB507B" w:rsidRPr="004C6B0B" w:rsidRDefault="00BB507B"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33.- The activities </w:t>
      </w:r>
      <w:r w:rsidR="002E61E1" w:rsidRPr="004C6B0B">
        <w:rPr>
          <w:rFonts w:ascii="Times New Roman" w:hAnsi="Times New Roman" w:cs="Times New Roman"/>
          <w:spacing w:val="-5"/>
          <w:sz w:val="24"/>
          <w:szCs w:val="24"/>
          <w:lang w:val="es-AR"/>
        </w:rPr>
        <w:t>that the FANSIGED shall promote are the following: research, design, develop</w:t>
      </w:r>
      <w:r w:rsidR="00906EFE" w:rsidRPr="004C6B0B">
        <w:rPr>
          <w:rFonts w:ascii="Times New Roman" w:hAnsi="Times New Roman" w:cs="Times New Roman"/>
          <w:spacing w:val="-5"/>
          <w:sz w:val="24"/>
          <w:szCs w:val="24"/>
          <w:lang w:val="es-AR"/>
        </w:rPr>
        <w:t>ment, investment in capital good</w:t>
      </w:r>
      <w:r w:rsidR="002E61E1" w:rsidRPr="004C6B0B">
        <w:rPr>
          <w:rFonts w:ascii="Times New Roman" w:hAnsi="Times New Roman" w:cs="Times New Roman"/>
          <w:spacing w:val="-5"/>
          <w:sz w:val="24"/>
          <w:szCs w:val="24"/>
          <w:lang w:val="es-AR"/>
        </w:rPr>
        <w:t xml:space="preserve">s, production, certification and installation services for the renewable energy distributed generation. </w:t>
      </w:r>
    </w:p>
    <w:p w:rsidR="002E0C33" w:rsidRPr="004C6B0B" w:rsidRDefault="002E0C33" w:rsidP="004215DE">
      <w:pPr>
        <w:spacing w:line="360" w:lineRule="auto"/>
        <w:jc w:val="both"/>
        <w:rPr>
          <w:rFonts w:ascii="Times New Roman" w:hAnsi="Times New Roman" w:cs="Times New Roman"/>
          <w:spacing w:val="-5"/>
          <w:sz w:val="24"/>
          <w:szCs w:val="24"/>
          <w:lang w:val="es-AR"/>
        </w:rPr>
      </w:pPr>
    </w:p>
    <w:p w:rsidR="002E61E1" w:rsidRPr="004C6B0B" w:rsidRDefault="002E61E1" w:rsidP="004215DE">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34.- The following tools, incentives and benefits are included in the FANSIGED: </w:t>
      </w:r>
    </w:p>
    <w:p w:rsidR="002E61E1" w:rsidRPr="004C6B0B" w:rsidRDefault="002E61E1" w:rsidP="004215DE">
      <w:pPr>
        <w:pStyle w:val="Prrafodelista"/>
        <w:numPr>
          <w:ilvl w:val="0"/>
          <w:numId w:val="17"/>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Tax credit certificate </w:t>
      </w:r>
      <w:r w:rsidR="001C533F" w:rsidRPr="004C6B0B">
        <w:rPr>
          <w:rFonts w:ascii="Times New Roman" w:hAnsi="Times New Roman" w:cs="Times New Roman"/>
          <w:spacing w:val="-5"/>
          <w:sz w:val="24"/>
          <w:szCs w:val="24"/>
          <w:lang w:val="es-AR"/>
        </w:rPr>
        <w:t>on investment in research and development, design, capital goods, certification</w:t>
      </w:r>
      <w:r w:rsidR="00906EFE" w:rsidRPr="004C6B0B">
        <w:rPr>
          <w:rFonts w:ascii="Times New Roman" w:hAnsi="Times New Roman" w:cs="Times New Roman"/>
          <w:spacing w:val="-5"/>
          <w:sz w:val="24"/>
          <w:szCs w:val="24"/>
          <w:lang w:val="es-AR"/>
        </w:rPr>
        <w:t xml:space="preserve"> for manufacturing companies</w:t>
      </w:r>
      <w:r w:rsidR="001C533F" w:rsidRPr="004C6B0B">
        <w:rPr>
          <w:rFonts w:ascii="Times New Roman" w:hAnsi="Times New Roman" w:cs="Times New Roman"/>
          <w:spacing w:val="-5"/>
          <w:sz w:val="24"/>
          <w:szCs w:val="24"/>
          <w:lang w:val="es-AR"/>
        </w:rPr>
        <w:t>. Such tax credit certificate shall be nomina</w:t>
      </w:r>
      <w:r w:rsidR="00906EFE" w:rsidRPr="004C6B0B">
        <w:rPr>
          <w:rFonts w:ascii="Times New Roman" w:hAnsi="Times New Roman" w:cs="Times New Roman"/>
          <w:spacing w:val="-5"/>
          <w:sz w:val="24"/>
          <w:szCs w:val="24"/>
          <w:lang w:val="es-AR"/>
        </w:rPr>
        <w:t>tive and transferrable just once</w:t>
      </w:r>
      <w:r w:rsidR="001C533F" w:rsidRPr="004C6B0B">
        <w:rPr>
          <w:rFonts w:ascii="Times New Roman" w:hAnsi="Times New Roman" w:cs="Times New Roman"/>
          <w:spacing w:val="-5"/>
          <w:sz w:val="24"/>
          <w:szCs w:val="24"/>
          <w:lang w:val="es-AR"/>
        </w:rPr>
        <w:t xml:space="preserve"> and shall be valid for five (5) years as of its emission. The tax credit certificate shall be applied to the payment of national taxes, </w:t>
      </w:r>
      <w:r w:rsidR="0065456F" w:rsidRPr="004C6B0B">
        <w:rPr>
          <w:rFonts w:ascii="Times New Roman" w:hAnsi="Times New Roman" w:cs="Times New Roman"/>
          <w:spacing w:val="-5"/>
          <w:sz w:val="24"/>
          <w:szCs w:val="24"/>
          <w:lang w:val="es-AR"/>
        </w:rPr>
        <w:t xml:space="preserve">for the total amounts to be paid for income tax, estimated mínimum income tax, value added tax, internal taxes, except for those encumbrances </w:t>
      </w:r>
      <w:r w:rsidR="00CE73FA" w:rsidRPr="004C6B0B">
        <w:rPr>
          <w:rFonts w:ascii="Times New Roman" w:hAnsi="Times New Roman" w:cs="Times New Roman"/>
          <w:spacing w:val="-5"/>
          <w:sz w:val="24"/>
          <w:szCs w:val="24"/>
          <w:lang w:val="es-AR"/>
        </w:rPr>
        <w:t xml:space="preserve">allocated to social security, as a balance </w:t>
      </w:r>
      <w:r w:rsidR="00906EFE" w:rsidRPr="004C6B0B">
        <w:rPr>
          <w:rFonts w:ascii="Times New Roman" w:hAnsi="Times New Roman" w:cs="Times New Roman"/>
          <w:spacing w:val="-5"/>
          <w:sz w:val="24"/>
          <w:szCs w:val="24"/>
          <w:lang w:val="es-AR"/>
        </w:rPr>
        <w:t xml:space="preserve">and advance amounts under a </w:t>
      </w:r>
      <w:r w:rsidR="00CE73FA" w:rsidRPr="004C6B0B">
        <w:rPr>
          <w:rFonts w:ascii="Times New Roman" w:hAnsi="Times New Roman" w:cs="Times New Roman"/>
          <w:spacing w:val="-5"/>
          <w:sz w:val="24"/>
          <w:szCs w:val="24"/>
          <w:lang w:val="es-AR"/>
        </w:rPr>
        <w:t>sworn statement</w:t>
      </w:r>
      <w:r w:rsidR="00906EFE" w:rsidRPr="004C6B0B">
        <w:rPr>
          <w:rFonts w:ascii="Times New Roman" w:hAnsi="Times New Roman" w:cs="Times New Roman"/>
          <w:spacing w:val="-5"/>
          <w:sz w:val="24"/>
          <w:szCs w:val="24"/>
          <w:lang w:val="es-AR"/>
        </w:rPr>
        <w:t xml:space="preserve">. The </w:t>
      </w:r>
      <w:r w:rsidR="00CE73FA" w:rsidRPr="004C6B0B">
        <w:rPr>
          <w:rFonts w:ascii="Times New Roman" w:hAnsi="Times New Roman" w:cs="Times New Roman"/>
          <w:spacing w:val="-5"/>
          <w:sz w:val="24"/>
          <w:szCs w:val="24"/>
          <w:lang w:val="es-AR"/>
        </w:rPr>
        <w:t xml:space="preserve">collection is in charge of the Federal Bureau of </w:t>
      </w:r>
      <w:r w:rsidR="00CE73FA" w:rsidRPr="004C6B0B">
        <w:rPr>
          <w:rFonts w:ascii="Times New Roman" w:hAnsi="Times New Roman" w:cs="Times New Roman"/>
          <w:spacing w:val="-5"/>
          <w:sz w:val="24"/>
          <w:szCs w:val="24"/>
          <w:lang w:val="es-AR"/>
        </w:rPr>
        <w:lastRenderedPageBreak/>
        <w:t>Public Revenue, for a certain amount to be established by m</w:t>
      </w:r>
      <w:r w:rsidR="00906EFE" w:rsidRPr="004C6B0B">
        <w:rPr>
          <w:rFonts w:ascii="Times New Roman" w:hAnsi="Times New Roman" w:cs="Times New Roman"/>
          <w:spacing w:val="-5"/>
          <w:sz w:val="24"/>
          <w:szCs w:val="24"/>
          <w:lang w:val="es-AR"/>
        </w:rPr>
        <w:t>eans of the regulation of this L</w:t>
      </w:r>
      <w:r w:rsidR="00CE73FA" w:rsidRPr="004C6B0B">
        <w:rPr>
          <w:rFonts w:ascii="Times New Roman" w:hAnsi="Times New Roman" w:cs="Times New Roman"/>
          <w:spacing w:val="-5"/>
          <w:sz w:val="24"/>
          <w:szCs w:val="24"/>
          <w:lang w:val="es-AR"/>
        </w:rPr>
        <w:t>aw. The tax credit cer</w:t>
      </w:r>
      <w:r w:rsidR="00906EFE" w:rsidRPr="004C6B0B">
        <w:rPr>
          <w:rFonts w:ascii="Times New Roman" w:hAnsi="Times New Roman" w:cs="Times New Roman"/>
          <w:spacing w:val="-5"/>
          <w:sz w:val="24"/>
          <w:szCs w:val="24"/>
          <w:lang w:val="es-AR"/>
        </w:rPr>
        <w:t>tificate</w:t>
      </w:r>
      <w:r w:rsidR="00CE73FA" w:rsidRPr="004C6B0B">
        <w:rPr>
          <w:rFonts w:ascii="Times New Roman" w:hAnsi="Times New Roman" w:cs="Times New Roman"/>
          <w:spacing w:val="-5"/>
          <w:sz w:val="24"/>
          <w:szCs w:val="24"/>
          <w:lang w:val="es-AR"/>
        </w:rPr>
        <w:t xml:space="preserve"> shall not be applicable to the payment of previous debts at the time of issuing of such certificate. P</w:t>
      </w:r>
      <w:r w:rsidR="00906EFE" w:rsidRPr="004C6B0B">
        <w:rPr>
          <w:rFonts w:ascii="Times New Roman" w:hAnsi="Times New Roman" w:cs="Times New Roman"/>
          <w:spacing w:val="-5"/>
          <w:sz w:val="24"/>
          <w:szCs w:val="24"/>
          <w:lang w:val="es-AR"/>
        </w:rPr>
        <w:t>ositive p</w:t>
      </w:r>
      <w:r w:rsidR="00CE73FA" w:rsidRPr="004C6B0B">
        <w:rPr>
          <w:rFonts w:ascii="Times New Roman" w:hAnsi="Times New Roman" w:cs="Times New Roman"/>
          <w:spacing w:val="-5"/>
          <w:sz w:val="24"/>
          <w:szCs w:val="24"/>
          <w:lang w:val="es-AR"/>
        </w:rPr>
        <w:t>otencial balances shall not be reimbursed or returned by the National State;</w:t>
      </w:r>
    </w:p>
    <w:p w:rsidR="00CE73FA" w:rsidRPr="004C6B0B" w:rsidRDefault="00CE73FA" w:rsidP="004215DE">
      <w:pPr>
        <w:pStyle w:val="Prrafodelista"/>
        <w:numPr>
          <w:ilvl w:val="0"/>
          <w:numId w:val="17"/>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Income tax accelerated depreciation, for the acquisition of capital goods for the manufactring of equipment and inputs aimed at renewable energy distribut</w:t>
      </w:r>
      <w:r w:rsidR="00906EFE" w:rsidRPr="004C6B0B">
        <w:rPr>
          <w:rFonts w:ascii="Times New Roman" w:hAnsi="Times New Roman" w:cs="Times New Roman"/>
          <w:spacing w:val="-5"/>
          <w:sz w:val="24"/>
          <w:szCs w:val="24"/>
          <w:lang w:val="es-AR"/>
        </w:rPr>
        <w:t>ed generation, except for automo</w:t>
      </w:r>
      <w:r w:rsidRPr="004C6B0B">
        <w:rPr>
          <w:rFonts w:ascii="Times New Roman" w:hAnsi="Times New Roman" w:cs="Times New Roman"/>
          <w:spacing w:val="-5"/>
          <w:sz w:val="24"/>
          <w:szCs w:val="24"/>
          <w:lang w:val="es-AR"/>
        </w:rPr>
        <w:t xml:space="preserve">viles. Such depreciations shall be estimated as of the fiscal period of authorization of the good, in accordance with the rules </w:t>
      </w:r>
      <w:r w:rsidR="003B427E" w:rsidRPr="004C6B0B">
        <w:rPr>
          <w:rFonts w:ascii="Times New Roman" w:hAnsi="Times New Roman" w:cs="Times New Roman"/>
          <w:spacing w:val="-5"/>
          <w:sz w:val="24"/>
          <w:szCs w:val="24"/>
          <w:lang w:val="es-AR"/>
        </w:rPr>
        <w:t>set forth in Section 84 of the Law on</w:t>
      </w:r>
      <w:r w:rsidRPr="004C6B0B">
        <w:rPr>
          <w:rFonts w:ascii="Times New Roman" w:hAnsi="Times New Roman" w:cs="Times New Roman"/>
          <w:spacing w:val="-5"/>
          <w:sz w:val="24"/>
          <w:szCs w:val="24"/>
          <w:lang w:val="es-AR"/>
        </w:rPr>
        <w:t xml:space="preserve"> Income Tax, which</w:t>
      </w:r>
      <w:r w:rsidR="003B427E" w:rsidRPr="004C6B0B">
        <w:rPr>
          <w:rFonts w:ascii="Times New Roman" w:hAnsi="Times New Roman" w:cs="Times New Roman"/>
          <w:spacing w:val="-5"/>
          <w:sz w:val="24"/>
          <w:szCs w:val="24"/>
          <w:lang w:val="es-AR"/>
        </w:rPr>
        <w:t xml:space="preserve"> text was approved in 1997 and subsequent </w:t>
      </w:r>
      <w:r w:rsidRPr="004C6B0B">
        <w:rPr>
          <w:rFonts w:ascii="Times New Roman" w:hAnsi="Times New Roman" w:cs="Times New Roman"/>
          <w:spacing w:val="-5"/>
          <w:sz w:val="24"/>
          <w:szCs w:val="24"/>
          <w:lang w:val="es-AR"/>
        </w:rPr>
        <w:t xml:space="preserve">amendments, under the conditions that the regulation may set forth; </w:t>
      </w:r>
    </w:p>
    <w:p w:rsidR="00C74199" w:rsidRPr="004C6B0B" w:rsidRDefault="00C74199" w:rsidP="004215DE">
      <w:pPr>
        <w:pStyle w:val="Prrafodelista"/>
        <w:numPr>
          <w:ilvl w:val="0"/>
          <w:numId w:val="17"/>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Value Added Tax Advance Return for the acquisition of the goods mentioned in subsection b). It shall be credited against other taxes that the Federal Bureau of Public Revenue is in charge of collectin</w:t>
      </w:r>
      <w:r w:rsidR="003B427E" w:rsidRPr="004C6B0B">
        <w:rPr>
          <w:rFonts w:ascii="Times New Roman" w:hAnsi="Times New Roman" w:cs="Times New Roman"/>
          <w:spacing w:val="-5"/>
          <w:sz w:val="24"/>
          <w:szCs w:val="24"/>
          <w:lang w:val="es-AR"/>
        </w:rPr>
        <w:t>g in the term, under th</w:t>
      </w:r>
      <w:r w:rsidRPr="004C6B0B">
        <w:rPr>
          <w:rFonts w:ascii="Times New Roman" w:hAnsi="Times New Roman" w:cs="Times New Roman"/>
          <w:spacing w:val="-5"/>
          <w:sz w:val="24"/>
          <w:szCs w:val="24"/>
          <w:lang w:val="es-AR"/>
        </w:rPr>
        <w:t>e conditions and the guarante</w:t>
      </w:r>
      <w:r w:rsidR="003B427E" w:rsidRPr="004C6B0B">
        <w:rPr>
          <w:rFonts w:ascii="Times New Roman" w:hAnsi="Times New Roman" w:cs="Times New Roman"/>
          <w:spacing w:val="-5"/>
          <w:sz w:val="24"/>
          <w:szCs w:val="24"/>
          <w:lang w:val="es-AR"/>
        </w:rPr>
        <w:t>es that the regulation of this L</w:t>
      </w:r>
      <w:r w:rsidRPr="004C6B0B">
        <w:rPr>
          <w:rFonts w:ascii="Times New Roman" w:hAnsi="Times New Roman" w:cs="Times New Roman"/>
          <w:spacing w:val="-5"/>
          <w:sz w:val="24"/>
          <w:szCs w:val="24"/>
          <w:lang w:val="es-AR"/>
        </w:rPr>
        <w:t xml:space="preserve">aw may set forth; </w:t>
      </w:r>
    </w:p>
    <w:p w:rsidR="00CE73FA" w:rsidRPr="004C6B0B" w:rsidRDefault="003B427E" w:rsidP="004215DE">
      <w:pPr>
        <w:pStyle w:val="Prrafodelista"/>
        <w:numPr>
          <w:ilvl w:val="0"/>
          <w:numId w:val="17"/>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Access to financing of </w:t>
      </w:r>
      <w:r w:rsidR="00C74199" w:rsidRPr="004C6B0B">
        <w:rPr>
          <w:rFonts w:ascii="Times New Roman" w:hAnsi="Times New Roman" w:cs="Times New Roman"/>
          <w:spacing w:val="-5"/>
          <w:sz w:val="24"/>
          <w:szCs w:val="24"/>
          <w:lang w:val="es-AR"/>
        </w:rPr>
        <w:t>the investement with</w:t>
      </w:r>
      <w:r w:rsidRPr="004C6B0B">
        <w:rPr>
          <w:rFonts w:ascii="Times New Roman" w:hAnsi="Times New Roman" w:cs="Times New Roman"/>
          <w:spacing w:val="-5"/>
          <w:sz w:val="24"/>
          <w:szCs w:val="24"/>
          <w:lang w:val="es-AR"/>
        </w:rPr>
        <w:t xml:space="preserve"> preferential</w:t>
      </w:r>
      <w:r w:rsidR="00C74199" w:rsidRPr="004C6B0B">
        <w:rPr>
          <w:rFonts w:ascii="Times New Roman" w:hAnsi="Times New Roman" w:cs="Times New Roman"/>
          <w:spacing w:val="-5"/>
          <w:sz w:val="24"/>
          <w:szCs w:val="24"/>
          <w:lang w:val="es-AR"/>
        </w:rPr>
        <w:t xml:space="preserve"> rates. The Enforcement Authority shall make available the financing credit lines called FONAPYME (Productive Investment), FONDEAR Renewable Energies and the investement productive lines promoted by the Ministry of Production or the entity that may replace it in the future. The requirements for the access to the financing credit lines aforemention</w:t>
      </w:r>
      <w:r w:rsidRPr="004C6B0B">
        <w:rPr>
          <w:rFonts w:ascii="Times New Roman" w:hAnsi="Times New Roman" w:cs="Times New Roman"/>
          <w:spacing w:val="-5"/>
          <w:sz w:val="24"/>
          <w:szCs w:val="24"/>
          <w:lang w:val="es-AR"/>
        </w:rPr>
        <w:t>ed</w:t>
      </w:r>
      <w:r w:rsidR="00C74199" w:rsidRPr="004C6B0B">
        <w:rPr>
          <w:rFonts w:ascii="Times New Roman" w:hAnsi="Times New Roman" w:cs="Times New Roman"/>
          <w:spacing w:val="-5"/>
          <w:sz w:val="24"/>
          <w:szCs w:val="24"/>
          <w:lang w:val="es-AR"/>
        </w:rPr>
        <w:t xml:space="preserve"> shall be those identified in the terms and conditions of such lines; </w:t>
      </w:r>
    </w:p>
    <w:p w:rsidR="00CE73FA" w:rsidRDefault="00CE73FA" w:rsidP="004215DE">
      <w:pPr>
        <w:pStyle w:val="Prrafodelista"/>
        <w:numPr>
          <w:ilvl w:val="0"/>
          <w:numId w:val="17"/>
        </w:num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 </w:t>
      </w:r>
      <w:r w:rsidR="00C74199" w:rsidRPr="004C6B0B">
        <w:rPr>
          <w:rFonts w:ascii="Times New Roman" w:hAnsi="Times New Roman" w:cs="Times New Roman"/>
          <w:spacing w:val="-5"/>
          <w:sz w:val="24"/>
          <w:szCs w:val="24"/>
          <w:lang w:val="es-AR"/>
        </w:rPr>
        <w:t xml:space="preserve">Accesss to the Program of Development </w:t>
      </w:r>
      <w:r w:rsidR="003B427E" w:rsidRPr="004C6B0B">
        <w:rPr>
          <w:rFonts w:ascii="Times New Roman" w:hAnsi="Times New Roman" w:cs="Times New Roman"/>
          <w:spacing w:val="-5"/>
          <w:sz w:val="24"/>
          <w:szCs w:val="24"/>
          <w:lang w:val="es-AR"/>
        </w:rPr>
        <w:t>of Suppliers</w:t>
      </w:r>
      <w:r w:rsidR="00C74199" w:rsidRPr="004C6B0B">
        <w:rPr>
          <w:rFonts w:ascii="Times New Roman" w:hAnsi="Times New Roman" w:cs="Times New Roman"/>
          <w:spacing w:val="-5"/>
          <w:sz w:val="24"/>
          <w:szCs w:val="24"/>
          <w:lang w:val="es-AR"/>
        </w:rPr>
        <w:t xml:space="preserve">, </w:t>
      </w:r>
      <w:r w:rsidR="003C4C1F" w:rsidRPr="004C6B0B">
        <w:rPr>
          <w:rFonts w:ascii="Times New Roman" w:hAnsi="Times New Roman" w:cs="Times New Roman"/>
          <w:spacing w:val="-5"/>
          <w:sz w:val="24"/>
          <w:szCs w:val="24"/>
          <w:lang w:val="es-AR"/>
        </w:rPr>
        <w:t>with the purpose of strengthening the abilities of the productive sector, by means of the promotion of investments, the improvement in the companies’ productive management, the increase in the innovative capacity, the technological modernization, with the aim of replacing imports and pro</w:t>
      </w:r>
      <w:r w:rsidR="003B427E" w:rsidRPr="004C6B0B">
        <w:rPr>
          <w:rFonts w:ascii="Times New Roman" w:hAnsi="Times New Roman" w:cs="Times New Roman"/>
          <w:spacing w:val="-5"/>
          <w:sz w:val="24"/>
          <w:szCs w:val="24"/>
          <w:lang w:val="es-AR"/>
        </w:rPr>
        <w:t>mote the creation of qualified j</w:t>
      </w:r>
      <w:r w:rsidR="003C4C1F" w:rsidRPr="004C6B0B">
        <w:rPr>
          <w:rFonts w:ascii="Times New Roman" w:hAnsi="Times New Roman" w:cs="Times New Roman"/>
          <w:spacing w:val="-5"/>
          <w:sz w:val="24"/>
          <w:szCs w:val="24"/>
          <w:lang w:val="es-AR"/>
        </w:rPr>
        <w:t>o</w:t>
      </w:r>
      <w:r w:rsidR="003B427E" w:rsidRPr="004C6B0B">
        <w:rPr>
          <w:rFonts w:ascii="Times New Roman" w:hAnsi="Times New Roman" w:cs="Times New Roman"/>
          <w:spacing w:val="-5"/>
          <w:sz w:val="24"/>
          <w:szCs w:val="24"/>
          <w:lang w:val="es-AR"/>
        </w:rPr>
        <w:t>bs. The companies which fulfill</w:t>
      </w:r>
      <w:r w:rsidR="003C4C1F" w:rsidRPr="004C6B0B">
        <w:rPr>
          <w:rFonts w:ascii="Times New Roman" w:hAnsi="Times New Roman" w:cs="Times New Roman"/>
          <w:spacing w:val="-5"/>
          <w:sz w:val="24"/>
          <w:szCs w:val="24"/>
          <w:lang w:val="es-AR"/>
        </w:rPr>
        <w:t xml:space="preserve"> the criteria of the Program shall access </w:t>
      </w:r>
      <w:r w:rsidR="003B427E" w:rsidRPr="004C6B0B">
        <w:rPr>
          <w:rFonts w:ascii="Times New Roman" w:hAnsi="Times New Roman" w:cs="Times New Roman"/>
          <w:spacing w:val="-5"/>
          <w:sz w:val="24"/>
          <w:szCs w:val="24"/>
          <w:lang w:val="es-AR"/>
        </w:rPr>
        <w:t>to financial assistance benefit</w:t>
      </w:r>
      <w:r w:rsidR="003C4C1F" w:rsidRPr="004C6B0B">
        <w:rPr>
          <w:rFonts w:ascii="Times New Roman" w:hAnsi="Times New Roman" w:cs="Times New Roman"/>
          <w:spacing w:val="-5"/>
          <w:sz w:val="24"/>
          <w:szCs w:val="24"/>
          <w:lang w:val="es-AR"/>
        </w:rPr>
        <w:t xml:space="preserve"> lines with a subsidied rate, technical assistance and non</w:t>
      </w:r>
      <w:r w:rsidR="003B427E" w:rsidRPr="004C6B0B">
        <w:rPr>
          <w:rFonts w:ascii="Times New Roman" w:hAnsi="Times New Roman" w:cs="Times New Roman"/>
          <w:spacing w:val="-5"/>
          <w:sz w:val="24"/>
          <w:szCs w:val="24"/>
          <w:lang w:val="es-AR"/>
        </w:rPr>
        <w:t>-</w:t>
      </w:r>
      <w:r w:rsidR="003C4C1F" w:rsidRPr="004C6B0B">
        <w:rPr>
          <w:rFonts w:ascii="Times New Roman" w:hAnsi="Times New Roman" w:cs="Times New Roman"/>
          <w:spacing w:val="-5"/>
          <w:sz w:val="24"/>
          <w:szCs w:val="24"/>
          <w:lang w:val="es-AR"/>
        </w:rPr>
        <w:t xml:space="preserve"> reimbursable contributions. </w:t>
      </w:r>
    </w:p>
    <w:p w:rsidR="000C7E51" w:rsidRPr="004C6B0B" w:rsidRDefault="000C7E51" w:rsidP="000C7E51">
      <w:pPr>
        <w:pStyle w:val="Prrafodelista"/>
        <w:spacing w:line="360" w:lineRule="auto"/>
        <w:jc w:val="both"/>
        <w:rPr>
          <w:rFonts w:ascii="Times New Roman" w:hAnsi="Times New Roman" w:cs="Times New Roman"/>
          <w:spacing w:val="-5"/>
          <w:sz w:val="24"/>
          <w:szCs w:val="24"/>
          <w:lang w:val="es-AR"/>
        </w:rPr>
      </w:pPr>
      <w:bookmarkStart w:id="1" w:name="_GoBack"/>
      <w:bookmarkEnd w:id="1"/>
    </w:p>
    <w:p w:rsidR="003C4C1F" w:rsidRPr="000C7E51" w:rsidRDefault="000656E6" w:rsidP="000C7E51">
      <w:pPr>
        <w:spacing w:line="360" w:lineRule="auto"/>
        <w:jc w:val="both"/>
        <w:rPr>
          <w:rFonts w:ascii="Times New Roman" w:hAnsi="Times New Roman" w:cs="Times New Roman"/>
          <w:spacing w:val="-5"/>
          <w:sz w:val="24"/>
          <w:szCs w:val="24"/>
          <w:lang w:val="es-AR"/>
        </w:rPr>
      </w:pPr>
      <w:r w:rsidRPr="000C7E51">
        <w:rPr>
          <w:rFonts w:ascii="Times New Roman" w:hAnsi="Times New Roman" w:cs="Times New Roman"/>
          <w:spacing w:val="-5"/>
          <w:sz w:val="24"/>
          <w:szCs w:val="24"/>
          <w:lang w:val="es-AR"/>
        </w:rPr>
        <w:t>The Enforcement Authority shall set the mínimum percentage of</w:t>
      </w:r>
      <w:r w:rsidR="003B427E" w:rsidRPr="000C7E51">
        <w:rPr>
          <w:rFonts w:ascii="Times New Roman" w:hAnsi="Times New Roman" w:cs="Times New Roman"/>
          <w:spacing w:val="-5"/>
          <w:sz w:val="24"/>
          <w:szCs w:val="24"/>
          <w:lang w:val="es-AR"/>
        </w:rPr>
        <w:t xml:space="preserve"> national</w:t>
      </w:r>
      <w:r w:rsidRPr="000C7E51">
        <w:rPr>
          <w:rFonts w:ascii="Times New Roman" w:hAnsi="Times New Roman" w:cs="Times New Roman"/>
          <w:spacing w:val="-5"/>
          <w:sz w:val="24"/>
          <w:szCs w:val="24"/>
          <w:lang w:val="es-AR"/>
        </w:rPr>
        <w:t xml:space="preserve"> raw material content and inputs enforceable for the beneficiaries of this legal framework. Such </w:t>
      </w:r>
      <w:r w:rsidRPr="000C7E51">
        <w:rPr>
          <w:rFonts w:ascii="Times New Roman" w:hAnsi="Times New Roman" w:cs="Times New Roman"/>
          <w:spacing w:val="-5"/>
          <w:sz w:val="24"/>
          <w:szCs w:val="24"/>
          <w:lang w:val="es-AR"/>
        </w:rPr>
        <w:lastRenderedPageBreak/>
        <w:t>percentage shall be never l</w:t>
      </w:r>
      <w:r w:rsidR="003B427E" w:rsidRPr="000C7E51">
        <w:rPr>
          <w:rFonts w:ascii="Times New Roman" w:hAnsi="Times New Roman" w:cs="Times New Roman"/>
          <w:spacing w:val="-5"/>
          <w:sz w:val="24"/>
          <w:szCs w:val="24"/>
          <w:lang w:val="es-AR"/>
        </w:rPr>
        <w:t>ess</w:t>
      </w:r>
      <w:r w:rsidR="009204DA" w:rsidRPr="000C7E51">
        <w:rPr>
          <w:rFonts w:ascii="Times New Roman" w:hAnsi="Times New Roman" w:cs="Times New Roman"/>
          <w:spacing w:val="-5"/>
          <w:sz w:val="24"/>
          <w:szCs w:val="24"/>
          <w:lang w:val="es-AR"/>
        </w:rPr>
        <w:t>ser than twenty-five (25 %) per</w:t>
      </w:r>
      <w:r w:rsidR="003B427E" w:rsidRPr="000C7E51">
        <w:rPr>
          <w:rFonts w:ascii="Times New Roman" w:hAnsi="Times New Roman" w:cs="Times New Roman"/>
          <w:spacing w:val="-5"/>
          <w:sz w:val="24"/>
          <w:szCs w:val="24"/>
          <w:lang w:val="es-AR"/>
        </w:rPr>
        <w:t>cent d</w:t>
      </w:r>
      <w:r w:rsidRPr="000C7E51">
        <w:rPr>
          <w:rFonts w:ascii="Times New Roman" w:hAnsi="Times New Roman" w:cs="Times New Roman"/>
          <w:spacing w:val="-5"/>
          <w:sz w:val="24"/>
          <w:szCs w:val="24"/>
          <w:lang w:val="es-AR"/>
        </w:rPr>
        <w:t xml:space="preserve">uring the first three (3) years of effectiveness of </w:t>
      </w:r>
      <w:r w:rsidR="003B427E" w:rsidRPr="000C7E51">
        <w:rPr>
          <w:rFonts w:ascii="Times New Roman" w:hAnsi="Times New Roman" w:cs="Times New Roman"/>
          <w:spacing w:val="-5"/>
          <w:sz w:val="24"/>
          <w:szCs w:val="24"/>
          <w:lang w:val="es-AR"/>
        </w:rPr>
        <w:t>this L</w:t>
      </w:r>
      <w:r w:rsidR="009204DA" w:rsidRPr="000C7E51">
        <w:rPr>
          <w:rFonts w:ascii="Times New Roman" w:hAnsi="Times New Roman" w:cs="Times New Roman"/>
          <w:spacing w:val="-5"/>
          <w:sz w:val="24"/>
          <w:szCs w:val="24"/>
          <w:lang w:val="es-AR"/>
        </w:rPr>
        <w:t>aw and than forty (40 %) per</w:t>
      </w:r>
      <w:r w:rsidRPr="000C7E51">
        <w:rPr>
          <w:rFonts w:ascii="Times New Roman" w:hAnsi="Times New Roman" w:cs="Times New Roman"/>
          <w:spacing w:val="-5"/>
          <w:sz w:val="24"/>
          <w:szCs w:val="24"/>
          <w:lang w:val="es-AR"/>
        </w:rPr>
        <w:t xml:space="preserve">cent </w:t>
      </w:r>
      <w:r w:rsidRPr="000C7E51">
        <w:rPr>
          <w:rFonts w:ascii="Times New Roman" w:hAnsi="Times New Roman" w:cs="Times New Roman"/>
          <w:i/>
          <w:spacing w:val="-5"/>
          <w:sz w:val="24"/>
          <w:szCs w:val="24"/>
          <w:lang w:val="es-AR"/>
        </w:rPr>
        <w:t xml:space="preserve">a posteriori. </w:t>
      </w:r>
    </w:p>
    <w:p w:rsidR="005754A7" w:rsidRPr="004C6B0B" w:rsidRDefault="005754A7" w:rsidP="002E0C33">
      <w:pPr>
        <w:spacing w:line="360" w:lineRule="auto"/>
        <w:jc w:val="both"/>
        <w:rPr>
          <w:rFonts w:ascii="Times New Roman" w:hAnsi="Times New Roman" w:cs="Times New Roman"/>
          <w:spacing w:val="-5"/>
          <w:sz w:val="24"/>
          <w:szCs w:val="24"/>
          <w:lang w:val="es-AR"/>
        </w:rPr>
      </w:pPr>
    </w:p>
    <w:p w:rsidR="000656E6" w:rsidRPr="004C6B0B" w:rsidRDefault="000656E6"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35.- Microente</w:t>
      </w:r>
      <w:r w:rsidR="003B427E" w:rsidRPr="004C6B0B">
        <w:rPr>
          <w:rFonts w:ascii="Times New Roman" w:hAnsi="Times New Roman" w:cs="Times New Roman"/>
          <w:spacing w:val="-5"/>
          <w:sz w:val="24"/>
          <w:szCs w:val="24"/>
          <w:lang w:val="es-AR"/>
        </w:rPr>
        <w:t>rprise, small enterprises and me</w:t>
      </w:r>
      <w:r w:rsidRPr="004C6B0B">
        <w:rPr>
          <w:rFonts w:ascii="Times New Roman" w:hAnsi="Times New Roman" w:cs="Times New Roman"/>
          <w:spacing w:val="-5"/>
          <w:sz w:val="24"/>
          <w:szCs w:val="24"/>
          <w:lang w:val="es-AR"/>
        </w:rPr>
        <w:t>dium enterprises created in the Argentine Republic which main activity is o</w:t>
      </w:r>
      <w:r w:rsidR="003B427E" w:rsidRPr="004C6B0B">
        <w:rPr>
          <w:rFonts w:ascii="Times New Roman" w:hAnsi="Times New Roman" w:cs="Times New Roman"/>
          <w:spacing w:val="-5"/>
          <w:sz w:val="24"/>
          <w:szCs w:val="24"/>
          <w:lang w:val="es-AR"/>
        </w:rPr>
        <w:t>ne of the activities listed in S</w:t>
      </w:r>
      <w:r w:rsidRPr="004C6B0B">
        <w:rPr>
          <w:rFonts w:ascii="Times New Roman" w:hAnsi="Times New Roman" w:cs="Times New Roman"/>
          <w:spacing w:val="-5"/>
          <w:sz w:val="24"/>
          <w:szCs w:val="24"/>
          <w:lang w:val="es-AR"/>
        </w:rPr>
        <w:t xml:space="preserve">ection 33 of this Law may acceed to this legal framework. </w:t>
      </w:r>
    </w:p>
    <w:p w:rsidR="005754A7" w:rsidRPr="004C6B0B" w:rsidRDefault="005754A7" w:rsidP="002E0C33">
      <w:pPr>
        <w:spacing w:line="360" w:lineRule="auto"/>
        <w:jc w:val="both"/>
        <w:rPr>
          <w:rFonts w:ascii="Times New Roman" w:hAnsi="Times New Roman" w:cs="Times New Roman"/>
          <w:spacing w:val="-5"/>
          <w:sz w:val="24"/>
          <w:szCs w:val="24"/>
          <w:lang w:val="es-AR"/>
        </w:rPr>
      </w:pPr>
    </w:p>
    <w:p w:rsidR="000656E6" w:rsidRPr="004C6B0B" w:rsidRDefault="000656E6"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Medium enterprises classified as Sec</w:t>
      </w:r>
      <w:r w:rsidR="003B427E" w:rsidRPr="004C6B0B">
        <w:rPr>
          <w:rFonts w:ascii="Times New Roman" w:hAnsi="Times New Roman" w:cs="Times New Roman"/>
          <w:spacing w:val="-5"/>
          <w:sz w:val="24"/>
          <w:szCs w:val="24"/>
          <w:lang w:val="es-AR"/>
        </w:rPr>
        <w:t>tion T</w:t>
      </w:r>
      <w:r w:rsidRPr="004C6B0B">
        <w:rPr>
          <w:rFonts w:ascii="Times New Roman" w:hAnsi="Times New Roman" w:cs="Times New Roman"/>
          <w:spacing w:val="-5"/>
          <w:sz w:val="24"/>
          <w:szCs w:val="24"/>
          <w:lang w:val="es-AR"/>
        </w:rPr>
        <w:t>wo according t</w:t>
      </w:r>
      <w:r w:rsidR="00AC1B24" w:rsidRPr="004C6B0B">
        <w:rPr>
          <w:rFonts w:ascii="Times New Roman" w:hAnsi="Times New Roman" w:cs="Times New Roman"/>
          <w:spacing w:val="-5"/>
          <w:sz w:val="24"/>
          <w:szCs w:val="24"/>
          <w:lang w:val="es-AR"/>
        </w:rPr>
        <w:t>o Law 25</w:t>
      </w:r>
      <w:r w:rsidR="005754A7" w:rsidRPr="004C6B0B">
        <w:rPr>
          <w:rFonts w:ascii="Times New Roman" w:hAnsi="Times New Roman" w:cs="Times New Roman"/>
          <w:spacing w:val="-5"/>
          <w:sz w:val="24"/>
          <w:szCs w:val="24"/>
          <w:lang w:val="es-AR"/>
        </w:rPr>
        <w:t>,</w:t>
      </w:r>
      <w:r w:rsidR="00AC1B24" w:rsidRPr="004C6B0B">
        <w:rPr>
          <w:rFonts w:ascii="Times New Roman" w:hAnsi="Times New Roman" w:cs="Times New Roman"/>
          <w:spacing w:val="-5"/>
          <w:sz w:val="24"/>
          <w:szCs w:val="24"/>
          <w:lang w:val="es-AR"/>
        </w:rPr>
        <w:t xml:space="preserve">300 and its amendments shall be excluded from the benefits set forth in subsections a), b) and c) of Section 34. </w:t>
      </w:r>
      <w:r w:rsidR="004F0195" w:rsidRPr="004C6B0B">
        <w:rPr>
          <w:rFonts w:ascii="Times New Roman" w:hAnsi="Times New Roman" w:cs="Times New Roman"/>
          <w:spacing w:val="-5"/>
          <w:sz w:val="24"/>
          <w:szCs w:val="24"/>
          <w:lang w:val="es-AR"/>
        </w:rPr>
        <w:t xml:space="preserve">Legal entities established pursuant to the corporative laws of the Argentine Nation or foreign </w:t>
      </w:r>
      <w:r w:rsidR="00CE020E" w:rsidRPr="004C6B0B">
        <w:rPr>
          <w:rFonts w:ascii="Times New Roman" w:hAnsi="Times New Roman" w:cs="Times New Roman"/>
          <w:spacing w:val="-5"/>
          <w:sz w:val="24"/>
          <w:szCs w:val="24"/>
          <w:lang w:val="es-AR"/>
        </w:rPr>
        <w:t xml:space="preserve">corporative </w:t>
      </w:r>
      <w:r w:rsidR="004F0195" w:rsidRPr="004C6B0B">
        <w:rPr>
          <w:rFonts w:ascii="Times New Roman" w:hAnsi="Times New Roman" w:cs="Times New Roman"/>
          <w:spacing w:val="-5"/>
          <w:sz w:val="24"/>
          <w:szCs w:val="24"/>
          <w:lang w:val="es-AR"/>
        </w:rPr>
        <w:t>laws which shareholder equity is proportionally greater than twenty-five (25 %)</w:t>
      </w:r>
      <w:r w:rsidR="009204DA" w:rsidRPr="004C6B0B">
        <w:rPr>
          <w:rFonts w:ascii="Times New Roman" w:hAnsi="Times New Roman" w:cs="Times New Roman"/>
          <w:spacing w:val="-5"/>
          <w:sz w:val="24"/>
          <w:szCs w:val="24"/>
          <w:lang w:val="es-AR"/>
        </w:rPr>
        <w:t xml:space="preserve"> per</w:t>
      </w:r>
      <w:r w:rsidR="003B427E" w:rsidRPr="004C6B0B">
        <w:rPr>
          <w:rFonts w:ascii="Times New Roman" w:hAnsi="Times New Roman" w:cs="Times New Roman"/>
          <w:spacing w:val="-5"/>
          <w:sz w:val="24"/>
          <w:szCs w:val="24"/>
          <w:lang w:val="es-AR"/>
        </w:rPr>
        <w:t>cent</w:t>
      </w:r>
      <w:r w:rsidR="004F0195" w:rsidRPr="004C6B0B">
        <w:rPr>
          <w:rFonts w:ascii="Times New Roman" w:hAnsi="Times New Roman" w:cs="Times New Roman"/>
          <w:spacing w:val="-5"/>
          <w:sz w:val="24"/>
          <w:szCs w:val="24"/>
          <w:lang w:val="es-AR"/>
        </w:rPr>
        <w:t>, whether they are owned by individuals or foreign legal entities</w:t>
      </w:r>
      <w:r w:rsidR="003B427E" w:rsidRPr="004C6B0B">
        <w:rPr>
          <w:rFonts w:ascii="Times New Roman" w:hAnsi="Times New Roman" w:cs="Times New Roman"/>
          <w:spacing w:val="-5"/>
          <w:sz w:val="24"/>
          <w:szCs w:val="24"/>
          <w:lang w:val="es-AR"/>
        </w:rPr>
        <w:t>,</w:t>
      </w:r>
      <w:r w:rsidR="004F0195" w:rsidRPr="004C6B0B">
        <w:rPr>
          <w:rFonts w:ascii="Times New Roman" w:hAnsi="Times New Roman" w:cs="Times New Roman"/>
          <w:spacing w:val="-5"/>
          <w:sz w:val="24"/>
          <w:szCs w:val="24"/>
          <w:lang w:val="es-AR"/>
        </w:rPr>
        <w:t xml:space="preserve"> shall be also excluded from said benefits. </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36.- The FANSIGED shall feature a annual tax share for the allocation of the tax credit certificate acoording to the nationa</w:t>
      </w:r>
      <w:r w:rsidR="003B427E" w:rsidRPr="004C6B0B">
        <w:rPr>
          <w:rFonts w:ascii="Times New Roman" w:hAnsi="Times New Roman" w:cs="Times New Roman"/>
          <w:spacing w:val="-5"/>
          <w:sz w:val="24"/>
          <w:szCs w:val="24"/>
          <w:lang w:val="es-AR"/>
        </w:rPr>
        <w:t>l administration general budget</w:t>
      </w:r>
      <w:r w:rsidRPr="004C6B0B">
        <w:rPr>
          <w:rFonts w:ascii="Times New Roman" w:hAnsi="Times New Roman" w:cs="Times New Roman"/>
          <w:spacing w:val="-5"/>
          <w:sz w:val="24"/>
          <w:szCs w:val="24"/>
          <w:lang w:val="es-AR"/>
        </w:rPr>
        <w:t xml:space="preserve"> law. </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For th</w:t>
      </w:r>
      <w:r w:rsidR="003B427E" w:rsidRPr="004C6B0B">
        <w:rPr>
          <w:rFonts w:ascii="Times New Roman" w:hAnsi="Times New Roman" w:cs="Times New Roman"/>
          <w:spacing w:val="-5"/>
          <w:sz w:val="24"/>
          <w:szCs w:val="24"/>
          <w:lang w:val="es-AR"/>
        </w:rPr>
        <w:t>e year of effectivenes of this L</w:t>
      </w:r>
      <w:r w:rsidRPr="004C6B0B">
        <w:rPr>
          <w:rFonts w:ascii="Times New Roman" w:hAnsi="Times New Roman" w:cs="Times New Roman"/>
          <w:spacing w:val="-5"/>
          <w:sz w:val="24"/>
          <w:szCs w:val="24"/>
          <w:lang w:val="es-AR"/>
        </w:rPr>
        <w:t>aw</w:t>
      </w:r>
      <w:r w:rsidR="003B427E" w:rsidRPr="004C6B0B">
        <w:rPr>
          <w:rFonts w:ascii="Times New Roman" w:hAnsi="Times New Roman" w:cs="Times New Roman"/>
          <w:spacing w:val="-5"/>
          <w:sz w:val="24"/>
          <w:szCs w:val="24"/>
          <w:lang w:val="es-AR"/>
        </w:rPr>
        <w:t>, such tax shall be two hundred million A</w:t>
      </w:r>
      <w:r w:rsidRPr="004C6B0B">
        <w:rPr>
          <w:rFonts w:ascii="Times New Roman" w:hAnsi="Times New Roman" w:cs="Times New Roman"/>
          <w:spacing w:val="-5"/>
          <w:sz w:val="24"/>
          <w:szCs w:val="24"/>
          <w:lang w:val="es-AR"/>
        </w:rPr>
        <w:t xml:space="preserve">rgentine pesos ($200,000,000) to be allocated to the promotional benefits provided in this chapter. The benefits shall be allocated according to the proceeding that the regulation may set forth for such purpose. </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If the tax share set forth in the previous paragraph is not fully allocated during the fiscal perio</w:t>
      </w:r>
      <w:r w:rsidR="003B427E" w:rsidRPr="004C6B0B">
        <w:rPr>
          <w:rFonts w:ascii="Times New Roman" w:hAnsi="Times New Roman" w:cs="Times New Roman"/>
          <w:spacing w:val="-5"/>
          <w:sz w:val="24"/>
          <w:szCs w:val="24"/>
          <w:lang w:val="es-AR"/>
        </w:rPr>
        <w:t>d of the effectiveness of this L</w:t>
      </w:r>
      <w:r w:rsidRPr="004C6B0B">
        <w:rPr>
          <w:rFonts w:ascii="Times New Roman" w:hAnsi="Times New Roman" w:cs="Times New Roman"/>
          <w:spacing w:val="-5"/>
          <w:sz w:val="24"/>
          <w:szCs w:val="24"/>
          <w:lang w:val="es-AR"/>
        </w:rPr>
        <w:t xml:space="preserve">aw, such share shall be automatically transferred to the following period. </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37.- The benefits provided within such legal framework shall be granted under the condition of approval of the security and quality estandards set f</w:t>
      </w:r>
      <w:r w:rsidR="003B427E" w:rsidRPr="004C6B0B">
        <w:rPr>
          <w:rFonts w:ascii="Times New Roman" w:hAnsi="Times New Roman" w:cs="Times New Roman"/>
          <w:spacing w:val="-5"/>
          <w:sz w:val="24"/>
          <w:szCs w:val="24"/>
          <w:lang w:val="es-AR"/>
        </w:rPr>
        <w:t>orth in the regulation of this L</w:t>
      </w:r>
      <w:r w:rsidRPr="004C6B0B">
        <w:rPr>
          <w:rFonts w:ascii="Times New Roman" w:hAnsi="Times New Roman" w:cs="Times New Roman"/>
          <w:spacing w:val="-5"/>
          <w:sz w:val="24"/>
          <w:szCs w:val="24"/>
          <w:lang w:val="es-AR"/>
        </w:rPr>
        <w:t xml:space="preserve">aw. The non-observance of the conditions set forth in this paragraph shall imply the loss of the benefits and the reimbursement of the allocated funds </w:t>
      </w:r>
      <w:r w:rsidR="003B427E" w:rsidRPr="004C6B0B">
        <w:rPr>
          <w:rFonts w:ascii="Times New Roman" w:hAnsi="Times New Roman" w:cs="Times New Roman"/>
          <w:spacing w:val="-5"/>
          <w:sz w:val="24"/>
          <w:szCs w:val="24"/>
          <w:lang w:val="es-AR"/>
        </w:rPr>
        <w:t>plus the corresponding interest</w:t>
      </w:r>
      <w:r w:rsidRPr="004C6B0B">
        <w:rPr>
          <w:rFonts w:ascii="Times New Roman" w:hAnsi="Times New Roman" w:cs="Times New Roman"/>
          <w:spacing w:val="-5"/>
          <w:sz w:val="24"/>
          <w:szCs w:val="24"/>
          <w:lang w:val="es-AR"/>
        </w:rPr>
        <w:t>.</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5754A7" w:rsidRPr="004C6B0B" w:rsidRDefault="005754A7" w:rsidP="002E0C33">
      <w:pPr>
        <w:spacing w:line="360" w:lineRule="auto"/>
        <w:jc w:val="both"/>
        <w:rPr>
          <w:rFonts w:ascii="Times New Roman" w:hAnsi="Times New Roman" w:cs="Times New Roman"/>
          <w:spacing w:val="-5"/>
          <w:sz w:val="24"/>
          <w:szCs w:val="24"/>
          <w:lang w:val="es-AR"/>
        </w:rPr>
      </w:pPr>
    </w:p>
    <w:p w:rsidR="005754A7" w:rsidRPr="004C6B0B" w:rsidRDefault="005754A7" w:rsidP="002E0C33">
      <w:pPr>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lastRenderedPageBreak/>
        <w:t>CHAPTER VIII</w:t>
      </w:r>
    </w:p>
    <w:p w:rsidR="004F0195" w:rsidRPr="004C6B0B" w:rsidRDefault="004F0195" w:rsidP="002E0C33">
      <w:pPr>
        <w:spacing w:line="360" w:lineRule="auto"/>
        <w:jc w:val="both"/>
        <w:rPr>
          <w:rFonts w:ascii="Times New Roman" w:hAnsi="Times New Roman" w:cs="Times New Roman"/>
          <w:i/>
          <w:spacing w:val="-5"/>
          <w:sz w:val="24"/>
          <w:szCs w:val="24"/>
          <w:lang w:val="es-AR"/>
        </w:rPr>
      </w:pPr>
      <w:r w:rsidRPr="004C6B0B">
        <w:rPr>
          <w:rFonts w:ascii="Times New Roman" w:hAnsi="Times New Roman" w:cs="Times New Roman"/>
          <w:i/>
          <w:spacing w:val="-5"/>
          <w:sz w:val="24"/>
          <w:szCs w:val="24"/>
          <w:lang w:val="es-AR"/>
        </w:rPr>
        <w:t>Penalty System</w:t>
      </w:r>
    </w:p>
    <w:p w:rsidR="004F0195" w:rsidRPr="004C6B0B" w:rsidRDefault="004F0195" w:rsidP="004215DE">
      <w:pPr>
        <w:pStyle w:val="Prrafodelista"/>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 xml:space="preserve">Section 38.- The non-observance by the distributor of the terms set forth for the requirements of information and authorization, as well as the terms for the installation of the meter and the connection of the user-generator shall be punished. A compensation </w:t>
      </w:r>
      <w:r w:rsidR="003B427E" w:rsidRPr="004C6B0B">
        <w:rPr>
          <w:rFonts w:ascii="Times New Roman" w:hAnsi="Times New Roman" w:cs="Times New Roman"/>
          <w:spacing w:val="-5"/>
          <w:sz w:val="24"/>
          <w:szCs w:val="24"/>
          <w:lang w:val="es-AR"/>
        </w:rPr>
        <w:t>for</w:t>
      </w:r>
      <w:r w:rsidRPr="004C6B0B">
        <w:rPr>
          <w:rFonts w:ascii="Times New Roman" w:hAnsi="Times New Roman" w:cs="Times New Roman"/>
          <w:spacing w:val="-5"/>
          <w:sz w:val="24"/>
          <w:szCs w:val="24"/>
          <w:lang w:val="es-AR"/>
        </w:rPr>
        <w:t xml:space="preserve"> the user-generator shall be applied, according to the penalties set forth by the jurisdictional regulatory entity. The amount of such penalties shall not be lesser than the amount set forth for penalties for delay in the connection of provis</w:t>
      </w:r>
      <w:r w:rsidR="003B427E" w:rsidRPr="004C6B0B">
        <w:rPr>
          <w:rFonts w:ascii="Times New Roman" w:hAnsi="Times New Roman" w:cs="Times New Roman"/>
          <w:spacing w:val="-5"/>
          <w:sz w:val="24"/>
          <w:szCs w:val="24"/>
          <w:lang w:val="es-AR"/>
        </w:rPr>
        <w:t>i</w:t>
      </w:r>
      <w:r w:rsidRPr="004C6B0B">
        <w:rPr>
          <w:rFonts w:ascii="Times New Roman" w:hAnsi="Times New Roman" w:cs="Times New Roman"/>
          <w:spacing w:val="-5"/>
          <w:sz w:val="24"/>
          <w:szCs w:val="24"/>
          <w:lang w:val="es-AR"/>
        </w:rPr>
        <w:t xml:space="preserve">on to users to the grid. </w:t>
      </w:r>
    </w:p>
    <w:p w:rsidR="003B427E" w:rsidRPr="004C6B0B" w:rsidRDefault="003B427E" w:rsidP="004215DE">
      <w:pPr>
        <w:pStyle w:val="Prrafodelista"/>
        <w:spacing w:line="360" w:lineRule="auto"/>
        <w:jc w:val="both"/>
        <w:rPr>
          <w:rFonts w:ascii="Times New Roman" w:hAnsi="Times New Roman" w:cs="Times New Roman"/>
          <w:spacing w:val="-5"/>
          <w:sz w:val="24"/>
          <w:szCs w:val="24"/>
          <w:lang w:val="es-AR"/>
        </w:rPr>
      </w:pPr>
    </w:p>
    <w:p w:rsidR="004F0195" w:rsidRPr="004C6B0B" w:rsidRDefault="004F0195"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CHAPTER IX</w:t>
      </w:r>
    </w:p>
    <w:p w:rsidR="004F0195" w:rsidRPr="004C6B0B" w:rsidRDefault="004F0195" w:rsidP="002E0C33">
      <w:pPr>
        <w:spacing w:line="360" w:lineRule="auto"/>
        <w:jc w:val="both"/>
        <w:rPr>
          <w:rFonts w:ascii="Times New Roman" w:hAnsi="Times New Roman" w:cs="Times New Roman"/>
          <w:i/>
          <w:spacing w:val="-5"/>
          <w:sz w:val="24"/>
          <w:szCs w:val="24"/>
          <w:lang w:val="es-AR"/>
        </w:rPr>
      </w:pPr>
      <w:r w:rsidRPr="004C6B0B">
        <w:rPr>
          <w:rFonts w:ascii="Times New Roman" w:hAnsi="Times New Roman" w:cs="Times New Roman"/>
          <w:i/>
          <w:spacing w:val="-5"/>
          <w:sz w:val="24"/>
          <w:szCs w:val="24"/>
          <w:lang w:val="es-AR"/>
        </w:rPr>
        <w:t>Complementary provisions</w:t>
      </w:r>
    </w:p>
    <w:p w:rsidR="003B427E" w:rsidRPr="004C6B0B" w:rsidRDefault="003B427E" w:rsidP="004215DE">
      <w:pPr>
        <w:pStyle w:val="Prrafodelista"/>
        <w:spacing w:line="360" w:lineRule="auto"/>
        <w:jc w:val="both"/>
        <w:rPr>
          <w:rFonts w:ascii="Times New Roman" w:hAnsi="Times New Roman" w:cs="Times New Roman"/>
          <w:spacing w:val="-5"/>
          <w:sz w:val="24"/>
          <w:szCs w:val="24"/>
          <w:lang w:val="es-AR"/>
        </w:rPr>
      </w:pPr>
    </w:p>
    <w:p w:rsidR="004F0195" w:rsidRPr="004C6B0B" w:rsidRDefault="003B427E"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39.- To revoke Section 5° of Law 25</w:t>
      </w:r>
      <w:r w:rsidR="005754A7" w:rsidRPr="004C6B0B">
        <w:rPr>
          <w:rFonts w:ascii="Times New Roman" w:hAnsi="Times New Roman" w:cs="Times New Roman"/>
          <w:spacing w:val="-5"/>
          <w:sz w:val="24"/>
          <w:szCs w:val="24"/>
          <w:lang w:val="es-AR"/>
        </w:rPr>
        <w:t>,</w:t>
      </w:r>
      <w:r w:rsidRPr="004C6B0B">
        <w:rPr>
          <w:rFonts w:ascii="Times New Roman" w:hAnsi="Times New Roman" w:cs="Times New Roman"/>
          <w:spacing w:val="-5"/>
          <w:sz w:val="24"/>
          <w:szCs w:val="24"/>
          <w:lang w:val="es-AR"/>
        </w:rPr>
        <w:t>019, replaced by S</w:t>
      </w:r>
      <w:r w:rsidR="004F0195" w:rsidRPr="004C6B0B">
        <w:rPr>
          <w:rFonts w:ascii="Times New Roman" w:hAnsi="Times New Roman" w:cs="Times New Roman"/>
          <w:spacing w:val="-5"/>
          <w:sz w:val="24"/>
          <w:szCs w:val="24"/>
          <w:lang w:val="es-AR"/>
        </w:rPr>
        <w:t>ection 14 of law 26</w:t>
      </w:r>
      <w:r w:rsidR="005754A7" w:rsidRPr="004C6B0B">
        <w:rPr>
          <w:rFonts w:ascii="Times New Roman" w:hAnsi="Times New Roman" w:cs="Times New Roman"/>
          <w:spacing w:val="-5"/>
          <w:sz w:val="24"/>
          <w:szCs w:val="24"/>
          <w:lang w:val="es-AR"/>
        </w:rPr>
        <w:t>,</w:t>
      </w:r>
      <w:r w:rsidR="004F0195" w:rsidRPr="004C6B0B">
        <w:rPr>
          <w:rFonts w:ascii="Times New Roman" w:hAnsi="Times New Roman" w:cs="Times New Roman"/>
          <w:spacing w:val="-5"/>
          <w:sz w:val="24"/>
          <w:szCs w:val="24"/>
          <w:lang w:val="es-AR"/>
        </w:rPr>
        <w:t>190.</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A91EBA" w:rsidRPr="004C6B0B" w:rsidRDefault="00A91EBA"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40.- To invite the provinces and the Autonomous City of B</w:t>
      </w:r>
      <w:r w:rsidR="00F720BF" w:rsidRPr="004C6B0B">
        <w:rPr>
          <w:rFonts w:ascii="Times New Roman" w:hAnsi="Times New Roman" w:cs="Times New Roman"/>
          <w:spacing w:val="-5"/>
          <w:sz w:val="24"/>
          <w:szCs w:val="24"/>
          <w:lang w:val="es-AR"/>
        </w:rPr>
        <w:t>uenos Aires to acceded to this L</w:t>
      </w:r>
      <w:r w:rsidRPr="004C6B0B">
        <w:rPr>
          <w:rFonts w:ascii="Times New Roman" w:hAnsi="Times New Roman" w:cs="Times New Roman"/>
          <w:spacing w:val="-5"/>
          <w:sz w:val="24"/>
          <w:szCs w:val="24"/>
          <w:lang w:val="es-AR"/>
        </w:rPr>
        <w:t xml:space="preserve">aw and to enforce regulatory rules for the application of this </w:t>
      </w:r>
      <w:r w:rsidR="00232897" w:rsidRPr="004C6B0B">
        <w:rPr>
          <w:rFonts w:ascii="Times New Roman" w:hAnsi="Times New Roman" w:cs="Times New Roman"/>
          <w:spacing w:val="-5"/>
          <w:sz w:val="24"/>
          <w:szCs w:val="24"/>
          <w:lang w:val="es-AR"/>
        </w:rPr>
        <w:t>Law</w:t>
      </w:r>
      <w:r w:rsidRPr="004C6B0B">
        <w:rPr>
          <w:rFonts w:ascii="Times New Roman" w:hAnsi="Times New Roman" w:cs="Times New Roman"/>
          <w:spacing w:val="-5"/>
          <w:sz w:val="24"/>
          <w:szCs w:val="24"/>
          <w:lang w:val="es-AR"/>
        </w:rPr>
        <w:t xml:space="preserve"> within the scope of its competence.</w:t>
      </w:r>
    </w:p>
    <w:p w:rsidR="002E0C33" w:rsidRPr="004C6B0B" w:rsidRDefault="002E0C33" w:rsidP="002E0C33">
      <w:pPr>
        <w:spacing w:line="360" w:lineRule="auto"/>
        <w:jc w:val="both"/>
        <w:rPr>
          <w:rFonts w:ascii="Times New Roman" w:hAnsi="Times New Roman" w:cs="Times New Roman"/>
          <w:spacing w:val="-5"/>
          <w:sz w:val="24"/>
          <w:szCs w:val="24"/>
          <w:lang w:val="es-AR"/>
        </w:rPr>
      </w:pPr>
    </w:p>
    <w:p w:rsidR="00A91EBA" w:rsidRPr="00BE6DA7" w:rsidRDefault="00A91EBA" w:rsidP="002E0C33">
      <w:pPr>
        <w:spacing w:line="360" w:lineRule="auto"/>
        <w:jc w:val="both"/>
        <w:rPr>
          <w:rFonts w:ascii="Times New Roman" w:hAnsi="Times New Roman" w:cs="Times New Roman"/>
          <w:spacing w:val="-5"/>
          <w:sz w:val="24"/>
          <w:szCs w:val="24"/>
          <w:lang w:val="es-AR"/>
        </w:rPr>
      </w:pPr>
      <w:r w:rsidRPr="004C6B0B">
        <w:rPr>
          <w:rFonts w:ascii="Times New Roman" w:hAnsi="Times New Roman" w:cs="Times New Roman"/>
          <w:spacing w:val="-5"/>
          <w:sz w:val="24"/>
          <w:szCs w:val="24"/>
          <w:lang w:val="es-AR"/>
        </w:rPr>
        <w:t>Section 41.- To inform the National Executive Branch.</w:t>
      </w:r>
      <w:r w:rsidRPr="00BE6DA7">
        <w:rPr>
          <w:rFonts w:ascii="Times New Roman" w:hAnsi="Times New Roman" w:cs="Times New Roman"/>
          <w:spacing w:val="-5"/>
          <w:sz w:val="24"/>
          <w:szCs w:val="24"/>
          <w:lang w:val="es-AR"/>
        </w:rPr>
        <w:t xml:space="preserve"> </w:t>
      </w:r>
    </w:p>
    <w:p w:rsidR="00A91EBA" w:rsidRPr="00BE6DA7" w:rsidRDefault="00A91EBA" w:rsidP="004215DE">
      <w:pPr>
        <w:pStyle w:val="Prrafodelista"/>
        <w:spacing w:line="360" w:lineRule="auto"/>
        <w:jc w:val="both"/>
        <w:rPr>
          <w:rFonts w:ascii="Times New Roman" w:hAnsi="Times New Roman" w:cs="Times New Roman"/>
          <w:spacing w:val="-5"/>
          <w:sz w:val="24"/>
          <w:szCs w:val="24"/>
          <w:lang w:val="es-AR"/>
        </w:rPr>
      </w:pPr>
    </w:p>
    <w:p w:rsidR="000656E6" w:rsidRPr="00BE6DA7" w:rsidRDefault="000656E6" w:rsidP="004215DE">
      <w:pPr>
        <w:pStyle w:val="Prrafodelista"/>
        <w:spacing w:line="360" w:lineRule="auto"/>
        <w:jc w:val="both"/>
        <w:rPr>
          <w:rFonts w:ascii="Times New Roman" w:hAnsi="Times New Roman" w:cs="Times New Roman"/>
          <w:spacing w:val="-5"/>
          <w:sz w:val="24"/>
          <w:szCs w:val="24"/>
          <w:lang w:val="es-AR"/>
        </w:rPr>
      </w:pPr>
    </w:p>
    <w:p w:rsidR="003C4C1F" w:rsidRPr="00BE6DA7" w:rsidRDefault="003C4C1F" w:rsidP="004215DE">
      <w:pPr>
        <w:pStyle w:val="Prrafodelista"/>
        <w:spacing w:line="360" w:lineRule="auto"/>
        <w:jc w:val="both"/>
        <w:rPr>
          <w:rFonts w:ascii="Times New Roman" w:hAnsi="Times New Roman" w:cs="Times New Roman"/>
          <w:spacing w:val="-5"/>
          <w:sz w:val="24"/>
          <w:szCs w:val="24"/>
          <w:lang w:val="es-AR"/>
        </w:rPr>
      </w:pPr>
    </w:p>
    <w:p w:rsidR="00BB507B" w:rsidRPr="00BE6DA7" w:rsidRDefault="00BB507B" w:rsidP="004215DE">
      <w:pPr>
        <w:spacing w:line="360" w:lineRule="auto"/>
        <w:jc w:val="both"/>
        <w:rPr>
          <w:rFonts w:ascii="Times New Roman" w:hAnsi="Times New Roman" w:cs="Times New Roman"/>
          <w:spacing w:val="-5"/>
          <w:sz w:val="24"/>
          <w:szCs w:val="24"/>
          <w:lang w:val="es-AR"/>
        </w:rPr>
      </w:pPr>
    </w:p>
    <w:p w:rsidR="00A120E5" w:rsidRPr="00BE6DA7" w:rsidRDefault="00A120E5" w:rsidP="004215DE">
      <w:pPr>
        <w:spacing w:line="360" w:lineRule="auto"/>
        <w:jc w:val="both"/>
        <w:rPr>
          <w:rFonts w:ascii="Times New Roman" w:hAnsi="Times New Roman" w:cs="Times New Roman"/>
          <w:spacing w:val="-5"/>
          <w:sz w:val="24"/>
          <w:szCs w:val="24"/>
          <w:lang w:val="es-AR"/>
        </w:rPr>
      </w:pPr>
    </w:p>
    <w:p w:rsidR="009164C9" w:rsidRPr="00BE6DA7" w:rsidRDefault="009164C9" w:rsidP="004215DE">
      <w:pPr>
        <w:spacing w:line="360" w:lineRule="auto"/>
        <w:jc w:val="both"/>
        <w:rPr>
          <w:rFonts w:ascii="Times New Roman" w:hAnsi="Times New Roman" w:cs="Times New Roman"/>
          <w:spacing w:val="-5"/>
          <w:sz w:val="24"/>
          <w:szCs w:val="24"/>
          <w:lang w:val="es-AR"/>
        </w:rPr>
      </w:pPr>
    </w:p>
    <w:p w:rsidR="00725CE9" w:rsidRPr="00BE6DA7" w:rsidRDefault="00725CE9" w:rsidP="004215DE">
      <w:pPr>
        <w:spacing w:line="360" w:lineRule="auto"/>
        <w:ind w:left="1152"/>
        <w:jc w:val="both"/>
        <w:rPr>
          <w:rFonts w:ascii="Times New Roman" w:hAnsi="Times New Roman" w:cs="Times New Roman"/>
          <w:sz w:val="24"/>
          <w:szCs w:val="24"/>
          <w:lang w:val="es-AR"/>
        </w:rPr>
      </w:pPr>
    </w:p>
    <w:sectPr w:rsidR="00725CE9" w:rsidRPr="00BE6DA7">
      <w:pgSz w:w="11918" w:h="16854"/>
      <w:pgMar w:top="992" w:right="1939" w:bottom="1652" w:left="1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FF9A7DAA"/>
    <w:lvl w:ilvl="0" w:tplc="665E9180">
      <w:start w:val="1"/>
      <w:numFmt w:val="lowerLetter"/>
      <w:lvlText w:val="%1)"/>
      <w:lvlJc w:val="left"/>
    </w:lvl>
    <w:lvl w:ilvl="1" w:tplc="5FE2BCA2">
      <w:numFmt w:val="decimal"/>
      <w:lvlText w:val=""/>
      <w:lvlJc w:val="left"/>
    </w:lvl>
    <w:lvl w:ilvl="2" w:tplc="2C82E738">
      <w:numFmt w:val="decimal"/>
      <w:lvlText w:val=""/>
      <w:lvlJc w:val="left"/>
    </w:lvl>
    <w:lvl w:ilvl="3" w:tplc="0808719A">
      <w:numFmt w:val="decimal"/>
      <w:lvlText w:val=""/>
      <w:lvlJc w:val="left"/>
    </w:lvl>
    <w:lvl w:ilvl="4" w:tplc="C0006174">
      <w:numFmt w:val="decimal"/>
      <w:lvlText w:val=""/>
      <w:lvlJc w:val="left"/>
    </w:lvl>
    <w:lvl w:ilvl="5" w:tplc="12C2D882">
      <w:numFmt w:val="decimal"/>
      <w:lvlText w:val=""/>
      <w:lvlJc w:val="left"/>
    </w:lvl>
    <w:lvl w:ilvl="6" w:tplc="9238DBE4">
      <w:numFmt w:val="decimal"/>
      <w:lvlText w:val=""/>
      <w:lvlJc w:val="left"/>
    </w:lvl>
    <w:lvl w:ilvl="7" w:tplc="51F81B56">
      <w:numFmt w:val="decimal"/>
      <w:lvlText w:val=""/>
      <w:lvlJc w:val="left"/>
    </w:lvl>
    <w:lvl w:ilvl="8" w:tplc="3266F912">
      <w:numFmt w:val="decimal"/>
      <w:lvlText w:val=""/>
      <w:lvlJc w:val="left"/>
    </w:lvl>
  </w:abstractNum>
  <w:abstractNum w:abstractNumId="1" w15:restartNumberingAfterBreak="0">
    <w:nsid w:val="07017016"/>
    <w:multiLevelType w:val="hybridMultilevel"/>
    <w:tmpl w:val="7E528230"/>
    <w:lvl w:ilvl="0" w:tplc="A4B417FC">
      <w:start w:val="1"/>
      <w:numFmt w:val="lowerLetter"/>
      <w:lvlText w:val="%1)"/>
      <w:lvlJc w:val="left"/>
      <w:pPr>
        <w:ind w:left="1800" w:hanging="360"/>
      </w:pPr>
      <w:rPr>
        <w:rFonts w:hint="default"/>
        <w:i/>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2" w15:restartNumberingAfterBreak="0">
    <w:nsid w:val="0B00310C"/>
    <w:multiLevelType w:val="hybridMultilevel"/>
    <w:tmpl w:val="9A0C3BD6"/>
    <w:lvl w:ilvl="0" w:tplc="08420A1E">
      <w:start w:val="1"/>
      <w:numFmt w:val="lowerLetter"/>
      <w:lvlText w:val="%1)"/>
      <w:lvlJc w:val="left"/>
      <w:pPr>
        <w:ind w:left="2160" w:hanging="360"/>
      </w:pPr>
      <w:rPr>
        <w:rFonts w:hint="default"/>
        <w:color w:val="000000"/>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 w15:restartNumberingAfterBreak="0">
    <w:nsid w:val="0B946F63"/>
    <w:multiLevelType w:val="multilevel"/>
    <w:tmpl w:val="DF50AE5C"/>
    <w:lvl w:ilvl="0">
      <w:start w:val="1"/>
      <w:numFmt w:val="lowerLetter"/>
      <w:lvlText w:val="%1)"/>
      <w:lvlJc w:val="left"/>
      <w:pPr>
        <w:tabs>
          <w:tab w:val="decimal" w:pos="288"/>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965A3"/>
    <w:multiLevelType w:val="hybridMultilevel"/>
    <w:tmpl w:val="93D032F2"/>
    <w:lvl w:ilvl="0" w:tplc="BF48DBB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12F44E6C"/>
    <w:multiLevelType w:val="hybridMultilevel"/>
    <w:tmpl w:val="DA0ED46E"/>
    <w:lvl w:ilvl="0" w:tplc="A3F4624E">
      <w:start w:val="9"/>
      <w:numFmt w:val="lowerLetter"/>
      <w:lvlText w:val="%1)"/>
      <w:lvlJc w:val="left"/>
      <w:pPr>
        <w:ind w:left="2088" w:hanging="360"/>
      </w:pPr>
      <w:rPr>
        <w:rFonts w:hint="default"/>
      </w:rPr>
    </w:lvl>
    <w:lvl w:ilvl="1" w:tplc="2C0A0019" w:tentative="1">
      <w:start w:val="1"/>
      <w:numFmt w:val="lowerLetter"/>
      <w:lvlText w:val="%2."/>
      <w:lvlJc w:val="left"/>
      <w:pPr>
        <w:ind w:left="2808" w:hanging="360"/>
      </w:pPr>
    </w:lvl>
    <w:lvl w:ilvl="2" w:tplc="2C0A001B" w:tentative="1">
      <w:start w:val="1"/>
      <w:numFmt w:val="lowerRoman"/>
      <w:lvlText w:val="%3."/>
      <w:lvlJc w:val="right"/>
      <w:pPr>
        <w:ind w:left="3528" w:hanging="180"/>
      </w:pPr>
    </w:lvl>
    <w:lvl w:ilvl="3" w:tplc="2C0A000F" w:tentative="1">
      <w:start w:val="1"/>
      <w:numFmt w:val="decimal"/>
      <w:lvlText w:val="%4."/>
      <w:lvlJc w:val="left"/>
      <w:pPr>
        <w:ind w:left="4248" w:hanging="360"/>
      </w:pPr>
    </w:lvl>
    <w:lvl w:ilvl="4" w:tplc="2C0A0019" w:tentative="1">
      <w:start w:val="1"/>
      <w:numFmt w:val="lowerLetter"/>
      <w:lvlText w:val="%5."/>
      <w:lvlJc w:val="left"/>
      <w:pPr>
        <w:ind w:left="4968" w:hanging="360"/>
      </w:pPr>
    </w:lvl>
    <w:lvl w:ilvl="5" w:tplc="2C0A001B" w:tentative="1">
      <w:start w:val="1"/>
      <w:numFmt w:val="lowerRoman"/>
      <w:lvlText w:val="%6."/>
      <w:lvlJc w:val="right"/>
      <w:pPr>
        <w:ind w:left="5688" w:hanging="180"/>
      </w:pPr>
    </w:lvl>
    <w:lvl w:ilvl="6" w:tplc="2C0A000F" w:tentative="1">
      <w:start w:val="1"/>
      <w:numFmt w:val="decimal"/>
      <w:lvlText w:val="%7."/>
      <w:lvlJc w:val="left"/>
      <w:pPr>
        <w:ind w:left="6408" w:hanging="360"/>
      </w:pPr>
    </w:lvl>
    <w:lvl w:ilvl="7" w:tplc="2C0A0019" w:tentative="1">
      <w:start w:val="1"/>
      <w:numFmt w:val="lowerLetter"/>
      <w:lvlText w:val="%8."/>
      <w:lvlJc w:val="left"/>
      <w:pPr>
        <w:ind w:left="7128" w:hanging="360"/>
      </w:pPr>
    </w:lvl>
    <w:lvl w:ilvl="8" w:tplc="2C0A001B" w:tentative="1">
      <w:start w:val="1"/>
      <w:numFmt w:val="lowerRoman"/>
      <w:lvlText w:val="%9."/>
      <w:lvlJc w:val="right"/>
      <w:pPr>
        <w:ind w:left="7848" w:hanging="180"/>
      </w:pPr>
    </w:lvl>
  </w:abstractNum>
  <w:abstractNum w:abstractNumId="6" w15:restartNumberingAfterBreak="0">
    <w:nsid w:val="19190842"/>
    <w:multiLevelType w:val="multilevel"/>
    <w:tmpl w:val="EEFE30FA"/>
    <w:lvl w:ilvl="0">
      <w:start w:val="13"/>
      <w:numFmt w:val="lowerLetter"/>
      <w:lvlText w:val="%1)"/>
      <w:lvlJc w:val="left"/>
      <w:pPr>
        <w:tabs>
          <w:tab w:val="decimal" w:pos="288"/>
        </w:tabs>
        <w:ind w:left="720"/>
      </w:pPr>
      <w:rPr>
        <w:rFonts w:ascii="Times New Roman" w:hAnsi="Times New Roman"/>
        <w:strike w:val="0"/>
        <w:color w:val="000000"/>
        <w:spacing w:val="1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6E9E8"/>
    <w:multiLevelType w:val="hybridMultilevel"/>
    <w:tmpl w:val="BC082AA4"/>
    <w:lvl w:ilvl="0" w:tplc="27C64062">
      <w:start w:val="4"/>
      <w:numFmt w:val="lowerLetter"/>
      <w:lvlText w:val="%1)"/>
      <w:lvlJc w:val="left"/>
    </w:lvl>
    <w:lvl w:ilvl="1" w:tplc="44A84CC8">
      <w:numFmt w:val="decimal"/>
      <w:lvlText w:val=""/>
      <w:lvlJc w:val="left"/>
    </w:lvl>
    <w:lvl w:ilvl="2" w:tplc="E87C627E">
      <w:numFmt w:val="decimal"/>
      <w:lvlText w:val=""/>
      <w:lvlJc w:val="left"/>
    </w:lvl>
    <w:lvl w:ilvl="3" w:tplc="DB5AC5DE">
      <w:numFmt w:val="decimal"/>
      <w:lvlText w:val=""/>
      <w:lvlJc w:val="left"/>
    </w:lvl>
    <w:lvl w:ilvl="4" w:tplc="5ECE9496">
      <w:numFmt w:val="decimal"/>
      <w:lvlText w:val=""/>
      <w:lvlJc w:val="left"/>
    </w:lvl>
    <w:lvl w:ilvl="5" w:tplc="C45ED83C">
      <w:numFmt w:val="decimal"/>
      <w:lvlText w:val=""/>
      <w:lvlJc w:val="left"/>
    </w:lvl>
    <w:lvl w:ilvl="6" w:tplc="31CCAD7C">
      <w:numFmt w:val="decimal"/>
      <w:lvlText w:val=""/>
      <w:lvlJc w:val="left"/>
    </w:lvl>
    <w:lvl w:ilvl="7" w:tplc="02C4679E">
      <w:numFmt w:val="decimal"/>
      <w:lvlText w:val=""/>
      <w:lvlJc w:val="left"/>
    </w:lvl>
    <w:lvl w:ilvl="8" w:tplc="81401792">
      <w:numFmt w:val="decimal"/>
      <w:lvlText w:val=""/>
      <w:lvlJc w:val="left"/>
    </w:lvl>
  </w:abstractNum>
  <w:abstractNum w:abstractNumId="8" w15:restartNumberingAfterBreak="0">
    <w:nsid w:val="29ED272D"/>
    <w:multiLevelType w:val="multilevel"/>
    <w:tmpl w:val="5474754C"/>
    <w:lvl w:ilvl="0">
      <w:start w:val="3"/>
      <w:numFmt w:val="lowerLetter"/>
      <w:lvlText w:val="%1)"/>
      <w:lvlJc w:val="left"/>
      <w:pPr>
        <w:tabs>
          <w:tab w:val="decimal" w:pos="216"/>
        </w:tabs>
        <w:ind w:left="720"/>
      </w:pPr>
      <w:rPr>
        <w:rFonts w:ascii="Times New Roman" w:hAnsi="Times New Roman"/>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A26311"/>
    <w:multiLevelType w:val="multilevel"/>
    <w:tmpl w:val="B5142CAC"/>
    <w:lvl w:ilvl="0">
      <w:start w:val="4"/>
      <w:numFmt w:val="lowerLetter"/>
      <w:lvlText w:val="%1)"/>
      <w:lvlJc w:val="left"/>
      <w:pPr>
        <w:tabs>
          <w:tab w:val="decimal" w:pos="216"/>
        </w:tabs>
        <w:ind w:left="720"/>
      </w:pPr>
      <w:rPr>
        <w:rFonts w:ascii="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E532A1"/>
    <w:multiLevelType w:val="hybridMultilevel"/>
    <w:tmpl w:val="D6389C36"/>
    <w:lvl w:ilvl="0" w:tplc="462C8670">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3E84120E"/>
    <w:multiLevelType w:val="hybridMultilevel"/>
    <w:tmpl w:val="6D024A9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FC05767"/>
    <w:multiLevelType w:val="multilevel"/>
    <w:tmpl w:val="86DE8FF0"/>
    <w:lvl w:ilvl="0">
      <w:start w:val="3"/>
      <w:numFmt w:val="lowerLetter"/>
      <w:lvlText w:val="%1)"/>
      <w:lvlJc w:val="left"/>
      <w:pPr>
        <w:tabs>
          <w:tab w:val="decimal" w:pos="288"/>
        </w:tabs>
        <w:ind w:left="720"/>
      </w:pPr>
      <w:rPr>
        <w:rFonts w:ascii="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7337A8"/>
    <w:multiLevelType w:val="hybridMultilevel"/>
    <w:tmpl w:val="3932A50C"/>
    <w:lvl w:ilvl="0" w:tplc="210E7880">
      <w:start w:val="1"/>
      <w:numFmt w:val="lowerLetter"/>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14" w15:restartNumberingAfterBreak="0">
    <w:nsid w:val="470D01DF"/>
    <w:multiLevelType w:val="multilevel"/>
    <w:tmpl w:val="D3702B66"/>
    <w:lvl w:ilvl="0">
      <w:start w:val="7"/>
      <w:numFmt w:val="lowerLetter"/>
      <w:lvlText w:val="%1)"/>
      <w:lvlJc w:val="left"/>
      <w:pPr>
        <w:tabs>
          <w:tab w:val="decimal" w:pos="288"/>
        </w:tabs>
        <w:ind w:left="720"/>
      </w:pPr>
      <w:rPr>
        <w:rFonts w:ascii="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D80D2D"/>
    <w:multiLevelType w:val="hybridMultilevel"/>
    <w:tmpl w:val="075CAB70"/>
    <w:lvl w:ilvl="0" w:tplc="CBC496DC">
      <w:start w:val="1"/>
      <w:numFmt w:val="lowerLetter"/>
      <w:lvlText w:val="%1)"/>
      <w:lvlJc w:val="left"/>
      <w:pPr>
        <w:ind w:left="2736" w:hanging="360"/>
      </w:pPr>
      <w:rPr>
        <w:rFonts w:hint="default"/>
      </w:rPr>
    </w:lvl>
    <w:lvl w:ilvl="1" w:tplc="2C0A0019" w:tentative="1">
      <w:start w:val="1"/>
      <w:numFmt w:val="lowerLetter"/>
      <w:lvlText w:val="%2."/>
      <w:lvlJc w:val="left"/>
      <w:pPr>
        <w:ind w:left="3456" w:hanging="360"/>
      </w:pPr>
    </w:lvl>
    <w:lvl w:ilvl="2" w:tplc="2C0A001B" w:tentative="1">
      <w:start w:val="1"/>
      <w:numFmt w:val="lowerRoman"/>
      <w:lvlText w:val="%3."/>
      <w:lvlJc w:val="right"/>
      <w:pPr>
        <w:ind w:left="4176" w:hanging="180"/>
      </w:pPr>
    </w:lvl>
    <w:lvl w:ilvl="3" w:tplc="2C0A000F" w:tentative="1">
      <w:start w:val="1"/>
      <w:numFmt w:val="decimal"/>
      <w:lvlText w:val="%4."/>
      <w:lvlJc w:val="left"/>
      <w:pPr>
        <w:ind w:left="4896" w:hanging="360"/>
      </w:pPr>
    </w:lvl>
    <w:lvl w:ilvl="4" w:tplc="2C0A0019" w:tentative="1">
      <w:start w:val="1"/>
      <w:numFmt w:val="lowerLetter"/>
      <w:lvlText w:val="%5."/>
      <w:lvlJc w:val="left"/>
      <w:pPr>
        <w:ind w:left="5616" w:hanging="360"/>
      </w:pPr>
    </w:lvl>
    <w:lvl w:ilvl="5" w:tplc="2C0A001B" w:tentative="1">
      <w:start w:val="1"/>
      <w:numFmt w:val="lowerRoman"/>
      <w:lvlText w:val="%6."/>
      <w:lvlJc w:val="right"/>
      <w:pPr>
        <w:ind w:left="6336" w:hanging="180"/>
      </w:pPr>
    </w:lvl>
    <w:lvl w:ilvl="6" w:tplc="2C0A000F" w:tentative="1">
      <w:start w:val="1"/>
      <w:numFmt w:val="decimal"/>
      <w:lvlText w:val="%7."/>
      <w:lvlJc w:val="left"/>
      <w:pPr>
        <w:ind w:left="7056" w:hanging="360"/>
      </w:pPr>
    </w:lvl>
    <w:lvl w:ilvl="7" w:tplc="2C0A0019" w:tentative="1">
      <w:start w:val="1"/>
      <w:numFmt w:val="lowerLetter"/>
      <w:lvlText w:val="%8."/>
      <w:lvlJc w:val="left"/>
      <w:pPr>
        <w:ind w:left="7776" w:hanging="360"/>
      </w:pPr>
    </w:lvl>
    <w:lvl w:ilvl="8" w:tplc="2C0A001B" w:tentative="1">
      <w:start w:val="1"/>
      <w:numFmt w:val="lowerRoman"/>
      <w:lvlText w:val="%9."/>
      <w:lvlJc w:val="right"/>
      <w:pPr>
        <w:ind w:left="8496" w:hanging="180"/>
      </w:pPr>
    </w:lvl>
  </w:abstractNum>
  <w:abstractNum w:abstractNumId="16" w15:restartNumberingAfterBreak="0">
    <w:nsid w:val="51DF3112"/>
    <w:multiLevelType w:val="hybridMultilevel"/>
    <w:tmpl w:val="B260AC70"/>
    <w:lvl w:ilvl="0" w:tplc="54769B34">
      <w:start w:val="1"/>
      <w:numFmt w:val="lowerLetter"/>
      <w:lvlText w:val="%1)"/>
      <w:lvlJc w:val="left"/>
      <w:pPr>
        <w:ind w:left="1944" w:hanging="360"/>
      </w:pPr>
      <w:rPr>
        <w:rFonts w:hint="default"/>
      </w:rPr>
    </w:lvl>
    <w:lvl w:ilvl="1" w:tplc="2C0A0019" w:tentative="1">
      <w:start w:val="1"/>
      <w:numFmt w:val="lowerLetter"/>
      <w:lvlText w:val="%2."/>
      <w:lvlJc w:val="left"/>
      <w:pPr>
        <w:ind w:left="2664" w:hanging="360"/>
      </w:pPr>
    </w:lvl>
    <w:lvl w:ilvl="2" w:tplc="2C0A001B" w:tentative="1">
      <w:start w:val="1"/>
      <w:numFmt w:val="lowerRoman"/>
      <w:lvlText w:val="%3."/>
      <w:lvlJc w:val="right"/>
      <w:pPr>
        <w:ind w:left="3384" w:hanging="180"/>
      </w:pPr>
    </w:lvl>
    <w:lvl w:ilvl="3" w:tplc="2C0A000F" w:tentative="1">
      <w:start w:val="1"/>
      <w:numFmt w:val="decimal"/>
      <w:lvlText w:val="%4."/>
      <w:lvlJc w:val="left"/>
      <w:pPr>
        <w:ind w:left="4104" w:hanging="360"/>
      </w:pPr>
    </w:lvl>
    <w:lvl w:ilvl="4" w:tplc="2C0A0019" w:tentative="1">
      <w:start w:val="1"/>
      <w:numFmt w:val="lowerLetter"/>
      <w:lvlText w:val="%5."/>
      <w:lvlJc w:val="left"/>
      <w:pPr>
        <w:ind w:left="4824" w:hanging="360"/>
      </w:pPr>
    </w:lvl>
    <w:lvl w:ilvl="5" w:tplc="2C0A001B" w:tentative="1">
      <w:start w:val="1"/>
      <w:numFmt w:val="lowerRoman"/>
      <w:lvlText w:val="%6."/>
      <w:lvlJc w:val="right"/>
      <w:pPr>
        <w:ind w:left="5544" w:hanging="180"/>
      </w:pPr>
    </w:lvl>
    <w:lvl w:ilvl="6" w:tplc="2C0A000F" w:tentative="1">
      <w:start w:val="1"/>
      <w:numFmt w:val="decimal"/>
      <w:lvlText w:val="%7."/>
      <w:lvlJc w:val="left"/>
      <w:pPr>
        <w:ind w:left="6264" w:hanging="360"/>
      </w:pPr>
    </w:lvl>
    <w:lvl w:ilvl="7" w:tplc="2C0A0019" w:tentative="1">
      <w:start w:val="1"/>
      <w:numFmt w:val="lowerLetter"/>
      <w:lvlText w:val="%8."/>
      <w:lvlJc w:val="left"/>
      <w:pPr>
        <w:ind w:left="6984" w:hanging="360"/>
      </w:pPr>
    </w:lvl>
    <w:lvl w:ilvl="8" w:tplc="2C0A001B" w:tentative="1">
      <w:start w:val="1"/>
      <w:numFmt w:val="lowerRoman"/>
      <w:lvlText w:val="%9."/>
      <w:lvlJc w:val="right"/>
      <w:pPr>
        <w:ind w:left="7704" w:hanging="180"/>
      </w:pPr>
    </w:lvl>
  </w:abstractNum>
  <w:abstractNum w:abstractNumId="17" w15:restartNumberingAfterBreak="0">
    <w:nsid w:val="62D41BE7"/>
    <w:multiLevelType w:val="multilevel"/>
    <w:tmpl w:val="F1725CF0"/>
    <w:lvl w:ilvl="0">
      <w:start w:val="1"/>
      <w:numFmt w:val="lowerLetter"/>
      <w:lvlText w:val="%1)"/>
      <w:lvlJc w:val="left"/>
      <w:pPr>
        <w:tabs>
          <w:tab w:val="decimal" w:pos="288"/>
        </w:tabs>
        <w:ind w:left="720"/>
      </w:pPr>
      <w:rPr>
        <w:rFonts w:ascii="Times New Roman" w:eastAsiaTheme="minorHAnsi" w:hAnsi="Times New Roman" w:cs="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417653"/>
    <w:multiLevelType w:val="hybridMultilevel"/>
    <w:tmpl w:val="7BC811E2"/>
    <w:lvl w:ilvl="0" w:tplc="7BC232F0">
      <w:start w:val="1"/>
      <w:numFmt w:val="decimal"/>
      <w:lvlText w:val="%1)"/>
      <w:lvlJc w:val="left"/>
      <w:pPr>
        <w:ind w:left="2088" w:hanging="360"/>
      </w:pPr>
      <w:rPr>
        <w:rFonts w:hint="default"/>
        <w:i/>
        <w:w w:val="75"/>
        <w:sz w:val="20"/>
      </w:rPr>
    </w:lvl>
    <w:lvl w:ilvl="1" w:tplc="2C0A0019" w:tentative="1">
      <w:start w:val="1"/>
      <w:numFmt w:val="lowerLetter"/>
      <w:lvlText w:val="%2."/>
      <w:lvlJc w:val="left"/>
      <w:pPr>
        <w:ind w:left="2808" w:hanging="360"/>
      </w:pPr>
    </w:lvl>
    <w:lvl w:ilvl="2" w:tplc="2C0A001B" w:tentative="1">
      <w:start w:val="1"/>
      <w:numFmt w:val="lowerRoman"/>
      <w:lvlText w:val="%3."/>
      <w:lvlJc w:val="right"/>
      <w:pPr>
        <w:ind w:left="3528" w:hanging="180"/>
      </w:pPr>
    </w:lvl>
    <w:lvl w:ilvl="3" w:tplc="2C0A000F" w:tentative="1">
      <w:start w:val="1"/>
      <w:numFmt w:val="decimal"/>
      <w:lvlText w:val="%4."/>
      <w:lvlJc w:val="left"/>
      <w:pPr>
        <w:ind w:left="4248" w:hanging="360"/>
      </w:pPr>
    </w:lvl>
    <w:lvl w:ilvl="4" w:tplc="2C0A0019" w:tentative="1">
      <w:start w:val="1"/>
      <w:numFmt w:val="lowerLetter"/>
      <w:lvlText w:val="%5."/>
      <w:lvlJc w:val="left"/>
      <w:pPr>
        <w:ind w:left="4968" w:hanging="360"/>
      </w:pPr>
    </w:lvl>
    <w:lvl w:ilvl="5" w:tplc="2C0A001B" w:tentative="1">
      <w:start w:val="1"/>
      <w:numFmt w:val="lowerRoman"/>
      <w:lvlText w:val="%6."/>
      <w:lvlJc w:val="right"/>
      <w:pPr>
        <w:ind w:left="5688" w:hanging="180"/>
      </w:pPr>
    </w:lvl>
    <w:lvl w:ilvl="6" w:tplc="2C0A000F" w:tentative="1">
      <w:start w:val="1"/>
      <w:numFmt w:val="decimal"/>
      <w:lvlText w:val="%7."/>
      <w:lvlJc w:val="left"/>
      <w:pPr>
        <w:ind w:left="6408" w:hanging="360"/>
      </w:pPr>
    </w:lvl>
    <w:lvl w:ilvl="7" w:tplc="2C0A0019" w:tentative="1">
      <w:start w:val="1"/>
      <w:numFmt w:val="lowerLetter"/>
      <w:lvlText w:val="%8."/>
      <w:lvlJc w:val="left"/>
      <w:pPr>
        <w:ind w:left="7128" w:hanging="360"/>
      </w:pPr>
    </w:lvl>
    <w:lvl w:ilvl="8" w:tplc="2C0A001B" w:tentative="1">
      <w:start w:val="1"/>
      <w:numFmt w:val="lowerRoman"/>
      <w:lvlText w:val="%9."/>
      <w:lvlJc w:val="right"/>
      <w:pPr>
        <w:ind w:left="7848" w:hanging="180"/>
      </w:pPr>
    </w:lvl>
  </w:abstractNum>
  <w:abstractNum w:abstractNumId="19" w15:restartNumberingAfterBreak="0">
    <w:nsid w:val="7E7D66C3"/>
    <w:multiLevelType w:val="hybridMultilevel"/>
    <w:tmpl w:val="C19E5D9E"/>
    <w:lvl w:ilvl="0" w:tplc="29924D88">
      <w:start w:val="1"/>
      <w:numFmt w:val="lowerLetter"/>
      <w:lvlText w:val="%1)"/>
      <w:lvlJc w:val="left"/>
      <w:pPr>
        <w:ind w:left="1944" w:hanging="360"/>
      </w:pPr>
      <w:rPr>
        <w:rFonts w:hint="default"/>
      </w:rPr>
    </w:lvl>
    <w:lvl w:ilvl="1" w:tplc="2C0A0019" w:tentative="1">
      <w:start w:val="1"/>
      <w:numFmt w:val="lowerLetter"/>
      <w:lvlText w:val="%2."/>
      <w:lvlJc w:val="left"/>
      <w:pPr>
        <w:ind w:left="2664" w:hanging="360"/>
      </w:pPr>
    </w:lvl>
    <w:lvl w:ilvl="2" w:tplc="2C0A001B" w:tentative="1">
      <w:start w:val="1"/>
      <w:numFmt w:val="lowerRoman"/>
      <w:lvlText w:val="%3."/>
      <w:lvlJc w:val="right"/>
      <w:pPr>
        <w:ind w:left="3384" w:hanging="180"/>
      </w:pPr>
    </w:lvl>
    <w:lvl w:ilvl="3" w:tplc="2C0A000F" w:tentative="1">
      <w:start w:val="1"/>
      <w:numFmt w:val="decimal"/>
      <w:lvlText w:val="%4."/>
      <w:lvlJc w:val="left"/>
      <w:pPr>
        <w:ind w:left="4104" w:hanging="360"/>
      </w:pPr>
    </w:lvl>
    <w:lvl w:ilvl="4" w:tplc="2C0A0019" w:tentative="1">
      <w:start w:val="1"/>
      <w:numFmt w:val="lowerLetter"/>
      <w:lvlText w:val="%5."/>
      <w:lvlJc w:val="left"/>
      <w:pPr>
        <w:ind w:left="4824" w:hanging="360"/>
      </w:pPr>
    </w:lvl>
    <w:lvl w:ilvl="5" w:tplc="2C0A001B" w:tentative="1">
      <w:start w:val="1"/>
      <w:numFmt w:val="lowerRoman"/>
      <w:lvlText w:val="%6."/>
      <w:lvlJc w:val="right"/>
      <w:pPr>
        <w:ind w:left="5544" w:hanging="180"/>
      </w:pPr>
    </w:lvl>
    <w:lvl w:ilvl="6" w:tplc="2C0A000F" w:tentative="1">
      <w:start w:val="1"/>
      <w:numFmt w:val="decimal"/>
      <w:lvlText w:val="%7."/>
      <w:lvlJc w:val="left"/>
      <w:pPr>
        <w:ind w:left="6264" w:hanging="360"/>
      </w:pPr>
    </w:lvl>
    <w:lvl w:ilvl="7" w:tplc="2C0A0019" w:tentative="1">
      <w:start w:val="1"/>
      <w:numFmt w:val="lowerLetter"/>
      <w:lvlText w:val="%8."/>
      <w:lvlJc w:val="left"/>
      <w:pPr>
        <w:ind w:left="6984" w:hanging="360"/>
      </w:pPr>
    </w:lvl>
    <w:lvl w:ilvl="8" w:tplc="2C0A001B" w:tentative="1">
      <w:start w:val="1"/>
      <w:numFmt w:val="lowerRoman"/>
      <w:lvlText w:val="%9."/>
      <w:lvlJc w:val="right"/>
      <w:pPr>
        <w:ind w:left="7704" w:hanging="180"/>
      </w:pPr>
    </w:lvl>
  </w:abstractNum>
  <w:num w:numId="1">
    <w:abstractNumId w:val="17"/>
  </w:num>
  <w:num w:numId="2">
    <w:abstractNumId w:val="8"/>
  </w:num>
  <w:num w:numId="3">
    <w:abstractNumId w:val="9"/>
  </w:num>
  <w:num w:numId="4">
    <w:abstractNumId w:val="3"/>
  </w:num>
  <w:num w:numId="5">
    <w:abstractNumId w:val="12"/>
  </w:num>
  <w:num w:numId="6">
    <w:abstractNumId w:val="14"/>
  </w:num>
  <w:num w:numId="7">
    <w:abstractNumId w:val="6"/>
  </w:num>
  <w:num w:numId="8">
    <w:abstractNumId w:val="15"/>
  </w:num>
  <w:num w:numId="9">
    <w:abstractNumId w:val="18"/>
  </w:num>
  <w:num w:numId="10">
    <w:abstractNumId w:val="1"/>
  </w:num>
  <w:num w:numId="11">
    <w:abstractNumId w:val="4"/>
  </w:num>
  <w:num w:numId="12">
    <w:abstractNumId w:val="19"/>
  </w:num>
  <w:num w:numId="13">
    <w:abstractNumId w:val="16"/>
  </w:num>
  <w:num w:numId="14">
    <w:abstractNumId w:val="10"/>
  </w:num>
  <w:num w:numId="15">
    <w:abstractNumId w:val="0"/>
  </w:num>
  <w:num w:numId="16">
    <w:abstractNumId w:val="7"/>
  </w:num>
  <w:num w:numId="17">
    <w:abstractNumId w:val="11"/>
  </w:num>
  <w:num w:numId="18">
    <w:abstractNumId w:val="5"/>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E9"/>
    <w:rsid w:val="000102D1"/>
    <w:rsid w:val="00022641"/>
    <w:rsid w:val="00044752"/>
    <w:rsid w:val="00045B85"/>
    <w:rsid w:val="00061C53"/>
    <w:rsid w:val="000656E6"/>
    <w:rsid w:val="000756C9"/>
    <w:rsid w:val="000771E7"/>
    <w:rsid w:val="00091C9C"/>
    <w:rsid w:val="000B45A5"/>
    <w:rsid w:val="000C7E51"/>
    <w:rsid w:val="000E025F"/>
    <w:rsid w:val="000E3205"/>
    <w:rsid w:val="00137B3F"/>
    <w:rsid w:val="00137C99"/>
    <w:rsid w:val="001444C5"/>
    <w:rsid w:val="00153212"/>
    <w:rsid w:val="00172604"/>
    <w:rsid w:val="001733CC"/>
    <w:rsid w:val="00191962"/>
    <w:rsid w:val="00192A6C"/>
    <w:rsid w:val="001B048A"/>
    <w:rsid w:val="001C533F"/>
    <w:rsid w:val="001D38B6"/>
    <w:rsid w:val="001D3E0B"/>
    <w:rsid w:val="001D514F"/>
    <w:rsid w:val="001E6C25"/>
    <w:rsid w:val="001F41C7"/>
    <w:rsid w:val="00200E71"/>
    <w:rsid w:val="00200EA1"/>
    <w:rsid w:val="00232897"/>
    <w:rsid w:val="00235712"/>
    <w:rsid w:val="002538F9"/>
    <w:rsid w:val="00280E5E"/>
    <w:rsid w:val="00293194"/>
    <w:rsid w:val="0029605E"/>
    <w:rsid w:val="0029630A"/>
    <w:rsid w:val="002B3509"/>
    <w:rsid w:val="002C6AF8"/>
    <w:rsid w:val="002D0CAB"/>
    <w:rsid w:val="002E0C33"/>
    <w:rsid w:val="002E3E08"/>
    <w:rsid w:val="002E61E1"/>
    <w:rsid w:val="002F4611"/>
    <w:rsid w:val="00311CE1"/>
    <w:rsid w:val="00312BB4"/>
    <w:rsid w:val="00335061"/>
    <w:rsid w:val="00336105"/>
    <w:rsid w:val="00345C1D"/>
    <w:rsid w:val="0035214D"/>
    <w:rsid w:val="00363175"/>
    <w:rsid w:val="00364991"/>
    <w:rsid w:val="00370FC3"/>
    <w:rsid w:val="00381493"/>
    <w:rsid w:val="003A204A"/>
    <w:rsid w:val="003A28C7"/>
    <w:rsid w:val="003B427E"/>
    <w:rsid w:val="003B7A4A"/>
    <w:rsid w:val="003C08C8"/>
    <w:rsid w:val="003C4C1F"/>
    <w:rsid w:val="003E38BC"/>
    <w:rsid w:val="003E65F7"/>
    <w:rsid w:val="003F0734"/>
    <w:rsid w:val="003F6207"/>
    <w:rsid w:val="004215DE"/>
    <w:rsid w:val="0042402E"/>
    <w:rsid w:val="00435AD7"/>
    <w:rsid w:val="00451721"/>
    <w:rsid w:val="004732DD"/>
    <w:rsid w:val="00485773"/>
    <w:rsid w:val="004A30F2"/>
    <w:rsid w:val="004B40D5"/>
    <w:rsid w:val="004C6B0B"/>
    <w:rsid w:val="004D2545"/>
    <w:rsid w:val="004E6B74"/>
    <w:rsid w:val="004F0195"/>
    <w:rsid w:val="00527B3C"/>
    <w:rsid w:val="0054235C"/>
    <w:rsid w:val="00553FDD"/>
    <w:rsid w:val="005754A7"/>
    <w:rsid w:val="00587B13"/>
    <w:rsid w:val="005C4CF4"/>
    <w:rsid w:val="005C4E8B"/>
    <w:rsid w:val="005E6D7D"/>
    <w:rsid w:val="005E6FF0"/>
    <w:rsid w:val="006111C3"/>
    <w:rsid w:val="00624F6C"/>
    <w:rsid w:val="006266E9"/>
    <w:rsid w:val="00630A95"/>
    <w:rsid w:val="00650641"/>
    <w:rsid w:val="00651A1A"/>
    <w:rsid w:val="0065456F"/>
    <w:rsid w:val="00661204"/>
    <w:rsid w:val="00662A83"/>
    <w:rsid w:val="00697F53"/>
    <w:rsid w:val="006A0185"/>
    <w:rsid w:val="006A080B"/>
    <w:rsid w:val="006B65A7"/>
    <w:rsid w:val="006C232F"/>
    <w:rsid w:val="0070200D"/>
    <w:rsid w:val="00705D1F"/>
    <w:rsid w:val="00710BB5"/>
    <w:rsid w:val="007140B1"/>
    <w:rsid w:val="00725CE9"/>
    <w:rsid w:val="00732013"/>
    <w:rsid w:val="007468EA"/>
    <w:rsid w:val="00763F27"/>
    <w:rsid w:val="00770508"/>
    <w:rsid w:val="00785253"/>
    <w:rsid w:val="0079312F"/>
    <w:rsid w:val="00795219"/>
    <w:rsid w:val="00795510"/>
    <w:rsid w:val="007A3983"/>
    <w:rsid w:val="007B5474"/>
    <w:rsid w:val="007D23A4"/>
    <w:rsid w:val="008326CA"/>
    <w:rsid w:val="00851A58"/>
    <w:rsid w:val="0087091F"/>
    <w:rsid w:val="0087142A"/>
    <w:rsid w:val="008C16CC"/>
    <w:rsid w:val="008D34E9"/>
    <w:rsid w:val="008E0FF7"/>
    <w:rsid w:val="00906EFE"/>
    <w:rsid w:val="009164C9"/>
    <w:rsid w:val="009204DA"/>
    <w:rsid w:val="0095297A"/>
    <w:rsid w:val="009856CF"/>
    <w:rsid w:val="009A305E"/>
    <w:rsid w:val="009B58AA"/>
    <w:rsid w:val="009C20FB"/>
    <w:rsid w:val="009E7374"/>
    <w:rsid w:val="00A02CEE"/>
    <w:rsid w:val="00A0666B"/>
    <w:rsid w:val="00A120E5"/>
    <w:rsid w:val="00A64671"/>
    <w:rsid w:val="00A661C4"/>
    <w:rsid w:val="00A87CF8"/>
    <w:rsid w:val="00A90B0C"/>
    <w:rsid w:val="00A91EBA"/>
    <w:rsid w:val="00AA11A3"/>
    <w:rsid w:val="00AA31EB"/>
    <w:rsid w:val="00AA3801"/>
    <w:rsid w:val="00AB3D1A"/>
    <w:rsid w:val="00AB72E6"/>
    <w:rsid w:val="00AC1B24"/>
    <w:rsid w:val="00AC7B25"/>
    <w:rsid w:val="00AE01AE"/>
    <w:rsid w:val="00AE1095"/>
    <w:rsid w:val="00AF20B0"/>
    <w:rsid w:val="00B036C4"/>
    <w:rsid w:val="00B20078"/>
    <w:rsid w:val="00B33E58"/>
    <w:rsid w:val="00B4588C"/>
    <w:rsid w:val="00B50CEA"/>
    <w:rsid w:val="00B56996"/>
    <w:rsid w:val="00BA26B5"/>
    <w:rsid w:val="00BB507B"/>
    <w:rsid w:val="00BB630C"/>
    <w:rsid w:val="00BC0778"/>
    <w:rsid w:val="00BC14C0"/>
    <w:rsid w:val="00BE6DA7"/>
    <w:rsid w:val="00C21BD7"/>
    <w:rsid w:val="00C45E69"/>
    <w:rsid w:val="00C47E5F"/>
    <w:rsid w:val="00C74199"/>
    <w:rsid w:val="00CA33BA"/>
    <w:rsid w:val="00CA738D"/>
    <w:rsid w:val="00CB5396"/>
    <w:rsid w:val="00CC7552"/>
    <w:rsid w:val="00CE020E"/>
    <w:rsid w:val="00CE3944"/>
    <w:rsid w:val="00CE73FA"/>
    <w:rsid w:val="00CF3A02"/>
    <w:rsid w:val="00CF4093"/>
    <w:rsid w:val="00CF6B61"/>
    <w:rsid w:val="00CF7337"/>
    <w:rsid w:val="00D223A9"/>
    <w:rsid w:val="00D225F3"/>
    <w:rsid w:val="00D23B7B"/>
    <w:rsid w:val="00D43126"/>
    <w:rsid w:val="00D50086"/>
    <w:rsid w:val="00D74CA5"/>
    <w:rsid w:val="00DA7170"/>
    <w:rsid w:val="00DF61A2"/>
    <w:rsid w:val="00E13E52"/>
    <w:rsid w:val="00E25774"/>
    <w:rsid w:val="00E41C68"/>
    <w:rsid w:val="00E67FCD"/>
    <w:rsid w:val="00E73E0F"/>
    <w:rsid w:val="00E90CC2"/>
    <w:rsid w:val="00E96D35"/>
    <w:rsid w:val="00EB127B"/>
    <w:rsid w:val="00EB4E25"/>
    <w:rsid w:val="00EF1D4F"/>
    <w:rsid w:val="00F11C4C"/>
    <w:rsid w:val="00F24426"/>
    <w:rsid w:val="00F36C3F"/>
    <w:rsid w:val="00F445C9"/>
    <w:rsid w:val="00F44BD3"/>
    <w:rsid w:val="00F720BF"/>
    <w:rsid w:val="00F97FEE"/>
    <w:rsid w:val="00FB14C3"/>
    <w:rsid w:val="00FC1465"/>
    <w:rsid w:val="00FD44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9C9"/>
  <w15:docId w15:val="{04CDF62F-7007-47E4-8B64-CADE6C38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7AD2-84F4-47EE-8471-EC14C941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5188</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CAMMESA</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Ventimiglia</dc:creator>
  <cp:lastModifiedBy>Emilia Ventimiglia</cp:lastModifiedBy>
  <cp:revision>10</cp:revision>
  <dcterms:created xsi:type="dcterms:W3CDTF">2018-02-28T18:28:00Z</dcterms:created>
  <dcterms:modified xsi:type="dcterms:W3CDTF">2018-02-28T19:20:00Z</dcterms:modified>
</cp:coreProperties>
</file>