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6AD" w:rsidRDefault="00206C7F" w:rsidP="00E41E35">
      <w:pPr>
        <w:pStyle w:val="Encabezado"/>
      </w:pPr>
      <w:bookmarkStart w:id="0" w:name="Project_Name"/>
      <w:r w:rsidRPr="00780D26">
        <w:rPr>
          <w:noProof/>
          <w:lang w:eastAsia="es-AR"/>
        </w:rPr>
        <mc:AlternateContent>
          <mc:Choice Requires="wps">
            <w:drawing>
              <wp:anchor distT="0" distB="0" distL="114300" distR="114300" simplePos="0" relativeHeight="251663360" behindDoc="0" locked="0" layoutInCell="1" allowOverlap="1" wp14:anchorId="4CF85EE4" wp14:editId="6F5D2BCA">
                <wp:simplePos x="0" y="0"/>
                <wp:positionH relativeFrom="page">
                  <wp:posOffset>1760561</wp:posOffset>
                </wp:positionH>
                <wp:positionV relativeFrom="page">
                  <wp:posOffset>7751928</wp:posOffset>
                </wp:positionV>
                <wp:extent cx="5238712" cy="1092200"/>
                <wp:effectExtent l="0" t="0" r="0" b="12700"/>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5238712" cy="109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4374" w:rsidRPr="008B1351" w:rsidRDefault="00CE4374"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 xml:space="preserve">Estándares Tecnológicos </w:t>
                            </w:r>
                          </w:p>
                          <w:p w:rsidR="00CE4374" w:rsidRPr="008B1351" w:rsidRDefault="00CE4374"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para la Administración Pública</w:t>
                            </w:r>
                          </w:p>
                          <w:p w:rsidR="00CE4374" w:rsidRPr="008B1351" w:rsidRDefault="00CE4374"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ETAP Versión 24</w:t>
                            </w:r>
                          </w:p>
                          <w:p w:rsidR="00CE4374" w:rsidRPr="008B1351" w:rsidRDefault="00CE4374" w:rsidP="00C51102">
                            <w:pPr>
                              <w:pStyle w:val="Sinespaciado"/>
                              <w:rPr>
                                <w:rFonts w:ascii="Gotham" w:hAnsi="Gotham"/>
                                <w:color w:val="595959" w:themeColor="text1" w:themeTint="A6"/>
                                <w:sz w:val="24"/>
                                <w:szCs w:val="24"/>
                              </w:rPr>
                            </w:pPr>
                            <w:r w:rsidRPr="008B1351">
                              <w:rPr>
                                <w:rFonts w:ascii="Gotham" w:hAnsi="Gotham"/>
                                <w:color w:val="595959" w:themeColor="text1" w:themeTint="A6"/>
                                <w:sz w:val="24"/>
                                <w:szCs w:val="24"/>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F85EE4" id="_x0000_t202" coordsize="21600,21600" o:spt="202" path="m,l,21600r21600,l21600,xe">
                <v:stroke joinstyle="miter"/>
                <v:path gradientshapeok="t" o:connecttype="rect"/>
              </v:shapetype>
              <v:shape id="Cuadro de texto 152" o:spid="_x0000_s1026" type="#_x0000_t202" style="position:absolute;left:0;text-align:left;margin-left:138.65pt;margin-top:610.4pt;width:412.5pt;height: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" filled="f" stroked="f" strokeweight=".5pt">
                <v:textbox inset="126pt,0,54pt,0">
                  <w:txbxContent>
                    <w:p w:rsidR="00CE4374" w:rsidRPr="008B1351" w:rsidRDefault="00CE4374"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 xml:space="preserve">Estándares Tecnológicos </w:t>
                      </w:r>
                    </w:p>
                    <w:p w:rsidR="00CE4374" w:rsidRPr="008B1351" w:rsidRDefault="00CE4374"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para la Administración Pública</w:t>
                      </w:r>
                    </w:p>
                    <w:p w:rsidR="00CE4374" w:rsidRPr="008B1351" w:rsidRDefault="00CE4374"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ETAP Versión 24</w:t>
                      </w:r>
                    </w:p>
                    <w:p w:rsidR="00CE4374" w:rsidRPr="008B1351" w:rsidRDefault="00CE4374" w:rsidP="00C51102">
                      <w:pPr>
                        <w:pStyle w:val="Sinespaciado"/>
                        <w:rPr>
                          <w:rFonts w:ascii="Gotham" w:hAnsi="Gotham"/>
                          <w:color w:val="595959" w:themeColor="text1" w:themeTint="A6"/>
                          <w:sz w:val="24"/>
                          <w:szCs w:val="24"/>
                        </w:rPr>
                      </w:pPr>
                      <w:r w:rsidRPr="008B1351">
                        <w:rPr>
                          <w:rFonts w:ascii="Gotham" w:hAnsi="Gotham"/>
                          <w:color w:val="595959" w:themeColor="text1" w:themeTint="A6"/>
                          <w:sz w:val="24"/>
                          <w:szCs w:val="24"/>
                        </w:rPr>
                        <w:t xml:space="preserve">  </w:t>
                      </w:r>
                    </w:p>
                  </w:txbxContent>
                </v:textbox>
                <w10:wrap type="square" anchorx="page" anchory="page"/>
              </v:shape>
            </w:pict>
          </mc:Fallback>
        </mc:AlternateContent>
      </w:r>
      <w:r w:rsidR="00CE533E">
        <w:rPr>
          <w:noProof/>
          <w:lang w:eastAsia="es-AR"/>
        </w:rPr>
        <mc:AlternateContent>
          <mc:Choice Requires="wps">
            <w:drawing>
              <wp:anchor distT="0" distB="0" distL="114300" distR="114300" simplePos="0" relativeHeight="251665408" behindDoc="0" locked="0" layoutInCell="1" allowOverlap="1" wp14:anchorId="4A97DF4D" wp14:editId="3F5E6C82">
                <wp:simplePos x="0" y="0"/>
                <wp:positionH relativeFrom="page">
                  <wp:align>left</wp:align>
                </wp:positionH>
                <wp:positionV relativeFrom="page">
                  <wp:posOffset>3432810</wp:posOffset>
                </wp:positionV>
                <wp:extent cx="6982691" cy="3972911"/>
                <wp:effectExtent l="0" t="0" r="0" b="889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6982691" cy="39729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4374" w:rsidRDefault="00CE4374" w:rsidP="00E67EB8">
                            <w:pPr>
                              <w:jc w:val="right"/>
                              <w:rPr>
                                <w:rStyle w:val="TITULO-ONTICar"/>
                                <w:rFonts w:eastAsiaTheme="minorHAnsi"/>
                                <w:szCs w:val="44"/>
                                <w:lang w:val="es-AR"/>
                              </w:rPr>
                            </w:pPr>
                            <w:bookmarkStart w:id="1" w:name="_Hlk11238635"/>
                            <w:r w:rsidRPr="00AC0487">
                              <w:rPr>
                                <w:rStyle w:val="TITULO-ONTICar"/>
                                <w:rFonts w:eastAsiaTheme="minorHAnsi"/>
                                <w:szCs w:val="44"/>
                                <w:lang w:val="es-AR"/>
                              </w:rPr>
                              <w:t xml:space="preserve">Código ETAP: </w:t>
                            </w:r>
                            <w:r>
                              <w:rPr>
                                <w:rStyle w:val="TITULO-ONTICar"/>
                                <w:rFonts w:eastAsiaTheme="minorHAnsi"/>
                                <w:szCs w:val="44"/>
                                <w:lang w:val="es-AR"/>
                              </w:rPr>
                              <w:t>LI-56</w:t>
                            </w:r>
                          </w:p>
                          <w:p w:rsidR="00CE4374" w:rsidRDefault="00CE4374" w:rsidP="00E67EB8">
                            <w:pPr>
                              <w:jc w:val="right"/>
                              <w:rPr>
                                <w:rStyle w:val="TITULO-ONTICar"/>
                                <w:rFonts w:eastAsiaTheme="minorHAnsi"/>
                                <w:szCs w:val="44"/>
                                <w:lang w:val="es-AR"/>
                              </w:rPr>
                            </w:pPr>
                          </w:p>
                          <w:p w:rsidR="00CE4374" w:rsidRPr="00DE48CB" w:rsidRDefault="00CE4374" w:rsidP="00E67EB8">
                            <w:pPr>
                              <w:jc w:val="right"/>
                              <w:rPr>
                                <w:rStyle w:val="TITULO-ONTICar"/>
                                <w:rFonts w:eastAsiaTheme="minorHAnsi"/>
                                <w:caps/>
                                <w:sz w:val="22"/>
                                <w:szCs w:val="22"/>
                                <w:lang w:val="es-AR"/>
                              </w:rPr>
                            </w:pPr>
                            <w:bookmarkStart w:id="2" w:name="_Hlk11238608"/>
                            <w:r w:rsidRPr="00DE48CB">
                              <w:rPr>
                                <w:rStyle w:val="TITULO-ONTICar"/>
                                <w:rFonts w:eastAsiaTheme="minorHAnsi"/>
                                <w:caps/>
                                <w:lang w:val="es-AR"/>
                              </w:rPr>
                              <w:t>Licenciamiento y Soporte Técnico de Software</w:t>
                            </w:r>
                          </w:p>
                          <w:p w:rsidR="00CE4374" w:rsidRDefault="00CE4374" w:rsidP="00E67EB8">
                            <w:pPr>
                              <w:jc w:val="right"/>
                              <w:rPr>
                                <w:rStyle w:val="TITULO-ONTICar"/>
                                <w:rFonts w:eastAsiaTheme="minorHAnsi"/>
                                <w:sz w:val="22"/>
                                <w:szCs w:val="22"/>
                                <w:lang w:val="es-AR"/>
                              </w:rPr>
                            </w:pPr>
                          </w:p>
                          <w:p w:rsidR="00CE4374" w:rsidRDefault="00CE4374" w:rsidP="00E67EB8">
                            <w:pPr>
                              <w:jc w:val="right"/>
                              <w:rPr>
                                <w:rStyle w:val="TITULO-ONTICar"/>
                                <w:rFonts w:eastAsiaTheme="minorHAnsi"/>
                                <w:sz w:val="22"/>
                                <w:szCs w:val="22"/>
                                <w:lang w:val="es-AR"/>
                              </w:rPr>
                            </w:pPr>
                          </w:p>
                          <w:p w:rsidR="00CE4374" w:rsidRDefault="00CE4374" w:rsidP="00E67EB8">
                            <w:pPr>
                              <w:jc w:val="right"/>
                              <w:rPr>
                                <w:rStyle w:val="TITULO-ONTICar"/>
                                <w:rFonts w:eastAsiaTheme="minorHAnsi"/>
                                <w:sz w:val="22"/>
                                <w:szCs w:val="22"/>
                                <w:lang w:val="es-AR"/>
                              </w:rPr>
                            </w:pPr>
                          </w:p>
                          <w:bookmarkEnd w:id="1"/>
                          <w:bookmarkEnd w:id="2"/>
                          <w:p w:rsidR="00CE4374" w:rsidRPr="00CE533E" w:rsidRDefault="00CE4374" w:rsidP="00CE533E">
                            <w:pPr>
                              <w:jc w:val="right"/>
                              <w:rPr>
                                <w:smallCaps/>
                                <w:color w:val="404040" w:themeColor="text1" w:themeTint="BF"/>
                                <w:sz w:val="32"/>
                                <w:szCs w:val="32"/>
                              </w:rPr>
                            </w:pPr>
                            <w:r w:rsidRPr="00CE533E">
                              <w:rPr>
                                <w:color w:val="404040" w:themeColor="text1" w:themeTint="BF"/>
                                <w:sz w:val="32"/>
                                <w:szCs w:val="32"/>
                              </w:rPr>
                              <w:t>Dirección de Estandarización Tecnológica (DET)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7DF4D" id="Cuadro de texto 154" o:spid="_x0000_s1027" type="#_x0000_t202" style="position:absolute;left:0;text-align:left;margin-left:0;margin-top:270.3pt;width:549.8pt;height:312.8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" filled="f" stroked="f" strokeweight=".5pt">
                <v:textbox inset="126pt,0,54pt,0">
                  <w:txbxContent>
                    <w:p w:rsidR="00CE4374" w:rsidRDefault="00CE4374" w:rsidP="00E67EB8">
                      <w:pPr>
                        <w:jc w:val="right"/>
                        <w:rPr>
                          <w:rStyle w:val="TITULO-ONTICar"/>
                          <w:rFonts w:eastAsiaTheme="minorHAnsi"/>
                          <w:szCs w:val="44"/>
                          <w:lang w:val="es-AR"/>
                        </w:rPr>
                      </w:pPr>
                      <w:bookmarkStart w:id="3" w:name="_Hlk11238635"/>
                      <w:r w:rsidRPr="00AC0487">
                        <w:rPr>
                          <w:rStyle w:val="TITULO-ONTICar"/>
                          <w:rFonts w:eastAsiaTheme="minorHAnsi"/>
                          <w:szCs w:val="44"/>
                          <w:lang w:val="es-AR"/>
                        </w:rPr>
                        <w:t xml:space="preserve">Código ETAP: </w:t>
                      </w:r>
                      <w:r>
                        <w:rPr>
                          <w:rStyle w:val="TITULO-ONTICar"/>
                          <w:rFonts w:eastAsiaTheme="minorHAnsi"/>
                          <w:szCs w:val="44"/>
                          <w:lang w:val="es-AR"/>
                        </w:rPr>
                        <w:t>LI-56</w:t>
                      </w:r>
                    </w:p>
                    <w:p w:rsidR="00CE4374" w:rsidRDefault="00CE4374" w:rsidP="00E67EB8">
                      <w:pPr>
                        <w:jc w:val="right"/>
                        <w:rPr>
                          <w:rStyle w:val="TITULO-ONTICar"/>
                          <w:rFonts w:eastAsiaTheme="minorHAnsi"/>
                          <w:szCs w:val="44"/>
                          <w:lang w:val="es-AR"/>
                        </w:rPr>
                      </w:pPr>
                    </w:p>
                    <w:p w:rsidR="00CE4374" w:rsidRPr="00DE48CB" w:rsidRDefault="00CE4374" w:rsidP="00E67EB8">
                      <w:pPr>
                        <w:jc w:val="right"/>
                        <w:rPr>
                          <w:rStyle w:val="TITULO-ONTICar"/>
                          <w:rFonts w:eastAsiaTheme="minorHAnsi"/>
                          <w:caps/>
                          <w:sz w:val="22"/>
                          <w:szCs w:val="22"/>
                          <w:lang w:val="es-AR"/>
                        </w:rPr>
                      </w:pPr>
                      <w:bookmarkStart w:id="4" w:name="_Hlk11238608"/>
                      <w:r w:rsidRPr="00DE48CB">
                        <w:rPr>
                          <w:rStyle w:val="TITULO-ONTICar"/>
                          <w:rFonts w:eastAsiaTheme="minorHAnsi"/>
                          <w:caps/>
                          <w:lang w:val="es-AR"/>
                        </w:rPr>
                        <w:t>Licenciamiento y Soporte Técnico de Software</w:t>
                      </w:r>
                    </w:p>
                    <w:p w:rsidR="00CE4374" w:rsidRDefault="00CE4374" w:rsidP="00E67EB8">
                      <w:pPr>
                        <w:jc w:val="right"/>
                        <w:rPr>
                          <w:rStyle w:val="TITULO-ONTICar"/>
                          <w:rFonts w:eastAsiaTheme="minorHAnsi"/>
                          <w:sz w:val="22"/>
                          <w:szCs w:val="22"/>
                          <w:lang w:val="es-AR"/>
                        </w:rPr>
                      </w:pPr>
                    </w:p>
                    <w:p w:rsidR="00CE4374" w:rsidRDefault="00CE4374" w:rsidP="00E67EB8">
                      <w:pPr>
                        <w:jc w:val="right"/>
                        <w:rPr>
                          <w:rStyle w:val="TITULO-ONTICar"/>
                          <w:rFonts w:eastAsiaTheme="minorHAnsi"/>
                          <w:sz w:val="22"/>
                          <w:szCs w:val="22"/>
                          <w:lang w:val="es-AR"/>
                        </w:rPr>
                      </w:pPr>
                    </w:p>
                    <w:p w:rsidR="00CE4374" w:rsidRDefault="00CE4374" w:rsidP="00E67EB8">
                      <w:pPr>
                        <w:jc w:val="right"/>
                        <w:rPr>
                          <w:rStyle w:val="TITULO-ONTICar"/>
                          <w:rFonts w:eastAsiaTheme="minorHAnsi"/>
                          <w:sz w:val="22"/>
                          <w:szCs w:val="22"/>
                          <w:lang w:val="es-AR"/>
                        </w:rPr>
                      </w:pPr>
                    </w:p>
                    <w:bookmarkEnd w:id="3"/>
                    <w:bookmarkEnd w:id="4"/>
                    <w:p w:rsidR="00CE4374" w:rsidRPr="00CE533E" w:rsidRDefault="00CE4374" w:rsidP="00CE533E">
                      <w:pPr>
                        <w:jc w:val="right"/>
                        <w:rPr>
                          <w:smallCaps/>
                          <w:color w:val="404040" w:themeColor="text1" w:themeTint="BF"/>
                          <w:sz w:val="32"/>
                          <w:szCs w:val="32"/>
                        </w:rPr>
                      </w:pPr>
                      <w:r w:rsidRPr="00CE533E">
                        <w:rPr>
                          <w:color w:val="404040" w:themeColor="text1" w:themeTint="BF"/>
                          <w:sz w:val="32"/>
                          <w:szCs w:val="32"/>
                        </w:rPr>
                        <w:t>Dirección de Estandarización Tecnológica (DET)</w:t>
                      </w:r>
                    </w:p>
                  </w:txbxContent>
                </v:textbox>
                <w10:wrap type="square" anchorx="page" anchory="page"/>
              </v:shape>
            </w:pict>
          </mc:Fallback>
        </mc:AlternateContent>
      </w:r>
      <w:bookmarkEnd w:id="0"/>
      <w:r w:rsidR="00174414" w:rsidRPr="00780D26">
        <w:br w:type="page"/>
      </w:r>
    </w:p>
    <w:p w:rsidR="009D26AD" w:rsidRDefault="009D26AD" w:rsidP="009D26AD">
      <w:pPr>
        <w:pStyle w:val="Encabezado"/>
        <w:rPr>
          <w:b/>
          <w:sz w:val="28"/>
        </w:rPr>
      </w:pPr>
    </w:p>
    <w:p w:rsidR="009D26AD" w:rsidRDefault="009D26AD" w:rsidP="009D26AD">
      <w:pPr>
        <w:pStyle w:val="Encabezado"/>
        <w:rPr>
          <w:b/>
          <w:sz w:val="28"/>
        </w:rPr>
      </w:pPr>
      <w:r>
        <w:rPr>
          <w:b/>
          <w:sz w:val="28"/>
        </w:rPr>
        <w:t>Historial de Versiones</w:t>
      </w:r>
    </w:p>
    <w:tbl>
      <w:tblPr>
        <w:tblpPr w:leftFromText="141" w:rightFromText="141" w:bottomFromText="200" w:vertAnchor="text" w:horzAnchor="margin" w:tblpY="252"/>
        <w:tblW w:w="9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4252"/>
        <w:gridCol w:w="2552"/>
        <w:gridCol w:w="1455"/>
      </w:tblGrid>
      <w:tr w:rsidR="009D26AD" w:rsidTr="009D26AD">
        <w:tc>
          <w:tcPr>
            <w:tcW w:w="1101" w:type="dxa"/>
            <w:tcBorders>
              <w:top w:val="single" w:sz="12" w:space="0" w:color="auto"/>
              <w:left w:val="single" w:sz="12" w:space="0" w:color="auto"/>
              <w:bottom w:val="single" w:sz="6" w:space="0" w:color="auto"/>
              <w:right w:val="single" w:sz="6" w:space="0" w:color="auto"/>
            </w:tcBorders>
            <w:shd w:val="clear" w:color="auto" w:fill="3366FF"/>
            <w:hideMark/>
          </w:tcPr>
          <w:p w:rsidR="009D26AD" w:rsidRDefault="009D26AD">
            <w:pPr>
              <w:pStyle w:val="NormalTable"/>
              <w:spacing w:before="20" w:after="20" w:line="276" w:lineRule="auto"/>
              <w:rPr>
                <w:rFonts w:ascii="Gotham" w:hAnsi="Gotham" w:cs="Arial"/>
                <w:color w:val="FFFFFF"/>
                <w:sz w:val="20"/>
                <w:lang w:val="es-AR"/>
              </w:rPr>
            </w:pPr>
            <w:r>
              <w:rPr>
                <w:rFonts w:ascii="Gotham" w:hAnsi="Gotham" w:cs="Arial"/>
                <w:color w:val="FFFFFF"/>
                <w:sz w:val="20"/>
                <w:lang w:val="es-AR"/>
              </w:rPr>
              <w:t>Revisión</w:t>
            </w:r>
          </w:p>
        </w:tc>
        <w:tc>
          <w:tcPr>
            <w:tcW w:w="4252" w:type="dxa"/>
            <w:tcBorders>
              <w:top w:val="single" w:sz="12" w:space="0" w:color="auto"/>
              <w:left w:val="single" w:sz="6" w:space="0" w:color="auto"/>
              <w:bottom w:val="single" w:sz="6" w:space="0" w:color="auto"/>
              <w:right w:val="single" w:sz="6" w:space="0" w:color="auto"/>
            </w:tcBorders>
            <w:shd w:val="clear" w:color="auto" w:fill="3366FF"/>
            <w:hideMark/>
          </w:tcPr>
          <w:p w:rsidR="009D26AD" w:rsidRDefault="009D26AD">
            <w:pPr>
              <w:pStyle w:val="NormalTable"/>
              <w:spacing w:before="20" w:after="20" w:line="276" w:lineRule="auto"/>
              <w:rPr>
                <w:rFonts w:ascii="Gotham" w:hAnsi="Gotham" w:cs="Arial"/>
                <w:color w:val="FFFFFF"/>
                <w:sz w:val="20"/>
                <w:lang w:val="es-AR"/>
              </w:rPr>
            </w:pPr>
            <w:r>
              <w:rPr>
                <w:rFonts w:ascii="Gotham" w:hAnsi="Gotham" w:cs="Arial"/>
                <w:color w:val="FFFFFF"/>
                <w:sz w:val="20"/>
                <w:lang w:val="es-AR"/>
              </w:rPr>
              <w:t>Descripción del Cambio</w:t>
            </w:r>
          </w:p>
        </w:tc>
        <w:tc>
          <w:tcPr>
            <w:tcW w:w="2552" w:type="dxa"/>
            <w:tcBorders>
              <w:top w:val="single" w:sz="12" w:space="0" w:color="auto"/>
              <w:left w:val="single" w:sz="6" w:space="0" w:color="auto"/>
              <w:bottom w:val="single" w:sz="6" w:space="0" w:color="auto"/>
              <w:right w:val="single" w:sz="6" w:space="0" w:color="auto"/>
            </w:tcBorders>
            <w:shd w:val="clear" w:color="auto" w:fill="3366FF"/>
            <w:hideMark/>
          </w:tcPr>
          <w:p w:rsidR="009D26AD" w:rsidRDefault="009D26AD">
            <w:pPr>
              <w:pStyle w:val="NormalTable"/>
              <w:spacing w:before="20" w:after="20" w:line="276" w:lineRule="auto"/>
              <w:rPr>
                <w:rFonts w:ascii="Gotham" w:hAnsi="Gotham" w:cs="Arial"/>
                <w:color w:val="FFFFFF"/>
                <w:sz w:val="20"/>
                <w:lang w:val="es-AR"/>
              </w:rPr>
            </w:pPr>
            <w:r>
              <w:rPr>
                <w:rFonts w:ascii="Gotham" w:hAnsi="Gotham" w:cs="Arial"/>
                <w:color w:val="FFFFFF"/>
                <w:sz w:val="20"/>
                <w:lang w:val="es-AR"/>
              </w:rPr>
              <w:t>Actualizado por</w:t>
            </w:r>
          </w:p>
        </w:tc>
        <w:tc>
          <w:tcPr>
            <w:tcW w:w="1455" w:type="dxa"/>
            <w:tcBorders>
              <w:top w:val="single" w:sz="12" w:space="0" w:color="auto"/>
              <w:left w:val="single" w:sz="6" w:space="0" w:color="auto"/>
              <w:bottom w:val="single" w:sz="6" w:space="0" w:color="auto"/>
              <w:right w:val="single" w:sz="12" w:space="0" w:color="auto"/>
            </w:tcBorders>
            <w:shd w:val="clear" w:color="auto" w:fill="3366FF"/>
            <w:hideMark/>
          </w:tcPr>
          <w:p w:rsidR="009D26AD" w:rsidRDefault="009D26AD">
            <w:pPr>
              <w:pStyle w:val="NormalTable"/>
              <w:spacing w:before="20" w:after="20" w:line="276" w:lineRule="auto"/>
              <w:rPr>
                <w:rFonts w:ascii="Gotham" w:hAnsi="Gotham" w:cs="Arial"/>
                <w:color w:val="FFFFFF"/>
                <w:sz w:val="20"/>
                <w:lang w:val="es-AR"/>
              </w:rPr>
            </w:pPr>
            <w:r>
              <w:rPr>
                <w:rFonts w:ascii="Gotham" w:hAnsi="Gotham" w:cs="Arial"/>
                <w:color w:val="FFFFFF"/>
                <w:sz w:val="20"/>
                <w:lang w:val="es-AR"/>
              </w:rPr>
              <w:t>Fecha</w:t>
            </w:r>
          </w:p>
        </w:tc>
      </w:tr>
      <w:tr w:rsidR="009D26AD" w:rsidTr="009D26AD">
        <w:tc>
          <w:tcPr>
            <w:tcW w:w="1101" w:type="dxa"/>
            <w:tcBorders>
              <w:top w:val="single" w:sz="6" w:space="0" w:color="auto"/>
              <w:left w:val="single" w:sz="12" w:space="0" w:color="auto"/>
              <w:bottom w:val="single" w:sz="6" w:space="0" w:color="auto"/>
              <w:right w:val="single" w:sz="6" w:space="0" w:color="auto"/>
            </w:tcBorders>
            <w:hideMark/>
          </w:tcPr>
          <w:p w:rsidR="009D26AD" w:rsidRDefault="009D26AD">
            <w:pPr>
              <w:pStyle w:val="NormalTable"/>
              <w:spacing w:before="20" w:after="20" w:line="276" w:lineRule="auto"/>
              <w:rPr>
                <w:rFonts w:ascii="Gotham" w:hAnsi="Gotham" w:cs="Arial"/>
                <w:sz w:val="20"/>
                <w:lang w:val="es-AR"/>
              </w:rPr>
            </w:pPr>
            <w:r>
              <w:rPr>
                <w:rFonts w:ascii="Gotham" w:hAnsi="Gotham" w:cs="Arial"/>
                <w:sz w:val="20"/>
                <w:lang w:val="es-AR"/>
              </w:rPr>
              <w:t>V 2</w:t>
            </w:r>
            <w:r w:rsidR="00A452E4">
              <w:rPr>
                <w:rFonts w:ascii="Gotham" w:hAnsi="Gotham" w:cs="Arial"/>
                <w:sz w:val="20"/>
                <w:lang w:val="es-AR"/>
              </w:rPr>
              <w:t>2</w:t>
            </w:r>
            <w:r>
              <w:rPr>
                <w:rFonts w:ascii="Gotham" w:hAnsi="Gotham" w:cs="Arial"/>
                <w:sz w:val="20"/>
                <w:lang w:val="es-AR"/>
              </w:rPr>
              <w:t>.0</w:t>
            </w:r>
          </w:p>
        </w:tc>
        <w:tc>
          <w:tcPr>
            <w:tcW w:w="4252" w:type="dxa"/>
            <w:tcBorders>
              <w:top w:val="single" w:sz="6" w:space="0" w:color="auto"/>
              <w:left w:val="single" w:sz="6" w:space="0" w:color="auto"/>
              <w:bottom w:val="single" w:sz="6" w:space="0" w:color="auto"/>
              <w:right w:val="single" w:sz="6" w:space="0" w:color="auto"/>
            </w:tcBorders>
            <w:hideMark/>
          </w:tcPr>
          <w:p w:rsidR="009D26AD" w:rsidRDefault="00A452E4" w:rsidP="00A452E4">
            <w:pPr>
              <w:pStyle w:val="NormalTable"/>
              <w:spacing w:before="20" w:after="20" w:line="276" w:lineRule="auto"/>
              <w:rPr>
                <w:rFonts w:ascii="Gotham" w:hAnsi="Gotham" w:cs="Arial"/>
                <w:sz w:val="20"/>
                <w:lang w:val="es-AR"/>
              </w:rPr>
            </w:pPr>
            <w:r w:rsidRPr="00A452E4">
              <w:rPr>
                <w:rFonts w:ascii="Gotham" w:hAnsi="Gotham" w:cs="Arial"/>
                <w:sz w:val="20"/>
                <w:lang w:val="es-AR"/>
              </w:rPr>
              <w:t>Propuesta borrador de Lineamiento</w:t>
            </w:r>
          </w:p>
        </w:tc>
        <w:tc>
          <w:tcPr>
            <w:tcW w:w="2552" w:type="dxa"/>
            <w:tcBorders>
              <w:top w:val="single" w:sz="6" w:space="0" w:color="auto"/>
              <w:left w:val="single" w:sz="6" w:space="0" w:color="auto"/>
              <w:bottom w:val="single" w:sz="6" w:space="0" w:color="auto"/>
              <w:right w:val="single" w:sz="6" w:space="0" w:color="auto"/>
            </w:tcBorders>
            <w:hideMark/>
          </w:tcPr>
          <w:p w:rsidR="009D26AD" w:rsidRDefault="00A452E4">
            <w:pPr>
              <w:pStyle w:val="NormalTable"/>
              <w:spacing w:before="20" w:after="20" w:line="276" w:lineRule="auto"/>
              <w:rPr>
                <w:rFonts w:ascii="Gotham" w:hAnsi="Gotham" w:cs="Arial"/>
                <w:sz w:val="20"/>
                <w:lang w:val="es-AR"/>
              </w:rPr>
            </w:pPr>
            <w:r>
              <w:rPr>
                <w:rFonts w:ascii="Gotham" w:hAnsi="Gotham" w:cs="Arial"/>
                <w:sz w:val="20"/>
                <w:lang w:val="es-AR"/>
              </w:rPr>
              <w:t xml:space="preserve">Christian Rovira </w:t>
            </w:r>
          </w:p>
        </w:tc>
        <w:tc>
          <w:tcPr>
            <w:tcW w:w="1455" w:type="dxa"/>
            <w:tcBorders>
              <w:top w:val="single" w:sz="6" w:space="0" w:color="auto"/>
              <w:left w:val="single" w:sz="6" w:space="0" w:color="auto"/>
              <w:bottom w:val="single" w:sz="6" w:space="0" w:color="auto"/>
              <w:right w:val="single" w:sz="12" w:space="0" w:color="auto"/>
            </w:tcBorders>
            <w:hideMark/>
          </w:tcPr>
          <w:p w:rsidR="009D26AD" w:rsidRDefault="00A452E4">
            <w:pPr>
              <w:pStyle w:val="NormalTable"/>
              <w:spacing w:before="20" w:after="20" w:line="276" w:lineRule="auto"/>
              <w:rPr>
                <w:rFonts w:ascii="Gotham" w:hAnsi="Gotham" w:cs="Arial"/>
                <w:sz w:val="20"/>
                <w:lang w:val="es-AR"/>
              </w:rPr>
            </w:pPr>
            <w:r>
              <w:rPr>
                <w:rFonts w:ascii="Gotham" w:hAnsi="Gotham" w:cs="Arial"/>
                <w:sz w:val="20"/>
                <w:lang w:val="es-AR"/>
              </w:rPr>
              <w:t>18</w:t>
            </w:r>
            <w:r w:rsidR="009D26AD">
              <w:rPr>
                <w:rFonts w:ascii="Gotham" w:hAnsi="Gotham" w:cs="Arial"/>
                <w:sz w:val="20"/>
                <w:lang w:val="es-AR"/>
              </w:rPr>
              <w:t>/08/201</w:t>
            </w:r>
            <w:r w:rsidR="001852B7">
              <w:rPr>
                <w:rFonts w:ascii="Gotham" w:hAnsi="Gotham" w:cs="Arial"/>
                <w:sz w:val="20"/>
                <w:lang w:val="es-AR"/>
              </w:rPr>
              <w:t>6</w:t>
            </w:r>
          </w:p>
        </w:tc>
      </w:tr>
      <w:tr w:rsidR="009D26AD" w:rsidTr="009D26AD">
        <w:tc>
          <w:tcPr>
            <w:tcW w:w="1101" w:type="dxa"/>
            <w:tcBorders>
              <w:top w:val="single" w:sz="6" w:space="0" w:color="auto"/>
              <w:left w:val="single" w:sz="12" w:space="0" w:color="auto"/>
              <w:bottom w:val="single" w:sz="6" w:space="0" w:color="auto"/>
              <w:right w:val="single" w:sz="6" w:space="0" w:color="auto"/>
            </w:tcBorders>
            <w:hideMark/>
          </w:tcPr>
          <w:p w:rsidR="009D26AD" w:rsidRDefault="009D26AD">
            <w:pPr>
              <w:pStyle w:val="NormalTable"/>
              <w:spacing w:before="20" w:after="20" w:line="276" w:lineRule="auto"/>
              <w:rPr>
                <w:rFonts w:ascii="Gotham" w:hAnsi="Gotham" w:cs="Arial"/>
                <w:sz w:val="20"/>
                <w:lang w:val="es-AR"/>
              </w:rPr>
            </w:pPr>
            <w:r>
              <w:rPr>
                <w:rFonts w:ascii="Gotham" w:hAnsi="Gotham" w:cs="Arial"/>
                <w:sz w:val="20"/>
                <w:lang w:val="es-AR"/>
              </w:rPr>
              <w:t>V 2</w:t>
            </w:r>
            <w:r w:rsidR="00A452E4">
              <w:rPr>
                <w:rFonts w:ascii="Gotham" w:hAnsi="Gotham" w:cs="Arial"/>
                <w:sz w:val="20"/>
                <w:lang w:val="es-AR"/>
              </w:rPr>
              <w:t>2.0</w:t>
            </w:r>
          </w:p>
        </w:tc>
        <w:tc>
          <w:tcPr>
            <w:tcW w:w="4252" w:type="dxa"/>
            <w:tcBorders>
              <w:top w:val="single" w:sz="6" w:space="0" w:color="auto"/>
              <w:left w:val="single" w:sz="6" w:space="0" w:color="auto"/>
              <w:bottom w:val="single" w:sz="6" w:space="0" w:color="auto"/>
              <w:right w:val="single" w:sz="6" w:space="0" w:color="auto"/>
            </w:tcBorders>
            <w:hideMark/>
          </w:tcPr>
          <w:p w:rsidR="009D26AD" w:rsidRDefault="00A452E4">
            <w:pPr>
              <w:pStyle w:val="NormalTable"/>
              <w:spacing w:before="20" w:after="20" w:line="276" w:lineRule="auto"/>
              <w:rPr>
                <w:rFonts w:ascii="Gotham" w:hAnsi="Gotham" w:cs="Arial"/>
                <w:sz w:val="20"/>
                <w:lang w:val="es-AR"/>
              </w:rPr>
            </w:pPr>
            <w:r w:rsidRPr="00A452E4">
              <w:rPr>
                <w:rFonts w:ascii="Gotham" w:hAnsi="Gotham" w:cs="Arial"/>
                <w:sz w:val="20"/>
                <w:lang w:val="es-AR"/>
              </w:rPr>
              <w:t>Versión Ampliada y Corregida</w:t>
            </w:r>
          </w:p>
        </w:tc>
        <w:tc>
          <w:tcPr>
            <w:tcW w:w="2552" w:type="dxa"/>
            <w:tcBorders>
              <w:top w:val="single" w:sz="6" w:space="0" w:color="auto"/>
              <w:left w:val="single" w:sz="6" w:space="0" w:color="auto"/>
              <w:bottom w:val="single" w:sz="6" w:space="0" w:color="auto"/>
              <w:right w:val="single" w:sz="6" w:space="0" w:color="auto"/>
            </w:tcBorders>
            <w:hideMark/>
          </w:tcPr>
          <w:p w:rsidR="009D26AD" w:rsidRDefault="009D26AD">
            <w:pPr>
              <w:pStyle w:val="NormalTable"/>
              <w:spacing w:before="20" w:after="20" w:line="276" w:lineRule="auto"/>
              <w:rPr>
                <w:rFonts w:ascii="Gotham" w:hAnsi="Gotham" w:cs="Arial"/>
                <w:sz w:val="20"/>
                <w:lang w:val="es-AR"/>
              </w:rPr>
            </w:pPr>
            <w:r>
              <w:rPr>
                <w:rFonts w:ascii="Gotham" w:hAnsi="Gotham" w:cs="Arial"/>
                <w:sz w:val="20"/>
                <w:lang w:val="es-AR"/>
              </w:rPr>
              <w:t>Pablo Ferrante</w:t>
            </w:r>
          </w:p>
        </w:tc>
        <w:tc>
          <w:tcPr>
            <w:tcW w:w="1455" w:type="dxa"/>
            <w:tcBorders>
              <w:top w:val="single" w:sz="6" w:space="0" w:color="auto"/>
              <w:left w:val="single" w:sz="6" w:space="0" w:color="auto"/>
              <w:bottom w:val="single" w:sz="6" w:space="0" w:color="auto"/>
              <w:right w:val="single" w:sz="12" w:space="0" w:color="auto"/>
            </w:tcBorders>
            <w:hideMark/>
          </w:tcPr>
          <w:p w:rsidR="009D26AD" w:rsidRDefault="00A452E4">
            <w:pPr>
              <w:pStyle w:val="NormalTable"/>
              <w:spacing w:before="20" w:after="20" w:line="276" w:lineRule="auto"/>
              <w:rPr>
                <w:rFonts w:ascii="Gotham" w:hAnsi="Gotham" w:cs="Arial"/>
                <w:sz w:val="20"/>
                <w:lang w:val="es-AR"/>
              </w:rPr>
            </w:pPr>
            <w:r>
              <w:rPr>
                <w:rFonts w:ascii="Gotham" w:hAnsi="Gotham" w:cs="Arial"/>
                <w:sz w:val="20"/>
                <w:lang w:val="es-AR"/>
              </w:rPr>
              <w:t>07</w:t>
            </w:r>
            <w:r w:rsidR="009D26AD">
              <w:rPr>
                <w:rFonts w:ascii="Gotham" w:hAnsi="Gotham" w:cs="Arial"/>
                <w:sz w:val="20"/>
                <w:lang w:val="es-AR"/>
              </w:rPr>
              <w:t>/</w:t>
            </w:r>
            <w:r>
              <w:rPr>
                <w:rFonts w:ascii="Gotham" w:hAnsi="Gotham" w:cs="Arial"/>
                <w:sz w:val="20"/>
                <w:lang w:val="es-AR"/>
              </w:rPr>
              <w:t>12</w:t>
            </w:r>
            <w:r w:rsidR="009D26AD">
              <w:rPr>
                <w:rFonts w:ascii="Gotham" w:hAnsi="Gotham" w:cs="Arial"/>
                <w:sz w:val="20"/>
                <w:lang w:val="es-AR"/>
              </w:rPr>
              <w:t>/2016</w:t>
            </w:r>
          </w:p>
        </w:tc>
      </w:tr>
      <w:tr w:rsidR="009D26AD" w:rsidTr="009D26AD">
        <w:tc>
          <w:tcPr>
            <w:tcW w:w="1101" w:type="dxa"/>
            <w:tcBorders>
              <w:top w:val="single" w:sz="6" w:space="0" w:color="auto"/>
              <w:left w:val="single" w:sz="12" w:space="0" w:color="auto"/>
              <w:bottom w:val="single" w:sz="6" w:space="0" w:color="auto"/>
              <w:right w:val="single" w:sz="6" w:space="0" w:color="auto"/>
            </w:tcBorders>
            <w:hideMark/>
          </w:tcPr>
          <w:p w:rsidR="009D26AD" w:rsidRDefault="00A452E4">
            <w:pPr>
              <w:pStyle w:val="NormalTable"/>
              <w:spacing w:before="20" w:after="20" w:line="276" w:lineRule="auto"/>
              <w:rPr>
                <w:rFonts w:ascii="Gotham" w:hAnsi="Gotham" w:cs="Arial"/>
                <w:sz w:val="20"/>
                <w:lang w:val="es-AR"/>
              </w:rPr>
            </w:pPr>
            <w:r w:rsidRPr="00A452E4">
              <w:rPr>
                <w:rFonts w:ascii="Gotham" w:hAnsi="Gotham" w:cs="Arial"/>
                <w:sz w:val="20"/>
                <w:lang w:val="es-AR"/>
              </w:rPr>
              <w:t xml:space="preserve">V </w:t>
            </w:r>
            <w:r>
              <w:rPr>
                <w:rFonts w:ascii="Gotham" w:hAnsi="Gotham" w:cs="Arial"/>
                <w:sz w:val="20"/>
                <w:lang w:val="es-AR"/>
              </w:rPr>
              <w:t>23</w:t>
            </w:r>
            <w:r w:rsidRPr="00A452E4">
              <w:rPr>
                <w:rFonts w:ascii="Gotham" w:hAnsi="Gotham" w:cs="Arial"/>
                <w:sz w:val="20"/>
                <w:lang w:val="es-AR"/>
              </w:rPr>
              <w:t>.0</w:t>
            </w:r>
          </w:p>
        </w:tc>
        <w:tc>
          <w:tcPr>
            <w:tcW w:w="4252" w:type="dxa"/>
            <w:tcBorders>
              <w:top w:val="single" w:sz="6" w:space="0" w:color="auto"/>
              <w:left w:val="single" w:sz="6" w:space="0" w:color="auto"/>
              <w:bottom w:val="single" w:sz="6" w:space="0" w:color="auto"/>
              <w:right w:val="single" w:sz="6" w:space="0" w:color="auto"/>
            </w:tcBorders>
            <w:hideMark/>
          </w:tcPr>
          <w:p w:rsidR="009D26AD" w:rsidRDefault="00A452E4">
            <w:pPr>
              <w:pStyle w:val="NormalTable"/>
              <w:spacing w:before="20" w:after="20" w:line="276" w:lineRule="auto"/>
              <w:rPr>
                <w:rFonts w:ascii="Gotham" w:hAnsi="Gotham" w:cs="Arial"/>
                <w:sz w:val="20"/>
                <w:lang w:val="es-AR"/>
              </w:rPr>
            </w:pPr>
            <w:r w:rsidRPr="00A452E4">
              <w:rPr>
                <w:rFonts w:ascii="Gotham" w:hAnsi="Gotham" w:cs="Arial"/>
                <w:sz w:val="20"/>
                <w:lang w:val="es-AR"/>
              </w:rPr>
              <w:t>Sin cambios</w:t>
            </w:r>
          </w:p>
        </w:tc>
        <w:tc>
          <w:tcPr>
            <w:tcW w:w="2552" w:type="dxa"/>
            <w:tcBorders>
              <w:top w:val="single" w:sz="6" w:space="0" w:color="auto"/>
              <w:left w:val="single" w:sz="6" w:space="0" w:color="auto"/>
              <w:bottom w:val="single" w:sz="6" w:space="0" w:color="auto"/>
              <w:right w:val="single" w:sz="6" w:space="0" w:color="auto"/>
            </w:tcBorders>
            <w:hideMark/>
          </w:tcPr>
          <w:p w:rsidR="009D26AD" w:rsidRDefault="009D26AD">
            <w:pPr>
              <w:pStyle w:val="NormalTable"/>
              <w:spacing w:before="20" w:after="20" w:line="276" w:lineRule="auto"/>
              <w:rPr>
                <w:rFonts w:ascii="Gotham" w:hAnsi="Gotham" w:cs="Arial"/>
                <w:sz w:val="20"/>
                <w:lang w:val="es-AR"/>
              </w:rPr>
            </w:pPr>
          </w:p>
        </w:tc>
        <w:tc>
          <w:tcPr>
            <w:tcW w:w="1455" w:type="dxa"/>
            <w:tcBorders>
              <w:top w:val="single" w:sz="6" w:space="0" w:color="auto"/>
              <w:left w:val="single" w:sz="6" w:space="0" w:color="auto"/>
              <w:bottom w:val="single" w:sz="6" w:space="0" w:color="auto"/>
              <w:right w:val="single" w:sz="12" w:space="0" w:color="auto"/>
            </w:tcBorders>
            <w:hideMark/>
          </w:tcPr>
          <w:p w:rsidR="009D26AD" w:rsidRDefault="009D26AD">
            <w:pPr>
              <w:pStyle w:val="NormalTable"/>
              <w:spacing w:before="20" w:after="20" w:line="276" w:lineRule="auto"/>
              <w:rPr>
                <w:rFonts w:ascii="Gotham" w:hAnsi="Gotham" w:cs="Arial"/>
                <w:sz w:val="20"/>
                <w:lang w:val="es-AR"/>
              </w:rPr>
            </w:pPr>
          </w:p>
        </w:tc>
      </w:tr>
      <w:tr w:rsidR="009D26AD" w:rsidTr="009D26AD">
        <w:tc>
          <w:tcPr>
            <w:tcW w:w="1101" w:type="dxa"/>
            <w:tcBorders>
              <w:top w:val="single" w:sz="6" w:space="0" w:color="auto"/>
              <w:left w:val="single" w:sz="12" w:space="0" w:color="auto"/>
              <w:bottom w:val="single" w:sz="6" w:space="0" w:color="auto"/>
              <w:right w:val="single" w:sz="6" w:space="0" w:color="auto"/>
            </w:tcBorders>
            <w:hideMark/>
          </w:tcPr>
          <w:p w:rsidR="00A452E4" w:rsidRDefault="00A452E4">
            <w:pPr>
              <w:pStyle w:val="NormalTable"/>
              <w:spacing w:before="20" w:after="20" w:line="276" w:lineRule="auto"/>
              <w:rPr>
                <w:rFonts w:ascii="Gotham" w:hAnsi="Gotham" w:cs="Arial"/>
                <w:sz w:val="20"/>
                <w:lang w:val="es-AR"/>
              </w:rPr>
            </w:pPr>
          </w:p>
        </w:tc>
        <w:tc>
          <w:tcPr>
            <w:tcW w:w="4252" w:type="dxa"/>
            <w:tcBorders>
              <w:top w:val="single" w:sz="6" w:space="0" w:color="auto"/>
              <w:left w:val="single" w:sz="6" w:space="0" w:color="auto"/>
              <w:bottom w:val="single" w:sz="6" w:space="0" w:color="auto"/>
              <w:right w:val="single" w:sz="6" w:space="0" w:color="auto"/>
            </w:tcBorders>
            <w:hideMark/>
          </w:tcPr>
          <w:p w:rsidR="009D26AD" w:rsidRDefault="009D26AD">
            <w:pPr>
              <w:pStyle w:val="NormalTable"/>
              <w:spacing w:before="20" w:after="20" w:line="276" w:lineRule="auto"/>
              <w:rPr>
                <w:rFonts w:ascii="Gotham" w:hAnsi="Gotham" w:cs="Arial"/>
                <w:sz w:val="20"/>
                <w:lang w:val="es-AR"/>
              </w:rPr>
            </w:pPr>
          </w:p>
        </w:tc>
        <w:tc>
          <w:tcPr>
            <w:tcW w:w="2552" w:type="dxa"/>
            <w:tcBorders>
              <w:top w:val="single" w:sz="6" w:space="0" w:color="auto"/>
              <w:left w:val="single" w:sz="6" w:space="0" w:color="auto"/>
              <w:bottom w:val="single" w:sz="6" w:space="0" w:color="auto"/>
              <w:right w:val="single" w:sz="6" w:space="0" w:color="auto"/>
            </w:tcBorders>
            <w:hideMark/>
          </w:tcPr>
          <w:p w:rsidR="009D26AD" w:rsidRDefault="009D26AD">
            <w:pPr>
              <w:pStyle w:val="NormalTable"/>
              <w:spacing w:before="20" w:after="20" w:line="276" w:lineRule="auto"/>
              <w:rPr>
                <w:rFonts w:ascii="Gotham" w:hAnsi="Gotham" w:cs="Arial"/>
                <w:sz w:val="20"/>
                <w:lang w:val="es-AR"/>
              </w:rPr>
            </w:pPr>
          </w:p>
        </w:tc>
        <w:tc>
          <w:tcPr>
            <w:tcW w:w="1455" w:type="dxa"/>
            <w:tcBorders>
              <w:top w:val="single" w:sz="6" w:space="0" w:color="auto"/>
              <w:left w:val="single" w:sz="6" w:space="0" w:color="auto"/>
              <w:bottom w:val="single" w:sz="6" w:space="0" w:color="auto"/>
              <w:right w:val="single" w:sz="12" w:space="0" w:color="auto"/>
            </w:tcBorders>
            <w:hideMark/>
          </w:tcPr>
          <w:p w:rsidR="009D26AD" w:rsidRDefault="009D26AD">
            <w:pPr>
              <w:pStyle w:val="NormalTable"/>
              <w:spacing w:before="20" w:after="20" w:line="276" w:lineRule="auto"/>
              <w:rPr>
                <w:rFonts w:ascii="Gotham" w:hAnsi="Gotham" w:cs="Arial"/>
                <w:sz w:val="20"/>
                <w:lang w:val="es-AR"/>
              </w:rPr>
            </w:pPr>
          </w:p>
        </w:tc>
      </w:tr>
      <w:tr w:rsidR="009D26AD" w:rsidTr="009D26AD">
        <w:tc>
          <w:tcPr>
            <w:tcW w:w="1101" w:type="dxa"/>
            <w:tcBorders>
              <w:top w:val="single" w:sz="6" w:space="0" w:color="auto"/>
              <w:left w:val="single" w:sz="12" w:space="0" w:color="auto"/>
              <w:bottom w:val="single" w:sz="6" w:space="0" w:color="auto"/>
              <w:right w:val="single" w:sz="6" w:space="0" w:color="auto"/>
            </w:tcBorders>
            <w:hideMark/>
          </w:tcPr>
          <w:p w:rsidR="009D26AD" w:rsidRDefault="009D26AD">
            <w:pPr>
              <w:pStyle w:val="NormalTable"/>
              <w:spacing w:before="20" w:after="20" w:line="276" w:lineRule="auto"/>
              <w:rPr>
                <w:rFonts w:ascii="Gotham" w:hAnsi="Gotham" w:cs="Arial"/>
                <w:sz w:val="20"/>
                <w:lang w:val="es-AR"/>
              </w:rPr>
            </w:pPr>
          </w:p>
        </w:tc>
        <w:tc>
          <w:tcPr>
            <w:tcW w:w="4252" w:type="dxa"/>
            <w:tcBorders>
              <w:top w:val="single" w:sz="6" w:space="0" w:color="auto"/>
              <w:left w:val="single" w:sz="6" w:space="0" w:color="auto"/>
              <w:bottom w:val="single" w:sz="6" w:space="0" w:color="auto"/>
              <w:right w:val="single" w:sz="6" w:space="0" w:color="auto"/>
            </w:tcBorders>
            <w:hideMark/>
          </w:tcPr>
          <w:p w:rsidR="009D26AD" w:rsidRDefault="009D26AD">
            <w:pPr>
              <w:pStyle w:val="NormalTable"/>
              <w:spacing w:before="20" w:after="20" w:line="276" w:lineRule="auto"/>
              <w:rPr>
                <w:rFonts w:ascii="Gotham" w:hAnsi="Gotham" w:cs="Arial"/>
                <w:sz w:val="20"/>
                <w:lang w:val="es-AR"/>
              </w:rPr>
            </w:pPr>
          </w:p>
        </w:tc>
        <w:tc>
          <w:tcPr>
            <w:tcW w:w="2552" w:type="dxa"/>
            <w:tcBorders>
              <w:top w:val="single" w:sz="6" w:space="0" w:color="auto"/>
              <w:left w:val="single" w:sz="6" w:space="0" w:color="auto"/>
              <w:bottom w:val="single" w:sz="6" w:space="0" w:color="auto"/>
              <w:right w:val="single" w:sz="6" w:space="0" w:color="auto"/>
            </w:tcBorders>
            <w:hideMark/>
          </w:tcPr>
          <w:p w:rsidR="009D26AD" w:rsidRDefault="009D26AD">
            <w:pPr>
              <w:pStyle w:val="NormalTable"/>
              <w:spacing w:before="20" w:after="20" w:line="276" w:lineRule="auto"/>
              <w:rPr>
                <w:rFonts w:ascii="Gotham" w:hAnsi="Gotham" w:cs="Arial"/>
                <w:sz w:val="20"/>
                <w:lang w:val="es-AR"/>
              </w:rPr>
            </w:pPr>
          </w:p>
        </w:tc>
        <w:tc>
          <w:tcPr>
            <w:tcW w:w="1455" w:type="dxa"/>
            <w:tcBorders>
              <w:top w:val="single" w:sz="6" w:space="0" w:color="auto"/>
              <w:left w:val="single" w:sz="6" w:space="0" w:color="auto"/>
              <w:bottom w:val="single" w:sz="6" w:space="0" w:color="auto"/>
              <w:right w:val="single" w:sz="12" w:space="0" w:color="auto"/>
            </w:tcBorders>
            <w:hideMark/>
          </w:tcPr>
          <w:p w:rsidR="009D26AD" w:rsidRDefault="009D26AD">
            <w:pPr>
              <w:pStyle w:val="NormalTable"/>
              <w:spacing w:before="20" w:after="20" w:line="276" w:lineRule="auto"/>
              <w:rPr>
                <w:rFonts w:ascii="Gotham" w:hAnsi="Gotham" w:cs="Arial"/>
                <w:sz w:val="20"/>
                <w:lang w:val="es-AR"/>
              </w:rPr>
            </w:pPr>
          </w:p>
        </w:tc>
      </w:tr>
      <w:tr w:rsidR="00B71ED0" w:rsidTr="009D26AD">
        <w:tc>
          <w:tcPr>
            <w:tcW w:w="1101" w:type="dxa"/>
            <w:tcBorders>
              <w:top w:val="single" w:sz="6" w:space="0" w:color="auto"/>
              <w:left w:val="single" w:sz="12" w:space="0" w:color="auto"/>
              <w:bottom w:val="single" w:sz="6" w:space="0" w:color="auto"/>
              <w:right w:val="single" w:sz="6" w:space="0" w:color="auto"/>
            </w:tcBorders>
            <w:hideMark/>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V 24.0</w:t>
            </w:r>
          </w:p>
        </w:tc>
        <w:tc>
          <w:tcPr>
            <w:tcW w:w="4252" w:type="dxa"/>
            <w:tcBorders>
              <w:top w:val="single" w:sz="6" w:space="0" w:color="auto"/>
              <w:left w:val="single" w:sz="6" w:space="0" w:color="auto"/>
              <w:bottom w:val="single" w:sz="6" w:space="0" w:color="auto"/>
              <w:right w:val="single" w:sz="6" w:space="0" w:color="auto"/>
            </w:tcBorders>
            <w:hideMark/>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Dirección General del Proyecto</w:t>
            </w:r>
          </w:p>
        </w:tc>
        <w:tc>
          <w:tcPr>
            <w:tcW w:w="2552" w:type="dxa"/>
            <w:tcBorders>
              <w:top w:val="single" w:sz="6" w:space="0" w:color="auto"/>
              <w:left w:val="single" w:sz="6" w:space="0" w:color="auto"/>
              <w:bottom w:val="single" w:sz="6" w:space="0" w:color="auto"/>
              <w:right w:val="single" w:sz="6" w:space="0" w:color="auto"/>
            </w:tcBorders>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Matias Regunaga Mitre</w:t>
            </w:r>
          </w:p>
        </w:tc>
        <w:tc>
          <w:tcPr>
            <w:tcW w:w="1455" w:type="dxa"/>
            <w:tcBorders>
              <w:top w:val="single" w:sz="6" w:space="0" w:color="auto"/>
              <w:left w:val="single" w:sz="6" w:space="0" w:color="auto"/>
              <w:bottom w:val="single" w:sz="6" w:space="0" w:color="auto"/>
              <w:right w:val="single" w:sz="12" w:space="0" w:color="auto"/>
            </w:tcBorders>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4 al 8 /2019</w:t>
            </w:r>
          </w:p>
        </w:tc>
      </w:tr>
      <w:tr w:rsidR="00B71ED0" w:rsidTr="009D26AD">
        <w:tc>
          <w:tcPr>
            <w:tcW w:w="1101" w:type="dxa"/>
            <w:tcBorders>
              <w:top w:val="single" w:sz="6" w:space="0" w:color="auto"/>
              <w:left w:val="single" w:sz="12" w:space="0" w:color="auto"/>
              <w:bottom w:val="single" w:sz="6" w:space="0" w:color="auto"/>
              <w:right w:val="single" w:sz="6" w:space="0" w:color="auto"/>
            </w:tcBorders>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V 24.0</w:t>
            </w:r>
          </w:p>
        </w:tc>
        <w:tc>
          <w:tcPr>
            <w:tcW w:w="4252" w:type="dxa"/>
            <w:tcBorders>
              <w:top w:val="single" w:sz="6" w:space="0" w:color="auto"/>
              <w:left w:val="single" w:sz="6" w:space="0" w:color="auto"/>
              <w:bottom w:val="single" w:sz="6" w:space="0" w:color="auto"/>
              <w:right w:val="single" w:sz="6" w:space="0" w:color="auto"/>
            </w:tcBorders>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Sin Actualizaciones para esta versión</w:t>
            </w:r>
            <w:r>
              <w:rPr>
                <w:rFonts w:ascii="Gotham" w:hAnsi="Gotham" w:cs="Arial"/>
                <w:sz w:val="20"/>
                <w:lang w:val="es-AR"/>
              </w:rPr>
              <w:t xml:space="preserve">. Evaluar la factibilidad de utilizar </w:t>
            </w:r>
            <w:r w:rsidR="00351F22">
              <w:rPr>
                <w:rFonts w:ascii="Gotham" w:hAnsi="Gotham" w:cs="Arial"/>
                <w:sz w:val="20"/>
                <w:lang w:val="es-AR"/>
              </w:rPr>
              <w:t xml:space="preserve">los nuevos </w:t>
            </w:r>
            <w:r>
              <w:rPr>
                <w:rFonts w:ascii="Gotham" w:hAnsi="Gotham" w:cs="Arial"/>
                <w:sz w:val="20"/>
                <w:lang w:val="es-AR"/>
              </w:rPr>
              <w:t>RTE L</w:t>
            </w:r>
            <w:r w:rsidR="00351F22">
              <w:rPr>
                <w:rFonts w:ascii="Gotham" w:hAnsi="Gotham" w:cs="Arial"/>
                <w:sz w:val="20"/>
                <w:lang w:val="es-AR"/>
              </w:rPr>
              <w:t>IC001 y</w:t>
            </w:r>
            <w:r>
              <w:rPr>
                <w:rFonts w:ascii="Gotham" w:hAnsi="Gotham" w:cs="Arial"/>
                <w:sz w:val="20"/>
                <w:lang w:val="es-AR"/>
              </w:rPr>
              <w:t xml:space="preserve"> LIC002</w:t>
            </w:r>
          </w:p>
        </w:tc>
        <w:tc>
          <w:tcPr>
            <w:tcW w:w="2552" w:type="dxa"/>
            <w:tcBorders>
              <w:top w:val="single" w:sz="6" w:space="0" w:color="auto"/>
              <w:left w:val="single" w:sz="6" w:space="0" w:color="auto"/>
              <w:bottom w:val="single" w:sz="6" w:space="0" w:color="auto"/>
              <w:right w:val="single" w:sz="6" w:space="0" w:color="auto"/>
            </w:tcBorders>
          </w:tcPr>
          <w:p w:rsidR="00B71ED0" w:rsidRPr="00491534" w:rsidRDefault="00B71ED0" w:rsidP="00B71ED0">
            <w:pPr>
              <w:pStyle w:val="NormalTable"/>
              <w:spacing w:before="20" w:after="20"/>
              <w:rPr>
                <w:rFonts w:ascii="Gotham" w:hAnsi="Gotham" w:cs="Arial"/>
                <w:sz w:val="20"/>
                <w:lang w:val="es-AR"/>
              </w:rPr>
            </w:pPr>
          </w:p>
        </w:tc>
        <w:tc>
          <w:tcPr>
            <w:tcW w:w="1455" w:type="dxa"/>
            <w:tcBorders>
              <w:top w:val="single" w:sz="6" w:space="0" w:color="auto"/>
              <w:left w:val="single" w:sz="6" w:space="0" w:color="auto"/>
              <w:bottom w:val="single" w:sz="6" w:space="0" w:color="auto"/>
              <w:right w:val="single" w:sz="12" w:space="0" w:color="auto"/>
            </w:tcBorders>
          </w:tcPr>
          <w:p w:rsidR="00B71ED0" w:rsidRPr="00491534" w:rsidRDefault="00B71ED0" w:rsidP="00B71ED0">
            <w:pPr>
              <w:pStyle w:val="NormalTable"/>
              <w:spacing w:before="20" w:after="20"/>
              <w:rPr>
                <w:rFonts w:ascii="Gotham" w:hAnsi="Gotham" w:cs="Arial"/>
                <w:sz w:val="20"/>
                <w:lang w:val="es-AR"/>
              </w:rPr>
            </w:pPr>
          </w:p>
        </w:tc>
      </w:tr>
      <w:tr w:rsidR="00B71ED0" w:rsidTr="009D26AD">
        <w:tc>
          <w:tcPr>
            <w:tcW w:w="1101" w:type="dxa"/>
            <w:tcBorders>
              <w:top w:val="single" w:sz="6" w:space="0" w:color="auto"/>
              <w:left w:val="single" w:sz="12" w:space="0" w:color="auto"/>
              <w:bottom w:val="single" w:sz="6" w:space="0" w:color="auto"/>
              <w:right w:val="single" w:sz="6" w:space="0" w:color="auto"/>
            </w:tcBorders>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V 24.0</w:t>
            </w:r>
          </w:p>
        </w:tc>
        <w:tc>
          <w:tcPr>
            <w:tcW w:w="4252" w:type="dxa"/>
            <w:tcBorders>
              <w:top w:val="single" w:sz="6" w:space="0" w:color="auto"/>
              <w:left w:val="single" w:sz="6" w:space="0" w:color="auto"/>
              <w:bottom w:val="single" w:sz="6" w:space="0" w:color="auto"/>
              <w:right w:val="single" w:sz="6" w:space="0" w:color="auto"/>
            </w:tcBorders>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Reformateo  ;  Revisión</w:t>
            </w:r>
          </w:p>
        </w:tc>
        <w:tc>
          <w:tcPr>
            <w:tcW w:w="2552" w:type="dxa"/>
            <w:tcBorders>
              <w:top w:val="single" w:sz="6" w:space="0" w:color="auto"/>
              <w:left w:val="single" w:sz="6" w:space="0" w:color="auto"/>
              <w:bottom w:val="single" w:sz="6" w:space="0" w:color="auto"/>
              <w:right w:val="single" w:sz="6" w:space="0" w:color="auto"/>
            </w:tcBorders>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 xml:space="preserve">Guillermo </w:t>
            </w:r>
            <w:r>
              <w:rPr>
                <w:rFonts w:ascii="Gotham" w:hAnsi="Gotham" w:cs="Arial"/>
                <w:sz w:val="20"/>
                <w:lang w:val="es-AR"/>
              </w:rPr>
              <w:t>Kozyra ; Silvia Deasti</w:t>
            </w:r>
          </w:p>
        </w:tc>
        <w:tc>
          <w:tcPr>
            <w:tcW w:w="1455" w:type="dxa"/>
            <w:tcBorders>
              <w:top w:val="single" w:sz="6" w:space="0" w:color="auto"/>
              <w:left w:val="single" w:sz="6" w:space="0" w:color="auto"/>
              <w:bottom w:val="single" w:sz="6" w:space="0" w:color="auto"/>
              <w:right w:val="single" w:sz="12" w:space="0" w:color="auto"/>
            </w:tcBorders>
          </w:tcPr>
          <w:p w:rsidR="00B71ED0" w:rsidRPr="00491534" w:rsidRDefault="00B71ED0" w:rsidP="00B71ED0">
            <w:pPr>
              <w:pStyle w:val="NormalTable"/>
              <w:spacing w:before="20" w:after="20"/>
              <w:rPr>
                <w:rFonts w:ascii="Gotham" w:hAnsi="Gotham" w:cs="Arial"/>
                <w:sz w:val="20"/>
                <w:lang w:val="es-AR"/>
              </w:rPr>
            </w:pPr>
            <w:r>
              <w:rPr>
                <w:rFonts w:ascii="Gotham" w:hAnsi="Gotham" w:cs="Arial"/>
                <w:sz w:val="20"/>
                <w:lang w:val="es-AR"/>
              </w:rPr>
              <w:t>20</w:t>
            </w:r>
            <w:r>
              <w:rPr>
                <w:rFonts w:ascii="Gotham" w:hAnsi="Gotham" w:cs="Arial"/>
                <w:sz w:val="20"/>
                <w:lang w:val="es-AR"/>
              </w:rPr>
              <w:t>/07/2019</w:t>
            </w:r>
          </w:p>
        </w:tc>
      </w:tr>
      <w:tr w:rsidR="009D26AD" w:rsidTr="009D26AD">
        <w:tc>
          <w:tcPr>
            <w:tcW w:w="1101" w:type="dxa"/>
            <w:tcBorders>
              <w:top w:val="single" w:sz="6" w:space="0" w:color="auto"/>
              <w:left w:val="single" w:sz="12" w:space="0" w:color="auto"/>
              <w:bottom w:val="single" w:sz="6" w:space="0" w:color="auto"/>
              <w:right w:val="single" w:sz="6" w:space="0" w:color="auto"/>
            </w:tcBorders>
          </w:tcPr>
          <w:p w:rsidR="009D26AD" w:rsidRDefault="009D26AD">
            <w:pPr>
              <w:pStyle w:val="NormalTable"/>
              <w:spacing w:before="20" w:after="20" w:line="276" w:lineRule="auto"/>
              <w:rPr>
                <w:rFonts w:ascii="Gotham" w:hAnsi="Gotham" w:cs="Arial"/>
                <w:sz w:val="20"/>
                <w:lang w:val="es-AR"/>
              </w:rPr>
            </w:pPr>
          </w:p>
        </w:tc>
        <w:tc>
          <w:tcPr>
            <w:tcW w:w="4252" w:type="dxa"/>
            <w:tcBorders>
              <w:top w:val="single" w:sz="6" w:space="0" w:color="auto"/>
              <w:left w:val="single" w:sz="6" w:space="0" w:color="auto"/>
              <w:bottom w:val="single" w:sz="6" w:space="0" w:color="auto"/>
              <w:right w:val="single" w:sz="6" w:space="0" w:color="auto"/>
            </w:tcBorders>
          </w:tcPr>
          <w:p w:rsidR="009D26AD" w:rsidRDefault="009D26AD">
            <w:pPr>
              <w:pStyle w:val="NormalTable"/>
              <w:spacing w:before="20" w:after="20" w:line="276" w:lineRule="auto"/>
              <w:rPr>
                <w:rFonts w:ascii="Gotham" w:hAnsi="Gotham" w:cs="Arial"/>
                <w:sz w:val="20"/>
                <w:lang w:val="es-AR"/>
              </w:rPr>
            </w:pPr>
          </w:p>
        </w:tc>
        <w:tc>
          <w:tcPr>
            <w:tcW w:w="2552" w:type="dxa"/>
            <w:tcBorders>
              <w:top w:val="single" w:sz="6" w:space="0" w:color="auto"/>
              <w:left w:val="single" w:sz="6" w:space="0" w:color="auto"/>
              <w:bottom w:val="single" w:sz="6" w:space="0" w:color="auto"/>
              <w:right w:val="single" w:sz="6" w:space="0" w:color="auto"/>
            </w:tcBorders>
          </w:tcPr>
          <w:p w:rsidR="009D26AD" w:rsidRDefault="009D26AD">
            <w:pPr>
              <w:pStyle w:val="NormalTable"/>
              <w:spacing w:before="20" w:after="20" w:line="276" w:lineRule="auto"/>
              <w:rPr>
                <w:rFonts w:ascii="Gotham" w:hAnsi="Gotham" w:cs="Arial"/>
                <w:sz w:val="20"/>
                <w:lang w:val="es-AR"/>
              </w:rPr>
            </w:pPr>
          </w:p>
        </w:tc>
        <w:tc>
          <w:tcPr>
            <w:tcW w:w="1455" w:type="dxa"/>
            <w:tcBorders>
              <w:top w:val="single" w:sz="6" w:space="0" w:color="auto"/>
              <w:left w:val="single" w:sz="6" w:space="0" w:color="auto"/>
              <w:bottom w:val="single" w:sz="6" w:space="0" w:color="auto"/>
              <w:right w:val="single" w:sz="12" w:space="0" w:color="auto"/>
            </w:tcBorders>
          </w:tcPr>
          <w:p w:rsidR="009D26AD" w:rsidRDefault="009D26AD">
            <w:pPr>
              <w:pStyle w:val="NormalTable"/>
              <w:spacing w:before="20" w:after="20" w:line="276" w:lineRule="auto"/>
              <w:rPr>
                <w:rFonts w:ascii="Gotham" w:hAnsi="Gotham" w:cs="Arial"/>
                <w:sz w:val="20"/>
                <w:lang w:val="es-AR"/>
              </w:rPr>
            </w:pPr>
          </w:p>
        </w:tc>
      </w:tr>
      <w:tr w:rsidR="009D26AD" w:rsidTr="009D26AD">
        <w:tc>
          <w:tcPr>
            <w:tcW w:w="1101" w:type="dxa"/>
            <w:tcBorders>
              <w:top w:val="single" w:sz="6" w:space="0" w:color="auto"/>
              <w:left w:val="single" w:sz="12" w:space="0" w:color="auto"/>
              <w:bottom w:val="single" w:sz="6" w:space="0" w:color="auto"/>
              <w:right w:val="single" w:sz="6" w:space="0" w:color="auto"/>
            </w:tcBorders>
          </w:tcPr>
          <w:p w:rsidR="009D26AD" w:rsidRDefault="009D26AD">
            <w:pPr>
              <w:pStyle w:val="NormalTable"/>
              <w:spacing w:before="20" w:after="20" w:line="276" w:lineRule="auto"/>
              <w:rPr>
                <w:rFonts w:ascii="Gotham" w:hAnsi="Gotham" w:cs="Arial"/>
                <w:sz w:val="20"/>
                <w:lang w:val="es-AR"/>
              </w:rPr>
            </w:pPr>
          </w:p>
        </w:tc>
        <w:tc>
          <w:tcPr>
            <w:tcW w:w="4252" w:type="dxa"/>
            <w:tcBorders>
              <w:top w:val="single" w:sz="6" w:space="0" w:color="auto"/>
              <w:left w:val="single" w:sz="6" w:space="0" w:color="auto"/>
              <w:bottom w:val="single" w:sz="6" w:space="0" w:color="auto"/>
              <w:right w:val="single" w:sz="6" w:space="0" w:color="auto"/>
            </w:tcBorders>
          </w:tcPr>
          <w:p w:rsidR="009D26AD" w:rsidRDefault="009D26AD">
            <w:pPr>
              <w:pStyle w:val="NormalTable"/>
              <w:spacing w:before="20" w:after="20" w:line="276" w:lineRule="auto"/>
              <w:rPr>
                <w:rFonts w:ascii="Gotham" w:hAnsi="Gotham" w:cs="Arial"/>
                <w:sz w:val="20"/>
                <w:lang w:val="es-AR"/>
              </w:rPr>
            </w:pPr>
          </w:p>
        </w:tc>
        <w:tc>
          <w:tcPr>
            <w:tcW w:w="2552" w:type="dxa"/>
            <w:tcBorders>
              <w:top w:val="single" w:sz="6" w:space="0" w:color="auto"/>
              <w:left w:val="single" w:sz="6" w:space="0" w:color="auto"/>
              <w:bottom w:val="single" w:sz="6" w:space="0" w:color="auto"/>
              <w:right w:val="single" w:sz="6" w:space="0" w:color="auto"/>
            </w:tcBorders>
          </w:tcPr>
          <w:p w:rsidR="009D26AD" w:rsidRDefault="009D26AD">
            <w:pPr>
              <w:pStyle w:val="NormalTable"/>
              <w:spacing w:before="20" w:after="20" w:line="276" w:lineRule="auto"/>
              <w:rPr>
                <w:rFonts w:ascii="Gotham" w:hAnsi="Gotham" w:cs="Arial"/>
                <w:sz w:val="20"/>
                <w:lang w:val="es-AR"/>
              </w:rPr>
            </w:pPr>
          </w:p>
        </w:tc>
        <w:tc>
          <w:tcPr>
            <w:tcW w:w="1455" w:type="dxa"/>
            <w:tcBorders>
              <w:top w:val="single" w:sz="6" w:space="0" w:color="auto"/>
              <w:left w:val="single" w:sz="6" w:space="0" w:color="auto"/>
              <w:bottom w:val="single" w:sz="6" w:space="0" w:color="auto"/>
              <w:right w:val="single" w:sz="12" w:space="0" w:color="auto"/>
            </w:tcBorders>
          </w:tcPr>
          <w:p w:rsidR="009D26AD" w:rsidRDefault="009D26AD">
            <w:pPr>
              <w:pStyle w:val="NormalTable"/>
              <w:spacing w:before="20" w:after="20" w:line="276" w:lineRule="auto"/>
              <w:rPr>
                <w:rFonts w:ascii="Gotham" w:hAnsi="Gotham" w:cs="Arial"/>
                <w:sz w:val="20"/>
                <w:lang w:val="es-AR"/>
              </w:rPr>
            </w:pPr>
          </w:p>
        </w:tc>
      </w:tr>
      <w:tr w:rsidR="009D26AD" w:rsidTr="009D26AD">
        <w:tc>
          <w:tcPr>
            <w:tcW w:w="1101" w:type="dxa"/>
            <w:tcBorders>
              <w:top w:val="single" w:sz="6" w:space="0" w:color="auto"/>
              <w:left w:val="single" w:sz="12" w:space="0" w:color="auto"/>
              <w:bottom w:val="single" w:sz="12" w:space="0" w:color="auto"/>
              <w:right w:val="single" w:sz="6" w:space="0" w:color="auto"/>
            </w:tcBorders>
          </w:tcPr>
          <w:p w:rsidR="009D26AD" w:rsidRDefault="009D26AD">
            <w:pPr>
              <w:pStyle w:val="NormalTable"/>
              <w:spacing w:before="20" w:after="20" w:line="276" w:lineRule="auto"/>
              <w:rPr>
                <w:rFonts w:ascii="Gotham" w:hAnsi="Gotham" w:cs="Arial"/>
                <w:sz w:val="20"/>
                <w:lang w:val="es-AR"/>
              </w:rPr>
            </w:pPr>
          </w:p>
        </w:tc>
        <w:tc>
          <w:tcPr>
            <w:tcW w:w="4252" w:type="dxa"/>
            <w:tcBorders>
              <w:top w:val="single" w:sz="6" w:space="0" w:color="auto"/>
              <w:left w:val="single" w:sz="6" w:space="0" w:color="auto"/>
              <w:bottom w:val="single" w:sz="12" w:space="0" w:color="auto"/>
              <w:right w:val="single" w:sz="6" w:space="0" w:color="auto"/>
            </w:tcBorders>
          </w:tcPr>
          <w:p w:rsidR="009D26AD" w:rsidRDefault="009D26AD">
            <w:pPr>
              <w:pStyle w:val="NormalTable"/>
              <w:spacing w:before="20" w:after="20" w:line="276" w:lineRule="auto"/>
              <w:rPr>
                <w:rFonts w:ascii="Gotham" w:hAnsi="Gotham" w:cs="Arial"/>
                <w:sz w:val="20"/>
                <w:lang w:val="es-AR"/>
              </w:rPr>
            </w:pPr>
          </w:p>
        </w:tc>
        <w:tc>
          <w:tcPr>
            <w:tcW w:w="2552" w:type="dxa"/>
            <w:tcBorders>
              <w:top w:val="single" w:sz="6" w:space="0" w:color="auto"/>
              <w:left w:val="single" w:sz="6" w:space="0" w:color="auto"/>
              <w:bottom w:val="single" w:sz="12" w:space="0" w:color="auto"/>
              <w:right w:val="single" w:sz="6" w:space="0" w:color="auto"/>
            </w:tcBorders>
          </w:tcPr>
          <w:p w:rsidR="009D26AD" w:rsidRDefault="009D26AD">
            <w:pPr>
              <w:pStyle w:val="NormalTable"/>
              <w:spacing w:before="20" w:after="20" w:line="276" w:lineRule="auto"/>
              <w:rPr>
                <w:rFonts w:ascii="Gotham" w:hAnsi="Gotham" w:cs="Arial"/>
                <w:sz w:val="20"/>
                <w:lang w:val="es-AR"/>
              </w:rPr>
            </w:pPr>
          </w:p>
        </w:tc>
        <w:tc>
          <w:tcPr>
            <w:tcW w:w="1455" w:type="dxa"/>
            <w:tcBorders>
              <w:top w:val="single" w:sz="6" w:space="0" w:color="auto"/>
              <w:left w:val="single" w:sz="6" w:space="0" w:color="auto"/>
              <w:bottom w:val="single" w:sz="12" w:space="0" w:color="auto"/>
              <w:right w:val="single" w:sz="12" w:space="0" w:color="auto"/>
            </w:tcBorders>
          </w:tcPr>
          <w:p w:rsidR="009D26AD" w:rsidRDefault="009D26AD">
            <w:pPr>
              <w:pStyle w:val="NormalTable"/>
              <w:spacing w:before="20" w:after="20" w:line="276" w:lineRule="auto"/>
              <w:rPr>
                <w:rFonts w:ascii="Gotham" w:hAnsi="Gotham" w:cs="Arial"/>
                <w:sz w:val="20"/>
                <w:lang w:val="es-AR"/>
              </w:rPr>
            </w:pPr>
          </w:p>
        </w:tc>
      </w:tr>
    </w:tbl>
    <w:p w:rsidR="009D26AD" w:rsidRDefault="009D26AD" w:rsidP="009D26AD">
      <w:pPr>
        <w:pStyle w:val="Encabezado"/>
        <w:rPr>
          <w:b/>
          <w:color w:val="FF6600"/>
        </w:rPr>
      </w:pPr>
      <w:bookmarkStart w:id="5" w:name="_GoBack"/>
      <w:bookmarkEnd w:id="5"/>
    </w:p>
    <w:p w:rsidR="009D26AD" w:rsidRDefault="009D26AD" w:rsidP="009D26AD">
      <w:pPr>
        <w:pStyle w:val="Encabezado"/>
        <w:rPr>
          <w:b/>
          <w:color w:val="FF6600"/>
        </w:rPr>
      </w:pPr>
    </w:p>
    <w:p w:rsidR="009D26AD" w:rsidRDefault="009D26AD" w:rsidP="00E41E35">
      <w:pPr>
        <w:pStyle w:val="Encabezado"/>
      </w:pPr>
    </w:p>
    <w:p w:rsidR="009D26AD" w:rsidRDefault="009D26AD" w:rsidP="00E41E35">
      <w:pPr>
        <w:pStyle w:val="Encabezado"/>
      </w:pPr>
    </w:p>
    <w:p w:rsidR="009D26AD" w:rsidRDefault="009D26AD">
      <w:pPr>
        <w:spacing w:after="200" w:line="276" w:lineRule="auto"/>
        <w:ind w:left="0"/>
        <w:jc w:val="left"/>
      </w:pPr>
      <w:r>
        <w:br w:type="page"/>
      </w:r>
    </w:p>
    <w:p w:rsidR="00B05D40" w:rsidRPr="00780D26" w:rsidRDefault="00B05D40" w:rsidP="00E41E35">
      <w:pPr>
        <w:pStyle w:val="Encabezado"/>
        <w:rPr>
          <w:color w:val="FF6600"/>
        </w:rPr>
      </w:pPr>
      <w:r w:rsidRPr="00780D26">
        <w:lastRenderedPageBreak/>
        <w:t>Índice</w:t>
      </w:r>
    </w:p>
    <w:p w:rsidR="00CE2449" w:rsidRPr="00CE2449" w:rsidRDefault="00B05D40">
      <w:pPr>
        <w:pStyle w:val="TDC1"/>
        <w:rPr>
          <w:rFonts w:ascii="Gotham" w:eastAsiaTheme="minorEastAsia" w:hAnsi="Gotham" w:cstheme="minorBidi"/>
          <w:b w:val="0"/>
          <w:bCs w:val="0"/>
          <w:sz w:val="20"/>
          <w:szCs w:val="20"/>
          <w:lang w:val="es-AR" w:eastAsia="es-AR"/>
        </w:rPr>
      </w:pPr>
      <w:r w:rsidRPr="006A5E62">
        <w:rPr>
          <w:rFonts w:ascii="Gotham" w:hAnsi="Gotham"/>
          <w:sz w:val="20"/>
          <w:szCs w:val="20"/>
        </w:rPr>
        <w:fldChar w:fldCharType="begin"/>
      </w:r>
      <w:r w:rsidRPr="006A5E62">
        <w:rPr>
          <w:rFonts w:ascii="Gotham" w:hAnsi="Gotham"/>
          <w:sz w:val="20"/>
          <w:szCs w:val="20"/>
        </w:rPr>
        <w:instrText xml:space="preserve"> TOC \o "1-3" \h \z \u </w:instrText>
      </w:r>
      <w:r w:rsidRPr="006A5E62">
        <w:rPr>
          <w:rFonts w:ascii="Gotham" w:hAnsi="Gotham"/>
          <w:sz w:val="20"/>
          <w:szCs w:val="20"/>
        </w:rPr>
        <w:fldChar w:fldCharType="separate"/>
      </w:r>
      <w:hyperlink w:anchor="_Toc15038823" w:history="1">
        <w:r w:rsidR="00CE2449" w:rsidRPr="00CE2449">
          <w:rPr>
            <w:rStyle w:val="Hipervnculo"/>
            <w:rFonts w:ascii="Gotham" w:hAnsi="Gotham"/>
            <w:sz w:val="20"/>
            <w:szCs w:val="20"/>
          </w:rPr>
          <w:t>1.</w:t>
        </w:r>
        <w:r w:rsidR="00CE2449" w:rsidRPr="00CE2449">
          <w:rPr>
            <w:rFonts w:ascii="Gotham" w:eastAsiaTheme="minorEastAsia" w:hAnsi="Gotham" w:cstheme="minorBidi"/>
            <w:b w:val="0"/>
            <w:bCs w:val="0"/>
            <w:sz w:val="20"/>
            <w:szCs w:val="20"/>
            <w:lang w:val="es-AR" w:eastAsia="es-AR"/>
          </w:rPr>
          <w:tab/>
        </w:r>
        <w:r w:rsidR="00CE2449" w:rsidRPr="00CE2449">
          <w:rPr>
            <w:rStyle w:val="Hipervnculo"/>
            <w:rFonts w:ascii="Gotham" w:hAnsi="Gotham"/>
            <w:sz w:val="20"/>
            <w:szCs w:val="20"/>
          </w:rPr>
          <w:t>Código ETAP LI-56 - Licenciamiento y Soporte Técnico de Software</w:t>
        </w:r>
        <w:r w:rsidR="00CE2449" w:rsidRPr="00CE2449">
          <w:rPr>
            <w:rFonts w:ascii="Gotham" w:hAnsi="Gotham"/>
            <w:webHidden/>
            <w:sz w:val="20"/>
            <w:szCs w:val="20"/>
          </w:rPr>
          <w:tab/>
        </w:r>
        <w:r w:rsidR="00CE2449" w:rsidRPr="00CE2449">
          <w:rPr>
            <w:rFonts w:ascii="Gotham" w:hAnsi="Gotham"/>
            <w:webHidden/>
            <w:sz w:val="20"/>
            <w:szCs w:val="20"/>
          </w:rPr>
          <w:fldChar w:fldCharType="begin"/>
        </w:r>
        <w:r w:rsidR="00CE2449" w:rsidRPr="00CE2449">
          <w:rPr>
            <w:rFonts w:ascii="Gotham" w:hAnsi="Gotham"/>
            <w:webHidden/>
            <w:sz w:val="20"/>
            <w:szCs w:val="20"/>
          </w:rPr>
          <w:instrText xml:space="preserve"> PAGEREF _Toc15038823 \h </w:instrText>
        </w:r>
        <w:r w:rsidR="00CE2449" w:rsidRPr="00CE2449">
          <w:rPr>
            <w:rFonts w:ascii="Gotham" w:hAnsi="Gotham"/>
            <w:webHidden/>
            <w:sz w:val="20"/>
            <w:szCs w:val="20"/>
          </w:rPr>
        </w:r>
        <w:r w:rsidR="00CE2449" w:rsidRPr="00CE2449">
          <w:rPr>
            <w:rFonts w:ascii="Gotham" w:hAnsi="Gotham"/>
            <w:webHidden/>
            <w:sz w:val="20"/>
            <w:szCs w:val="20"/>
          </w:rPr>
          <w:fldChar w:fldCharType="separate"/>
        </w:r>
        <w:r w:rsidR="00F43790">
          <w:rPr>
            <w:rFonts w:ascii="Gotham" w:hAnsi="Gotham"/>
            <w:webHidden/>
            <w:sz w:val="20"/>
            <w:szCs w:val="20"/>
          </w:rPr>
          <w:t>3</w:t>
        </w:r>
        <w:r w:rsidR="00CE2449" w:rsidRPr="00CE2449">
          <w:rPr>
            <w:rFonts w:ascii="Gotham" w:hAnsi="Gotham"/>
            <w:webHidden/>
            <w:sz w:val="20"/>
            <w:szCs w:val="20"/>
          </w:rPr>
          <w:fldChar w:fldCharType="end"/>
        </w:r>
      </w:hyperlink>
    </w:p>
    <w:p w:rsidR="00CE2449" w:rsidRPr="00CE2449" w:rsidRDefault="00DD5128">
      <w:pPr>
        <w:pStyle w:val="TDC1"/>
        <w:rPr>
          <w:rFonts w:ascii="Gotham" w:eastAsiaTheme="minorEastAsia" w:hAnsi="Gotham" w:cstheme="minorBidi"/>
          <w:b w:val="0"/>
          <w:bCs w:val="0"/>
          <w:sz w:val="20"/>
          <w:szCs w:val="20"/>
          <w:lang w:val="es-AR" w:eastAsia="es-AR"/>
        </w:rPr>
      </w:pPr>
      <w:hyperlink w:anchor="_Toc15038824" w:history="1">
        <w:r w:rsidR="00CE2449" w:rsidRPr="00CE2449">
          <w:rPr>
            <w:rStyle w:val="Hipervnculo"/>
            <w:rFonts w:ascii="Gotham" w:hAnsi="Gotham"/>
            <w:sz w:val="20"/>
            <w:szCs w:val="20"/>
          </w:rPr>
          <w:t>2.</w:t>
        </w:r>
        <w:r w:rsidR="00CE2449" w:rsidRPr="00CE2449">
          <w:rPr>
            <w:rFonts w:ascii="Gotham" w:eastAsiaTheme="minorEastAsia" w:hAnsi="Gotham" w:cstheme="minorBidi"/>
            <w:b w:val="0"/>
            <w:bCs w:val="0"/>
            <w:sz w:val="20"/>
            <w:szCs w:val="20"/>
            <w:lang w:val="es-AR" w:eastAsia="es-AR"/>
          </w:rPr>
          <w:tab/>
        </w:r>
        <w:r w:rsidR="00CE2449" w:rsidRPr="00CE2449">
          <w:rPr>
            <w:rStyle w:val="Hipervnculo"/>
            <w:rFonts w:ascii="Gotham" w:hAnsi="Gotham"/>
            <w:sz w:val="20"/>
            <w:szCs w:val="20"/>
          </w:rPr>
          <w:t>Adquisición o Contratación</w:t>
        </w:r>
        <w:r w:rsidR="00CE2449" w:rsidRPr="00CE2449">
          <w:rPr>
            <w:rFonts w:ascii="Gotham" w:hAnsi="Gotham"/>
            <w:webHidden/>
            <w:sz w:val="20"/>
            <w:szCs w:val="20"/>
          </w:rPr>
          <w:tab/>
        </w:r>
        <w:r w:rsidR="00CE2449" w:rsidRPr="00CE2449">
          <w:rPr>
            <w:rFonts w:ascii="Gotham" w:hAnsi="Gotham"/>
            <w:webHidden/>
            <w:sz w:val="20"/>
            <w:szCs w:val="20"/>
          </w:rPr>
          <w:fldChar w:fldCharType="begin"/>
        </w:r>
        <w:r w:rsidR="00CE2449" w:rsidRPr="00CE2449">
          <w:rPr>
            <w:rFonts w:ascii="Gotham" w:hAnsi="Gotham"/>
            <w:webHidden/>
            <w:sz w:val="20"/>
            <w:szCs w:val="20"/>
          </w:rPr>
          <w:instrText xml:space="preserve"> PAGEREF _Toc15038824 \h </w:instrText>
        </w:r>
        <w:r w:rsidR="00CE2449" w:rsidRPr="00CE2449">
          <w:rPr>
            <w:rFonts w:ascii="Gotham" w:hAnsi="Gotham"/>
            <w:webHidden/>
            <w:sz w:val="20"/>
            <w:szCs w:val="20"/>
          </w:rPr>
        </w:r>
        <w:r w:rsidR="00CE2449" w:rsidRPr="00CE2449">
          <w:rPr>
            <w:rFonts w:ascii="Gotham" w:hAnsi="Gotham"/>
            <w:webHidden/>
            <w:sz w:val="20"/>
            <w:szCs w:val="20"/>
          </w:rPr>
          <w:fldChar w:fldCharType="separate"/>
        </w:r>
        <w:r w:rsidR="00F43790">
          <w:rPr>
            <w:rFonts w:ascii="Gotham" w:hAnsi="Gotham"/>
            <w:webHidden/>
            <w:sz w:val="20"/>
            <w:szCs w:val="20"/>
          </w:rPr>
          <w:t>7</w:t>
        </w:r>
        <w:r w:rsidR="00CE2449" w:rsidRPr="00CE2449">
          <w:rPr>
            <w:rFonts w:ascii="Gotham" w:hAnsi="Gotham"/>
            <w:webHidden/>
            <w:sz w:val="20"/>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26" w:history="1">
        <w:r w:rsidR="00CE2449" w:rsidRPr="00CE2449">
          <w:rPr>
            <w:rStyle w:val="Hipervnculo"/>
            <w:rFonts w:ascii="Gotham" w:hAnsi="Gotham"/>
            <w:szCs w:val="20"/>
          </w:rPr>
          <w:t>2.1</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Licenciamiento Perpetuo</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_Toc15038826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7</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27" w:history="1">
        <w:r w:rsidR="00CE2449" w:rsidRPr="00CE2449">
          <w:rPr>
            <w:rStyle w:val="Hipervnculo"/>
            <w:rFonts w:ascii="Gotham" w:hAnsi="Gotham"/>
            <w:szCs w:val="20"/>
          </w:rPr>
          <w:t>2.1.1</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Parámetros a incluir en la contratación</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_Toc15038827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7</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28" w:history="1">
        <w:r w:rsidR="00CE2449" w:rsidRPr="00CE2449">
          <w:rPr>
            <w:rStyle w:val="Hipervnculo"/>
            <w:rFonts w:ascii="Gotham" w:hAnsi="Gotham"/>
            <w:szCs w:val="20"/>
          </w:rPr>
          <w:t>2.2</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Licenciamiento para Uso por tiempo determinado o como Servicio/Suscripción.</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_Toc15038828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8</w:t>
        </w:r>
        <w:r w:rsidR="00CE2449" w:rsidRPr="00CE2449">
          <w:rPr>
            <w:rFonts w:ascii="Gotham" w:hAnsi="Gotham"/>
            <w:webHidden/>
            <w:szCs w:val="20"/>
          </w:rPr>
          <w:fldChar w:fldCharType="end"/>
        </w:r>
      </w:hyperlink>
    </w:p>
    <w:p w:rsidR="00CE2449" w:rsidRPr="00CE2449" w:rsidRDefault="00DD5128">
      <w:pPr>
        <w:pStyle w:val="TDC3"/>
        <w:rPr>
          <w:rFonts w:ascii="Gotham" w:eastAsiaTheme="minorEastAsia" w:hAnsi="Gotham" w:cstheme="minorBidi"/>
          <w:szCs w:val="20"/>
          <w:lang w:val="es-AR" w:eastAsia="es-AR"/>
        </w:rPr>
      </w:pPr>
      <w:hyperlink w:anchor="_Toc15038829" w:history="1">
        <w:r w:rsidR="00CE2449" w:rsidRPr="00CE2449">
          <w:rPr>
            <w:rStyle w:val="Hipervnculo"/>
            <w:rFonts w:ascii="Gotham" w:hAnsi="Gotham"/>
            <w:szCs w:val="20"/>
          </w:rPr>
          <w:t>2.2.1</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Parámetros a incluir en la contratación del Servicio</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_Toc15038829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9</w:t>
        </w:r>
        <w:r w:rsidR="00CE2449" w:rsidRPr="00CE2449">
          <w:rPr>
            <w:rFonts w:ascii="Gotham" w:hAnsi="Gotham"/>
            <w:webHidden/>
            <w:szCs w:val="20"/>
          </w:rPr>
          <w:fldChar w:fldCharType="end"/>
        </w:r>
      </w:hyperlink>
    </w:p>
    <w:p w:rsidR="00CE2449" w:rsidRPr="00CE2449" w:rsidRDefault="00DD5128">
      <w:pPr>
        <w:pStyle w:val="TDC3"/>
        <w:rPr>
          <w:rFonts w:ascii="Gotham" w:eastAsiaTheme="minorEastAsia" w:hAnsi="Gotham" w:cstheme="minorBidi"/>
          <w:szCs w:val="20"/>
          <w:lang w:val="es-AR" w:eastAsia="es-AR"/>
        </w:rPr>
      </w:pPr>
      <w:hyperlink w:anchor="_Toc15038830" w:history="1">
        <w:r w:rsidR="00CE2449" w:rsidRPr="00CE2449">
          <w:rPr>
            <w:rStyle w:val="Hipervnculo"/>
            <w:rFonts w:ascii="Gotham" w:hAnsi="Gotham"/>
            <w:szCs w:val="20"/>
          </w:rPr>
          <w:t>2.2.2</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Consideraciones sobre la Disponibilidad del Servicio en licencias/suscripciones tipo SaaS.</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_Toc15038830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10</w:t>
        </w:r>
        <w:r w:rsidR="00CE2449" w:rsidRPr="00CE2449">
          <w:rPr>
            <w:rFonts w:ascii="Gotham" w:hAnsi="Gotham"/>
            <w:webHidden/>
            <w:szCs w:val="20"/>
          </w:rPr>
          <w:fldChar w:fldCharType="end"/>
        </w:r>
      </w:hyperlink>
    </w:p>
    <w:p w:rsidR="00CE2449" w:rsidRPr="00CE2449" w:rsidRDefault="00DD5128">
      <w:pPr>
        <w:pStyle w:val="TDC3"/>
        <w:rPr>
          <w:rFonts w:ascii="Gotham" w:eastAsiaTheme="minorEastAsia" w:hAnsi="Gotham" w:cstheme="minorBidi"/>
          <w:szCs w:val="20"/>
          <w:lang w:val="es-AR" w:eastAsia="es-AR"/>
        </w:rPr>
      </w:pPr>
      <w:hyperlink w:anchor="_Toc15038831" w:history="1">
        <w:r w:rsidR="00CE2449" w:rsidRPr="00CE2449">
          <w:rPr>
            <w:rStyle w:val="Hipervnculo"/>
            <w:rFonts w:ascii="Gotham" w:hAnsi="Gotham"/>
            <w:szCs w:val="20"/>
          </w:rPr>
          <w:t>2.2.3</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Consideraciones sobre los Requisitos que deben cumplir los proveedores de licencias/suscripciones tipo SaaS.</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_Toc15038831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12</w:t>
        </w:r>
        <w:r w:rsidR="00CE2449" w:rsidRPr="00CE2449">
          <w:rPr>
            <w:rFonts w:ascii="Gotham" w:hAnsi="Gotham"/>
            <w:webHidden/>
            <w:szCs w:val="20"/>
          </w:rPr>
          <w:fldChar w:fldCharType="end"/>
        </w:r>
      </w:hyperlink>
    </w:p>
    <w:p w:rsidR="00CE2449" w:rsidRPr="00CE2449" w:rsidRDefault="00DD5128">
      <w:pPr>
        <w:pStyle w:val="TDC1"/>
        <w:rPr>
          <w:rFonts w:ascii="Gotham" w:eastAsiaTheme="minorEastAsia" w:hAnsi="Gotham" w:cstheme="minorBidi"/>
          <w:b w:val="0"/>
          <w:bCs w:val="0"/>
          <w:sz w:val="20"/>
          <w:szCs w:val="20"/>
          <w:lang w:val="es-AR" w:eastAsia="es-AR"/>
        </w:rPr>
      </w:pPr>
      <w:hyperlink w:anchor="_Toc15038832" w:history="1">
        <w:r w:rsidR="00CE2449" w:rsidRPr="00CE2449">
          <w:rPr>
            <w:rStyle w:val="Hipervnculo"/>
            <w:rFonts w:ascii="Gotham" w:hAnsi="Gotham"/>
            <w:sz w:val="20"/>
            <w:szCs w:val="20"/>
          </w:rPr>
          <w:t>3.</w:t>
        </w:r>
        <w:r w:rsidR="00CE2449" w:rsidRPr="00CE2449">
          <w:rPr>
            <w:rFonts w:ascii="Gotham" w:eastAsiaTheme="minorEastAsia" w:hAnsi="Gotham" w:cstheme="minorBidi"/>
            <w:b w:val="0"/>
            <w:bCs w:val="0"/>
            <w:sz w:val="20"/>
            <w:szCs w:val="20"/>
            <w:lang w:val="es-AR" w:eastAsia="es-AR"/>
          </w:rPr>
          <w:tab/>
        </w:r>
        <w:r w:rsidR="00CE2449" w:rsidRPr="00CE2449">
          <w:rPr>
            <w:rStyle w:val="Hipervnculo"/>
            <w:rFonts w:ascii="Gotham" w:hAnsi="Gotham"/>
            <w:sz w:val="20"/>
            <w:szCs w:val="20"/>
          </w:rPr>
          <w:t>Reemplazo/Ampliación de licencias de software actual o existente</w:t>
        </w:r>
        <w:r w:rsidR="00CE2449" w:rsidRPr="00CE2449">
          <w:rPr>
            <w:rFonts w:ascii="Gotham" w:hAnsi="Gotham"/>
            <w:webHidden/>
            <w:sz w:val="20"/>
            <w:szCs w:val="20"/>
          </w:rPr>
          <w:tab/>
        </w:r>
        <w:r w:rsidR="00CE2449" w:rsidRPr="00CE2449">
          <w:rPr>
            <w:rFonts w:ascii="Gotham" w:hAnsi="Gotham"/>
            <w:webHidden/>
            <w:sz w:val="20"/>
            <w:szCs w:val="20"/>
          </w:rPr>
          <w:fldChar w:fldCharType="begin"/>
        </w:r>
        <w:r w:rsidR="00CE2449" w:rsidRPr="00CE2449">
          <w:rPr>
            <w:rFonts w:ascii="Gotham" w:hAnsi="Gotham"/>
            <w:webHidden/>
            <w:sz w:val="20"/>
            <w:szCs w:val="20"/>
          </w:rPr>
          <w:instrText xml:space="preserve"> PAGEREF _Toc15038832 \h </w:instrText>
        </w:r>
        <w:r w:rsidR="00CE2449" w:rsidRPr="00CE2449">
          <w:rPr>
            <w:rFonts w:ascii="Gotham" w:hAnsi="Gotham"/>
            <w:webHidden/>
            <w:sz w:val="20"/>
            <w:szCs w:val="20"/>
          </w:rPr>
        </w:r>
        <w:r w:rsidR="00CE2449" w:rsidRPr="00CE2449">
          <w:rPr>
            <w:rFonts w:ascii="Gotham" w:hAnsi="Gotham"/>
            <w:webHidden/>
            <w:sz w:val="20"/>
            <w:szCs w:val="20"/>
          </w:rPr>
          <w:fldChar w:fldCharType="separate"/>
        </w:r>
        <w:r w:rsidR="00F43790">
          <w:rPr>
            <w:rFonts w:ascii="Gotham" w:hAnsi="Gotham"/>
            <w:webHidden/>
            <w:sz w:val="20"/>
            <w:szCs w:val="20"/>
          </w:rPr>
          <w:t>14</w:t>
        </w:r>
        <w:r w:rsidR="00CE2449" w:rsidRPr="00CE2449">
          <w:rPr>
            <w:rFonts w:ascii="Gotham" w:hAnsi="Gotham"/>
            <w:webHidden/>
            <w:sz w:val="20"/>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33" w:history="1">
        <w:r w:rsidR="00CE2449" w:rsidRPr="00CE2449">
          <w:rPr>
            <w:rStyle w:val="Hipervnculo"/>
            <w:rFonts w:ascii="Gotham" w:hAnsi="Gotham"/>
            <w:szCs w:val="20"/>
          </w:rPr>
          <w:t>3.1</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Reemplazo de Licencias Perpetuas del Software Actual o Existente</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_Toc15038833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14</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34" w:history="1">
        <w:r w:rsidR="00CE2449" w:rsidRPr="00CE2449">
          <w:rPr>
            <w:rStyle w:val="Hipervnculo"/>
            <w:rFonts w:ascii="Gotham" w:hAnsi="Gotham"/>
            <w:szCs w:val="20"/>
          </w:rPr>
          <w:t>3.2</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Ampliación del Licenciamiento Perpetuo del Software Existente</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_Toc15038834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15</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35" w:history="1">
        <w:r w:rsidR="00CE2449" w:rsidRPr="00CE2449">
          <w:rPr>
            <w:rStyle w:val="Hipervnculo"/>
            <w:rFonts w:ascii="Gotham" w:hAnsi="Gotham"/>
            <w:szCs w:val="20"/>
          </w:rPr>
          <w:t>3.3</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Ampliación del Licenciamiento para Uso por tiempo determinado o como Servicio/Suscripción</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_Toc15038835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16</w:t>
        </w:r>
        <w:r w:rsidR="00CE2449" w:rsidRPr="00CE2449">
          <w:rPr>
            <w:rFonts w:ascii="Gotham" w:hAnsi="Gotham"/>
            <w:webHidden/>
            <w:szCs w:val="20"/>
          </w:rPr>
          <w:fldChar w:fldCharType="end"/>
        </w:r>
      </w:hyperlink>
    </w:p>
    <w:p w:rsidR="00CE2449" w:rsidRPr="00CE2449" w:rsidRDefault="00DD5128">
      <w:pPr>
        <w:pStyle w:val="TDC1"/>
        <w:rPr>
          <w:rFonts w:ascii="Gotham" w:eastAsiaTheme="minorEastAsia" w:hAnsi="Gotham" w:cstheme="minorBidi"/>
          <w:b w:val="0"/>
          <w:bCs w:val="0"/>
          <w:sz w:val="20"/>
          <w:szCs w:val="20"/>
          <w:lang w:val="es-AR" w:eastAsia="es-AR"/>
        </w:rPr>
      </w:pPr>
      <w:hyperlink w:anchor="_Toc15038836" w:history="1">
        <w:r w:rsidR="00CE2449" w:rsidRPr="00CE2449">
          <w:rPr>
            <w:rStyle w:val="Hipervnculo"/>
            <w:rFonts w:ascii="Gotham" w:hAnsi="Gotham"/>
            <w:sz w:val="20"/>
            <w:szCs w:val="20"/>
          </w:rPr>
          <w:t>4.</w:t>
        </w:r>
        <w:r w:rsidR="00CE2449" w:rsidRPr="00CE2449">
          <w:rPr>
            <w:rFonts w:ascii="Gotham" w:eastAsiaTheme="minorEastAsia" w:hAnsi="Gotham" w:cstheme="minorBidi"/>
            <w:b w:val="0"/>
            <w:bCs w:val="0"/>
            <w:sz w:val="20"/>
            <w:szCs w:val="20"/>
            <w:lang w:val="es-AR" w:eastAsia="es-AR"/>
          </w:rPr>
          <w:tab/>
        </w:r>
        <w:r w:rsidR="00CE2449" w:rsidRPr="00CE2449">
          <w:rPr>
            <w:rStyle w:val="Hipervnculo"/>
            <w:rFonts w:ascii="Gotham" w:hAnsi="Gotham"/>
            <w:sz w:val="20"/>
            <w:szCs w:val="20"/>
          </w:rPr>
          <w:t>Renovación de uso de licencias o Servicio de Mantenimiento</w:t>
        </w:r>
        <w:r w:rsidR="00CE2449" w:rsidRPr="00CE2449">
          <w:rPr>
            <w:rFonts w:ascii="Gotham" w:hAnsi="Gotham"/>
            <w:webHidden/>
            <w:sz w:val="20"/>
            <w:szCs w:val="20"/>
          </w:rPr>
          <w:tab/>
        </w:r>
        <w:r w:rsidR="00CE2449" w:rsidRPr="00CE2449">
          <w:rPr>
            <w:rFonts w:ascii="Gotham" w:hAnsi="Gotham"/>
            <w:webHidden/>
            <w:sz w:val="20"/>
            <w:szCs w:val="20"/>
          </w:rPr>
          <w:fldChar w:fldCharType="begin"/>
        </w:r>
        <w:r w:rsidR="00CE2449" w:rsidRPr="00CE2449">
          <w:rPr>
            <w:rFonts w:ascii="Gotham" w:hAnsi="Gotham"/>
            <w:webHidden/>
            <w:sz w:val="20"/>
            <w:szCs w:val="20"/>
          </w:rPr>
          <w:instrText xml:space="preserve"> PAGEREF _Toc15038836 \h </w:instrText>
        </w:r>
        <w:r w:rsidR="00CE2449" w:rsidRPr="00CE2449">
          <w:rPr>
            <w:rFonts w:ascii="Gotham" w:hAnsi="Gotham"/>
            <w:webHidden/>
            <w:sz w:val="20"/>
            <w:szCs w:val="20"/>
          </w:rPr>
        </w:r>
        <w:r w:rsidR="00CE2449" w:rsidRPr="00CE2449">
          <w:rPr>
            <w:rFonts w:ascii="Gotham" w:hAnsi="Gotham"/>
            <w:webHidden/>
            <w:sz w:val="20"/>
            <w:szCs w:val="20"/>
          </w:rPr>
          <w:fldChar w:fldCharType="separate"/>
        </w:r>
        <w:r w:rsidR="00F43790">
          <w:rPr>
            <w:rFonts w:ascii="Gotham" w:hAnsi="Gotham"/>
            <w:webHidden/>
            <w:sz w:val="20"/>
            <w:szCs w:val="20"/>
          </w:rPr>
          <w:t>18</w:t>
        </w:r>
        <w:r w:rsidR="00CE2449" w:rsidRPr="00CE2449">
          <w:rPr>
            <w:rFonts w:ascii="Gotham" w:hAnsi="Gotham"/>
            <w:webHidden/>
            <w:sz w:val="20"/>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40" w:history="1">
        <w:r w:rsidR="00CE2449" w:rsidRPr="00CE2449">
          <w:rPr>
            <w:rStyle w:val="Hipervnculo"/>
            <w:rFonts w:ascii="Gotham" w:hAnsi="Gotham"/>
            <w:szCs w:val="20"/>
          </w:rPr>
          <w:t>4.1</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Renovación del Licenciamiento Perpetuo</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_Toc15038840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18</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41" w:history="1">
        <w:r w:rsidR="00CE2449" w:rsidRPr="00CE2449">
          <w:rPr>
            <w:rStyle w:val="Hipervnculo"/>
            <w:rFonts w:ascii="Gotham" w:hAnsi="Gotham"/>
            <w:szCs w:val="20"/>
          </w:rPr>
          <w:t>4.2</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Renovación del Licenciamiento para Uso por tiempo determinado o como Servicio/Suscripción</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_Toc15038841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18</w:t>
        </w:r>
        <w:r w:rsidR="00CE2449" w:rsidRPr="00CE2449">
          <w:rPr>
            <w:rFonts w:ascii="Gotham" w:hAnsi="Gotham"/>
            <w:webHidden/>
            <w:szCs w:val="20"/>
          </w:rPr>
          <w:fldChar w:fldCharType="end"/>
        </w:r>
      </w:hyperlink>
    </w:p>
    <w:p w:rsidR="00CE2449" w:rsidRPr="00CE2449" w:rsidRDefault="00DD5128">
      <w:pPr>
        <w:pStyle w:val="TDC1"/>
        <w:rPr>
          <w:rFonts w:ascii="Gotham" w:eastAsiaTheme="minorEastAsia" w:hAnsi="Gotham" w:cstheme="minorBidi"/>
          <w:b w:val="0"/>
          <w:bCs w:val="0"/>
          <w:sz w:val="20"/>
          <w:szCs w:val="20"/>
          <w:lang w:val="es-AR" w:eastAsia="es-AR"/>
        </w:rPr>
      </w:pPr>
      <w:hyperlink w:anchor="_Toc15038842" w:history="1">
        <w:r w:rsidR="00CE2449" w:rsidRPr="00CE2449">
          <w:rPr>
            <w:rStyle w:val="Hipervnculo"/>
            <w:rFonts w:ascii="Gotham" w:hAnsi="Gotham"/>
            <w:sz w:val="20"/>
            <w:szCs w:val="20"/>
          </w:rPr>
          <w:t>5.</w:t>
        </w:r>
        <w:r w:rsidR="00CE2449" w:rsidRPr="00CE2449">
          <w:rPr>
            <w:rFonts w:ascii="Gotham" w:eastAsiaTheme="minorEastAsia" w:hAnsi="Gotham" w:cstheme="minorBidi"/>
            <w:b w:val="0"/>
            <w:bCs w:val="0"/>
            <w:sz w:val="20"/>
            <w:szCs w:val="20"/>
            <w:lang w:val="es-AR" w:eastAsia="es-AR"/>
          </w:rPr>
          <w:tab/>
        </w:r>
        <w:r w:rsidR="00CE2449" w:rsidRPr="00CE2449">
          <w:rPr>
            <w:rStyle w:val="Hipervnculo"/>
            <w:rFonts w:ascii="Gotham" w:hAnsi="Gotham"/>
            <w:sz w:val="20"/>
            <w:szCs w:val="20"/>
          </w:rPr>
          <w:t>Soporte Técnico y Mantenimiento de Software</w:t>
        </w:r>
        <w:r w:rsidR="00CE2449" w:rsidRPr="00CE2449">
          <w:rPr>
            <w:rFonts w:ascii="Gotham" w:hAnsi="Gotham"/>
            <w:webHidden/>
            <w:sz w:val="20"/>
            <w:szCs w:val="20"/>
          </w:rPr>
          <w:tab/>
        </w:r>
        <w:r w:rsidR="00CE2449" w:rsidRPr="00CE2449">
          <w:rPr>
            <w:rFonts w:ascii="Gotham" w:hAnsi="Gotham"/>
            <w:webHidden/>
            <w:sz w:val="20"/>
            <w:szCs w:val="20"/>
          </w:rPr>
          <w:fldChar w:fldCharType="begin"/>
        </w:r>
        <w:r w:rsidR="00CE2449" w:rsidRPr="00CE2449">
          <w:rPr>
            <w:rFonts w:ascii="Gotham" w:hAnsi="Gotham"/>
            <w:webHidden/>
            <w:sz w:val="20"/>
            <w:szCs w:val="20"/>
          </w:rPr>
          <w:instrText xml:space="preserve"> PAGEREF _Toc15038842 \h </w:instrText>
        </w:r>
        <w:r w:rsidR="00CE2449" w:rsidRPr="00CE2449">
          <w:rPr>
            <w:rFonts w:ascii="Gotham" w:hAnsi="Gotham"/>
            <w:webHidden/>
            <w:sz w:val="20"/>
            <w:szCs w:val="20"/>
          </w:rPr>
        </w:r>
        <w:r w:rsidR="00CE2449" w:rsidRPr="00CE2449">
          <w:rPr>
            <w:rFonts w:ascii="Gotham" w:hAnsi="Gotham"/>
            <w:webHidden/>
            <w:sz w:val="20"/>
            <w:szCs w:val="20"/>
          </w:rPr>
          <w:fldChar w:fldCharType="separate"/>
        </w:r>
        <w:r w:rsidR="00F43790">
          <w:rPr>
            <w:rFonts w:ascii="Gotham" w:hAnsi="Gotham"/>
            <w:webHidden/>
            <w:sz w:val="20"/>
            <w:szCs w:val="20"/>
          </w:rPr>
          <w:t>20</w:t>
        </w:r>
        <w:r w:rsidR="00CE2449" w:rsidRPr="00CE2449">
          <w:rPr>
            <w:rFonts w:ascii="Gotham" w:hAnsi="Gotham"/>
            <w:webHidden/>
            <w:sz w:val="20"/>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44" w:history="1">
        <w:r w:rsidR="00CE2449" w:rsidRPr="00CE2449">
          <w:rPr>
            <w:rStyle w:val="Hipervnculo"/>
            <w:rFonts w:ascii="Gotham" w:hAnsi="Gotham"/>
            <w:szCs w:val="20"/>
          </w:rPr>
          <w:t>5.1</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Soporte de Software Especializado</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_Toc15038844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20</w:t>
        </w:r>
        <w:r w:rsidR="00CE2449" w:rsidRPr="00CE2449">
          <w:rPr>
            <w:rFonts w:ascii="Gotham" w:hAnsi="Gotham"/>
            <w:webHidden/>
            <w:szCs w:val="20"/>
          </w:rPr>
          <w:fldChar w:fldCharType="end"/>
        </w:r>
      </w:hyperlink>
    </w:p>
    <w:p w:rsidR="00CE2449" w:rsidRPr="00CE2449" w:rsidRDefault="00DD5128">
      <w:pPr>
        <w:pStyle w:val="TDC3"/>
        <w:rPr>
          <w:rFonts w:ascii="Gotham" w:eastAsiaTheme="minorEastAsia" w:hAnsi="Gotham" w:cstheme="minorBidi"/>
          <w:szCs w:val="20"/>
          <w:lang w:val="es-AR" w:eastAsia="es-AR"/>
        </w:rPr>
      </w:pPr>
      <w:hyperlink w:anchor="_Toc15038845" w:history="1">
        <w:r w:rsidR="00CE2449" w:rsidRPr="00CE2449">
          <w:rPr>
            <w:rStyle w:val="Hipervnculo"/>
            <w:rFonts w:ascii="Gotham" w:hAnsi="Gotham"/>
            <w:szCs w:val="20"/>
          </w:rPr>
          <w:t>5.1.1</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Soporte de Software Especializado para IT</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_Toc15038845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20</w:t>
        </w:r>
        <w:r w:rsidR="00CE2449" w:rsidRPr="00CE2449">
          <w:rPr>
            <w:rFonts w:ascii="Gotham" w:hAnsi="Gotham"/>
            <w:webHidden/>
            <w:szCs w:val="20"/>
          </w:rPr>
          <w:fldChar w:fldCharType="end"/>
        </w:r>
      </w:hyperlink>
    </w:p>
    <w:p w:rsidR="00CE2449" w:rsidRPr="00CE2449" w:rsidRDefault="00DD5128">
      <w:pPr>
        <w:pStyle w:val="TDC3"/>
        <w:rPr>
          <w:rFonts w:ascii="Gotham" w:eastAsiaTheme="minorEastAsia" w:hAnsi="Gotham" w:cstheme="minorBidi"/>
          <w:szCs w:val="20"/>
          <w:lang w:val="es-AR" w:eastAsia="es-AR"/>
        </w:rPr>
      </w:pPr>
      <w:hyperlink w:anchor="_Toc15038846" w:history="1">
        <w:r w:rsidR="00CE2449" w:rsidRPr="00CE2449">
          <w:rPr>
            <w:rStyle w:val="Hipervnculo"/>
            <w:rFonts w:ascii="Gotham" w:hAnsi="Gotham"/>
            <w:szCs w:val="20"/>
          </w:rPr>
          <w:t>5.1.2</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Soporte de Software a Usuario Final</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_Toc15038846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21</w:t>
        </w:r>
        <w:r w:rsidR="00CE2449" w:rsidRPr="00CE2449">
          <w:rPr>
            <w:rFonts w:ascii="Gotham" w:hAnsi="Gotham"/>
            <w:webHidden/>
            <w:szCs w:val="20"/>
          </w:rPr>
          <w:fldChar w:fldCharType="end"/>
        </w:r>
      </w:hyperlink>
    </w:p>
    <w:p w:rsidR="00CE2449" w:rsidRPr="00CE2449" w:rsidRDefault="00DD5128">
      <w:pPr>
        <w:pStyle w:val="TDC1"/>
        <w:rPr>
          <w:rFonts w:ascii="Gotham" w:eastAsiaTheme="minorEastAsia" w:hAnsi="Gotham" w:cstheme="minorBidi"/>
          <w:b w:val="0"/>
          <w:bCs w:val="0"/>
          <w:sz w:val="20"/>
          <w:szCs w:val="20"/>
          <w:lang w:val="es-AR" w:eastAsia="es-AR"/>
        </w:rPr>
      </w:pPr>
      <w:hyperlink w:anchor="_Toc15038847" w:history="1">
        <w:r w:rsidR="00CE2449" w:rsidRPr="00CE2449">
          <w:rPr>
            <w:rStyle w:val="Hipervnculo"/>
            <w:rFonts w:ascii="Gotham" w:hAnsi="Gotham"/>
            <w:sz w:val="20"/>
            <w:szCs w:val="20"/>
          </w:rPr>
          <w:t>6.</w:t>
        </w:r>
        <w:r w:rsidR="00CE2449" w:rsidRPr="00CE2449">
          <w:rPr>
            <w:rFonts w:ascii="Gotham" w:eastAsiaTheme="minorEastAsia" w:hAnsi="Gotham" w:cstheme="minorBidi"/>
            <w:b w:val="0"/>
            <w:bCs w:val="0"/>
            <w:sz w:val="20"/>
            <w:szCs w:val="20"/>
            <w:lang w:val="es-AR" w:eastAsia="es-AR"/>
          </w:rPr>
          <w:tab/>
        </w:r>
        <w:r w:rsidR="00CE2449" w:rsidRPr="00CE2449">
          <w:rPr>
            <w:rStyle w:val="Hipervnculo"/>
            <w:rFonts w:ascii="Gotham" w:hAnsi="Gotham"/>
            <w:sz w:val="20"/>
            <w:szCs w:val="20"/>
          </w:rPr>
          <w:t>ANEXO I</w:t>
        </w:r>
        <w:r w:rsidR="00CE2449" w:rsidRPr="00CE2449">
          <w:rPr>
            <w:rFonts w:ascii="Gotham" w:hAnsi="Gotham"/>
            <w:webHidden/>
            <w:sz w:val="20"/>
            <w:szCs w:val="20"/>
          </w:rPr>
          <w:tab/>
        </w:r>
        <w:r w:rsidR="00CE2449" w:rsidRPr="00CE2449">
          <w:rPr>
            <w:rFonts w:ascii="Gotham" w:hAnsi="Gotham"/>
            <w:webHidden/>
            <w:sz w:val="20"/>
            <w:szCs w:val="20"/>
          </w:rPr>
          <w:fldChar w:fldCharType="begin"/>
        </w:r>
        <w:r w:rsidR="00CE2449" w:rsidRPr="00CE2449">
          <w:rPr>
            <w:rFonts w:ascii="Gotham" w:hAnsi="Gotham"/>
            <w:webHidden/>
            <w:sz w:val="20"/>
            <w:szCs w:val="20"/>
          </w:rPr>
          <w:instrText xml:space="preserve"> PAGEREF _Toc15038847 \h </w:instrText>
        </w:r>
        <w:r w:rsidR="00CE2449" w:rsidRPr="00CE2449">
          <w:rPr>
            <w:rFonts w:ascii="Gotham" w:hAnsi="Gotham"/>
            <w:webHidden/>
            <w:sz w:val="20"/>
            <w:szCs w:val="20"/>
          </w:rPr>
        </w:r>
        <w:r w:rsidR="00CE2449" w:rsidRPr="00CE2449">
          <w:rPr>
            <w:rFonts w:ascii="Gotham" w:hAnsi="Gotham"/>
            <w:webHidden/>
            <w:sz w:val="20"/>
            <w:szCs w:val="20"/>
          </w:rPr>
          <w:fldChar w:fldCharType="separate"/>
        </w:r>
        <w:r w:rsidR="00F43790">
          <w:rPr>
            <w:rFonts w:ascii="Gotham" w:hAnsi="Gotham"/>
            <w:webHidden/>
            <w:sz w:val="20"/>
            <w:szCs w:val="20"/>
          </w:rPr>
          <w:t>23</w:t>
        </w:r>
        <w:r w:rsidR="00CE2449" w:rsidRPr="00CE2449">
          <w:rPr>
            <w:rFonts w:ascii="Gotham" w:hAnsi="Gotham"/>
            <w:webHidden/>
            <w:sz w:val="20"/>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48" w:history="1">
        <w:r w:rsidR="00CE2449" w:rsidRPr="00CE2449">
          <w:rPr>
            <w:rStyle w:val="Hipervnculo"/>
            <w:rFonts w:ascii="Gotham" w:hAnsi="Gotham"/>
            <w:szCs w:val="20"/>
          </w:rPr>
          <w:t>1.</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Descripción del Objeto de la Contratación</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_Toc15038848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23</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49" w:history="1">
        <w:r w:rsidR="00CE2449" w:rsidRPr="00CE2449">
          <w:rPr>
            <w:rStyle w:val="Hipervnculo"/>
            <w:rFonts w:ascii="Gotham" w:hAnsi="Gotham"/>
            <w:szCs w:val="20"/>
          </w:rPr>
          <w:t>2.</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Denominación Comercial y Nivel del servicio a proveer</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_Toc15038849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23</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50" w:history="1">
        <w:r w:rsidR="00CE2449" w:rsidRPr="00CE2449">
          <w:rPr>
            <w:rStyle w:val="Hipervnculo"/>
            <w:rFonts w:ascii="Gotham" w:hAnsi="Gotham"/>
            <w:szCs w:val="20"/>
          </w:rPr>
          <w:t>3.</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Vigencia del contrato</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_Toc15038850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24</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51" w:history="1">
        <w:r w:rsidR="00CE2449" w:rsidRPr="00CE2449">
          <w:rPr>
            <w:rStyle w:val="Hipervnculo"/>
            <w:rFonts w:ascii="Gotham" w:hAnsi="Gotham"/>
            <w:szCs w:val="20"/>
          </w:rPr>
          <w:t>4.</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Días y Horario de Atención</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_Toc15038851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24</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52" w:history="1">
        <w:r w:rsidR="00CE2449" w:rsidRPr="00CE2449">
          <w:rPr>
            <w:rStyle w:val="Hipervnculo"/>
            <w:rFonts w:ascii="Gotham" w:hAnsi="Gotham"/>
            <w:szCs w:val="20"/>
          </w:rPr>
          <w:t>5.</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Forma de Prestación del Servicio</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_Toc15038852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24</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53" w:history="1">
        <w:r w:rsidR="00CE2449" w:rsidRPr="00CE2449">
          <w:rPr>
            <w:rStyle w:val="Hipervnculo"/>
            <w:rFonts w:ascii="Gotham" w:hAnsi="Gotham"/>
            <w:szCs w:val="20"/>
          </w:rPr>
          <w:t>6.</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Consideraciones Técnicas del Servicio</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_Toc15038853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25</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54" w:history="1">
        <w:r w:rsidR="00CE2449" w:rsidRPr="00CE2449">
          <w:rPr>
            <w:rStyle w:val="Hipervnculo"/>
            <w:rFonts w:ascii="Gotham" w:hAnsi="Gotham"/>
            <w:szCs w:val="20"/>
          </w:rPr>
          <w:t>7.</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Penalidades</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_Toc15038854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28</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55" w:history="1">
        <w:r w:rsidR="00CE2449" w:rsidRPr="00CE2449">
          <w:rPr>
            <w:rStyle w:val="Hipervnculo"/>
            <w:rFonts w:ascii="Gotham" w:hAnsi="Gotham"/>
            <w:szCs w:val="20"/>
          </w:rPr>
          <w:t>8.</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Consultas, Aclaraciones y Respuestas a Consultas</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_Toc15038855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29</w:t>
        </w:r>
        <w:r w:rsidR="00CE2449" w:rsidRPr="00CE2449">
          <w:rPr>
            <w:rFonts w:ascii="Gotham" w:hAnsi="Gotham"/>
            <w:webHidden/>
            <w:szCs w:val="20"/>
          </w:rPr>
          <w:fldChar w:fldCharType="end"/>
        </w:r>
      </w:hyperlink>
    </w:p>
    <w:p w:rsidR="00CE2449" w:rsidRPr="00CE2449" w:rsidRDefault="00DD5128">
      <w:pPr>
        <w:pStyle w:val="TDC2"/>
        <w:rPr>
          <w:rFonts w:ascii="Gotham" w:eastAsiaTheme="minorEastAsia" w:hAnsi="Gotham" w:cstheme="minorBidi"/>
          <w:szCs w:val="20"/>
          <w:lang w:val="es-AR" w:eastAsia="es-AR"/>
        </w:rPr>
      </w:pPr>
      <w:hyperlink w:anchor="_Toc15038856" w:history="1">
        <w:r w:rsidR="00CE2449" w:rsidRPr="00CE2449">
          <w:rPr>
            <w:rStyle w:val="Hipervnculo"/>
            <w:rFonts w:ascii="Gotham" w:hAnsi="Gotham"/>
            <w:szCs w:val="20"/>
          </w:rPr>
          <w:t>9.</w:t>
        </w:r>
        <w:r w:rsidR="00CE2449" w:rsidRPr="00CE2449">
          <w:rPr>
            <w:rFonts w:ascii="Gotham" w:eastAsiaTheme="minorEastAsia" w:hAnsi="Gotham" w:cstheme="minorBidi"/>
            <w:szCs w:val="20"/>
            <w:lang w:val="es-AR" w:eastAsia="es-AR"/>
          </w:rPr>
          <w:tab/>
        </w:r>
        <w:r w:rsidR="00CE2449" w:rsidRPr="00CE2449">
          <w:rPr>
            <w:rStyle w:val="Hipervnculo"/>
            <w:rFonts w:ascii="Gotham" w:hAnsi="Gotham"/>
            <w:szCs w:val="20"/>
          </w:rPr>
          <w:t>Formas de Cotización requeridas</w:t>
        </w:r>
        <w:r w:rsidR="00CE2449" w:rsidRPr="00CE2449">
          <w:rPr>
            <w:rFonts w:ascii="Gotham" w:hAnsi="Gotham"/>
            <w:webHidden/>
            <w:szCs w:val="20"/>
          </w:rPr>
          <w:tab/>
        </w:r>
        <w:r w:rsidR="00CE2449" w:rsidRPr="00CE2449">
          <w:rPr>
            <w:rFonts w:ascii="Gotham" w:hAnsi="Gotham"/>
            <w:webHidden/>
            <w:szCs w:val="20"/>
          </w:rPr>
          <w:fldChar w:fldCharType="begin"/>
        </w:r>
        <w:r w:rsidR="00CE2449" w:rsidRPr="00CE2449">
          <w:rPr>
            <w:rFonts w:ascii="Gotham" w:hAnsi="Gotham"/>
            <w:webHidden/>
            <w:szCs w:val="20"/>
          </w:rPr>
          <w:instrText xml:space="preserve"> PAGEREF _Toc15038856 \h </w:instrText>
        </w:r>
        <w:r w:rsidR="00CE2449" w:rsidRPr="00CE2449">
          <w:rPr>
            <w:rFonts w:ascii="Gotham" w:hAnsi="Gotham"/>
            <w:webHidden/>
            <w:szCs w:val="20"/>
          </w:rPr>
        </w:r>
        <w:r w:rsidR="00CE2449" w:rsidRPr="00CE2449">
          <w:rPr>
            <w:rFonts w:ascii="Gotham" w:hAnsi="Gotham"/>
            <w:webHidden/>
            <w:szCs w:val="20"/>
          </w:rPr>
          <w:fldChar w:fldCharType="separate"/>
        </w:r>
        <w:r w:rsidR="00F43790">
          <w:rPr>
            <w:rFonts w:ascii="Gotham" w:hAnsi="Gotham"/>
            <w:webHidden/>
            <w:szCs w:val="20"/>
          </w:rPr>
          <w:t>29</w:t>
        </w:r>
        <w:r w:rsidR="00CE2449" w:rsidRPr="00CE2449">
          <w:rPr>
            <w:rFonts w:ascii="Gotham" w:hAnsi="Gotham"/>
            <w:webHidden/>
            <w:szCs w:val="20"/>
          </w:rPr>
          <w:fldChar w:fldCharType="end"/>
        </w:r>
      </w:hyperlink>
    </w:p>
    <w:p w:rsidR="00CE2449" w:rsidRPr="00CE2449" w:rsidRDefault="00DD5128">
      <w:pPr>
        <w:pStyle w:val="TDC1"/>
        <w:rPr>
          <w:rFonts w:ascii="Gotham" w:eastAsiaTheme="minorEastAsia" w:hAnsi="Gotham" w:cstheme="minorBidi"/>
          <w:b w:val="0"/>
          <w:bCs w:val="0"/>
          <w:sz w:val="20"/>
          <w:szCs w:val="20"/>
          <w:lang w:val="es-AR" w:eastAsia="es-AR"/>
        </w:rPr>
      </w:pPr>
      <w:hyperlink w:anchor="_Toc15038857" w:history="1">
        <w:r w:rsidR="00CE2449" w:rsidRPr="00CE2449">
          <w:rPr>
            <w:rStyle w:val="Hipervnculo"/>
            <w:rFonts w:ascii="Gotham" w:hAnsi="Gotham"/>
            <w:sz w:val="20"/>
            <w:szCs w:val="20"/>
          </w:rPr>
          <w:t>7.</w:t>
        </w:r>
        <w:r w:rsidR="00CE2449" w:rsidRPr="00CE2449">
          <w:rPr>
            <w:rFonts w:ascii="Gotham" w:eastAsiaTheme="minorEastAsia" w:hAnsi="Gotham" w:cstheme="minorBidi"/>
            <w:b w:val="0"/>
            <w:bCs w:val="0"/>
            <w:sz w:val="20"/>
            <w:szCs w:val="20"/>
            <w:lang w:val="es-AR" w:eastAsia="es-AR"/>
          </w:rPr>
          <w:tab/>
        </w:r>
        <w:r w:rsidR="00CE2449" w:rsidRPr="00CE2449">
          <w:rPr>
            <w:rStyle w:val="Hipervnculo"/>
            <w:rFonts w:ascii="Gotham" w:hAnsi="Gotham"/>
            <w:sz w:val="20"/>
            <w:szCs w:val="20"/>
          </w:rPr>
          <w:t>ANEXO II</w:t>
        </w:r>
        <w:r w:rsidR="00CE2449" w:rsidRPr="00CE2449">
          <w:rPr>
            <w:rFonts w:ascii="Gotham" w:hAnsi="Gotham"/>
            <w:webHidden/>
            <w:sz w:val="20"/>
            <w:szCs w:val="20"/>
          </w:rPr>
          <w:tab/>
        </w:r>
        <w:r w:rsidR="00CE2449" w:rsidRPr="00CE2449">
          <w:rPr>
            <w:rFonts w:ascii="Gotham" w:hAnsi="Gotham"/>
            <w:webHidden/>
            <w:sz w:val="20"/>
            <w:szCs w:val="20"/>
          </w:rPr>
          <w:fldChar w:fldCharType="begin"/>
        </w:r>
        <w:r w:rsidR="00CE2449" w:rsidRPr="00CE2449">
          <w:rPr>
            <w:rFonts w:ascii="Gotham" w:hAnsi="Gotham"/>
            <w:webHidden/>
            <w:sz w:val="20"/>
            <w:szCs w:val="20"/>
          </w:rPr>
          <w:instrText xml:space="preserve"> PAGEREF _Toc15038857 \h </w:instrText>
        </w:r>
        <w:r w:rsidR="00CE2449" w:rsidRPr="00CE2449">
          <w:rPr>
            <w:rFonts w:ascii="Gotham" w:hAnsi="Gotham"/>
            <w:webHidden/>
            <w:sz w:val="20"/>
            <w:szCs w:val="20"/>
          </w:rPr>
        </w:r>
        <w:r w:rsidR="00CE2449" w:rsidRPr="00CE2449">
          <w:rPr>
            <w:rFonts w:ascii="Gotham" w:hAnsi="Gotham"/>
            <w:webHidden/>
            <w:sz w:val="20"/>
            <w:szCs w:val="20"/>
          </w:rPr>
          <w:fldChar w:fldCharType="separate"/>
        </w:r>
        <w:r w:rsidR="00F43790">
          <w:rPr>
            <w:rFonts w:ascii="Gotham" w:hAnsi="Gotham"/>
            <w:webHidden/>
            <w:sz w:val="20"/>
            <w:szCs w:val="20"/>
          </w:rPr>
          <w:t>30</w:t>
        </w:r>
        <w:r w:rsidR="00CE2449" w:rsidRPr="00CE2449">
          <w:rPr>
            <w:rFonts w:ascii="Gotham" w:hAnsi="Gotham"/>
            <w:webHidden/>
            <w:sz w:val="20"/>
            <w:szCs w:val="20"/>
          </w:rPr>
          <w:fldChar w:fldCharType="end"/>
        </w:r>
      </w:hyperlink>
    </w:p>
    <w:p w:rsidR="00CE2449" w:rsidRDefault="00B05D40" w:rsidP="00CE2449">
      <w:pPr>
        <w:rPr>
          <w:sz w:val="20"/>
          <w:szCs w:val="20"/>
        </w:rPr>
      </w:pPr>
      <w:r w:rsidRPr="006A5E62">
        <w:rPr>
          <w:sz w:val="20"/>
          <w:szCs w:val="20"/>
        </w:rPr>
        <w:fldChar w:fldCharType="end"/>
      </w:r>
      <w:bookmarkStart w:id="6" w:name="_Toc234731738"/>
      <w:bookmarkStart w:id="7" w:name="_Toc15038823"/>
    </w:p>
    <w:p w:rsidR="00CE2449" w:rsidRDefault="00CE2449">
      <w:pPr>
        <w:spacing w:after="200" w:line="276" w:lineRule="auto"/>
        <w:ind w:left="0"/>
        <w:jc w:val="left"/>
        <w:rPr>
          <w:sz w:val="20"/>
          <w:szCs w:val="20"/>
        </w:rPr>
      </w:pPr>
      <w:r>
        <w:rPr>
          <w:sz w:val="20"/>
          <w:szCs w:val="20"/>
        </w:rPr>
        <w:br w:type="page"/>
      </w:r>
    </w:p>
    <w:p w:rsidR="00317EAE" w:rsidRPr="009240DE" w:rsidRDefault="00317EAE" w:rsidP="00CE2449">
      <w:pPr>
        <w:pStyle w:val="Ttulo1"/>
      </w:pPr>
      <w:r w:rsidRPr="009240DE">
        <w:lastRenderedPageBreak/>
        <w:t xml:space="preserve">Código ETAP </w:t>
      </w:r>
      <w:bookmarkEnd w:id="6"/>
      <w:r w:rsidR="00922DC4" w:rsidRPr="009240DE">
        <w:t>LI</w:t>
      </w:r>
      <w:r w:rsidR="00E67EB8" w:rsidRPr="009240DE">
        <w:t>-</w:t>
      </w:r>
      <w:r w:rsidR="007F5827" w:rsidRPr="009240DE">
        <w:t>5</w:t>
      </w:r>
      <w:r w:rsidR="00DE48CB">
        <w:t>6</w:t>
      </w:r>
      <w:r w:rsidR="008F70AA" w:rsidRPr="009240DE">
        <w:t xml:space="preserve"> </w:t>
      </w:r>
      <w:r w:rsidR="008F04AD" w:rsidRPr="009240DE">
        <w:t xml:space="preserve">- </w:t>
      </w:r>
      <w:r w:rsidR="00DE48CB" w:rsidRPr="00DE48CB">
        <w:t>Licenciamiento y Soporte Técnico de Software</w:t>
      </w:r>
      <w:bookmarkEnd w:id="7"/>
    </w:p>
    <w:p w:rsidR="00CB1111" w:rsidRDefault="00CB1111" w:rsidP="00CB1111">
      <w:pPr>
        <w:spacing w:before="280" w:after="280"/>
      </w:pPr>
      <w:r>
        <w:t>El licenciamiento de software permite al poseedor, hacer uso de las funcionalidades y características descritas por el fabricante para el tipo y versión que se esté adquiriendo.</w:t>
      </w:r>
    </w:p>
    <w:p w:rsidR="00CB1111" w:rsidRDefault="00CB1111" w:rsidP="00CB1111">
      <w:pPr>
        <w:spacing w:before="280" w:after="280"/>
      </w:pPr>
      <w:r>
        <w:t>Esto rige para todos los programas, comerciales, o libres y gratuitos.</w:t>
      </w:r>
    </w:p>
    <w:p w:rsidR="00E41E35" w:rsidRPr="001E0340" w:rsidRDefault="00CB1111" w:rsidP="00CB1111">
      <w:pPr>
        <w:spacing w:before="280" w:after="280"/>
      </w:pPr>
      <w:r>
        <w:t>En la actualidad, dependiendo del software y/o su fabricante, el licenciamiento de software puede ser adquirido de manera permanente (licencia perpetua), o para su uso por un tiempo determinado (servicio o suscripción).</w:t>
      </w:r>
    </w:p>
    <w:tbl>
      <w:tblPr>
        <w:tblW w:w="891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hemeFill="accent3" w:themeFillTint="33"/>
        <w:tblLayout w:type="fixed"/>
        <w:tblLook w:val="0000" w:firstRow="0" w:lastRow="0" w:firstColumn="0" w:lastColumn="0" w:noHBand="0" w:noVBand="0"/>
      </w:tblPr>
      <w:tblGrid>
        <w:gridCol w:w="8911"/>
      </w:tblGrid>
      <w:tr w:rsidR="00E41E35" w:rsidRPr="001E0340" w:rsidTr="00E41E35">
        <w:tc>
          <w:tcPr>
            <w:tcW w:w="8911" w:type="dxa"/>
            <w:shd w:val="clear" w:color="auto" w:fill="EAF1DD" w:themeFill="accent3" w:themeFillTint="33"/>
          </w:tcPr>
          <w:p w:rsidR="00E41E35" w:rsidRPr="001E0340" w:rsidRDefault="00E41E35" w:rsidP="00E41E35">
            <w:pPr>
              <w:spacing w:after="280"/>
            </w:pPr>
          </w:p>
          <w:p w:rsidR="00CB1111" w:rsidRPr="00CB1111" w:rsidRDefault="00CB1111" w:rsidP="00CB1111">
            <w:pPr>
              <w:spacing w:after="280"/>
              <w:ind w:left="0"/>
              <w:rPr>
                <w:i/>
                <w:sz w:val="20"/>
                <w:szCs w:val="20"/>
              </w:rPr>
            </w:pPr>
            <w:r w:rsidRPr="00CB1111">
              <w:rPr>
                <w:i/>
                <w:sz w:val="20"/>
                <w:szCs w:val="20"/>
              </w:rPr>
              <w:t>NOTA IMPORTANTE</w:t>
            </w:r>
          </w:p>
          <w:p w:rsidR="00CB1111" w:rsidRPr="00CB1111" w:rsidRDefault="00CB1111" w:rsidP="00CB1111">
            <w:pPr>
              <w:spacing w:after="280"/>
              <w:ind w:left="0"/>
              <w:rPr>
                <w:i/>
                <w:sz w:val="20"/>
                <w:szCs w:val="20"/>
              </w:rPr>
            </w:pPr>
            <w:r w:rsidRPr="00CB1111">
              <w:rPr>
                <w:i/>
                <w:sz w:val="20"/>
                <w:szCs w:val="20"/>
              </w:rPr>
              <w:t>A los efectos de simplificar el dictamen técnico de adquisición o renovación de licencias o Suscripciones de Software con su servicio de soporte hemos desarrollado dos formularios nuevos accesibles a través del proceso RTE (Requerimiento Tecnológico Estándar) que permitirán a los organismos realizar sus solicitudes a través de este trámite más ágil. Indicamos que estos formularios solo aplican para licenciamiento o suscripciones “</w:t>
            </w:r>
            <w:proofErr w:type="spellStart"/>
            <w:r w:rsidRPr="00CB1111">
              <w:rPr>
                <w:i/>
                <w:sz w:val="20"/>
                <w:szCs w:val="20"/>
              </w:rPr>
              <w:t>on</w:t>
            </w:r>
            <w:proofErr w:type="spellEnd"/>
            <w:r w:rsidRPr="00CB1111">
              <w:rPr>
                <w:i/>
                <w:sz w:val="20"/>
                <w:szCs w:val="20"/>
              </w:rPr>
              <w:t xml:space="preserve"> </w:t>
            </w:r>
            <w:proofErr w:type="spellStart"/>
            <w:r w:rsidRPr="00CB1111">
              <w:rPr>
                <w:i/>
                <w:sz w:val="20"/>
                <w:szCs w:val="20"/>
              </w:rPr>
              <w:t>premise</w:t>
            </w:r>
            <w:proofErr w:type="spellEnd"/>
            <w:r w:rsidRPr="00CB1111">
              <w:rPr>
                <w:i/>
                <w:sz w:val="20"/>
                <w:szCs w:val="20"/>
              </w:rPr>
              <w:t xml:space="preserve">”. Los organismos podrán incorporar hasta 5 (cinco) de estos Formularios en un </w:t>
            </w:r>
            <w:proofErr w:type="gramStart"/>
            <w:r w:rsidRPr="00CB1111">
              <w:rPr>
                <w:i/>
                <w:sz w:val="20"/>
                <w:szCs w:val="20"/>
              </w:rPr>
              <w:t>DESTE ;</w:t>
            </w:r>
            <w:proofErr w:type="gramEnd"/>
            <w:r w:rsidRPr="00CB1111">
              <w:rPr>
                <w:i/>
                <w:sz w:val="20"/>
                <w:szCs w:val="20"/>
              </w:rPr>
              <w:t xml:space="preserve"> Situaciones más complejas que esta deben realizar un RTC. </w:t>
            </w:r>
          </w:p>
          <w:p w:rsidR="00E41E35" w:rsidRDefault="00CB1111" w:rsidP="00CB1111">
            <w:pPr>
              <w:spacing w:before="280"/>
              <w:ind w:left="0"/>
              <w:rPr>
                <w:i/>
                <w:sz w:val="20"/>
                <w:szCs w:val="20"/>
              </w:rPr>
            </w:pPr>
            <w:r w:rsidRPr="00CB1111">
              <w:rPr>
                <w:i/>
                <w:sz w:val="20"/>
                <w:szCs w:val="20"/>
              </w:rPr>
              <w:t xml:space="preserve">Para casos de suscripciones o licenciamiento del tipo SaaS -o que requiera de infraestructura o recursos adicionales para brindar el servicio- los organismos deberán formular su requerimiento a través de un proceso RTC (Requerimiento Tecnológico Complejo). Mismo comentario para el caso de que a través del requerimiento el organismo requiera el Reemplazo de Licencias Perpetuas del Software Actual o Existente. </w:t>
            </w:r>
          </w:p>
          <w:p w:rsidR="00CB1111" w:rsidRPr="001E0340" w:rsidRDefault="00CB1111" w:rsidP="00CB1111">
            <w:pPr>
              <w:spacing w:before="280"/>
              <w:ind w:left="0"/>
            </w:pPr>
          </w:p>
        </w:tc>
      </w:tr>
    </w:tbl>
    <w:p w:rsidR="00E41E35" w:rsidRPr="001E0340" w:rsidRDefault="00E41E35" w:rsidP="00E41E35">
      <w:pPr>
        <w:spacing w:before="280" w:after="280"/>
      </w:pPr>
    </w:p>
    <w:p w:rsidR="00E41E35" w:rsidRDefault="00E41E35">
      <w:pPr>
        <w:spacing w:after="200" w:line="276" w:lineRule="auto"/>
        <w:ind w:left="0"/>
        <w:jc w:val="left"/>
        <w:rPr>
          <w:b/>
        </w:rPr>
      </w:pPr>
      <w:bookmarkStart w:id="8" w:name="_3znysh7" w:colFirst="0" w:colLast="0"/>
      <w:bookmarkEnd w:id="8"/>
      <w:r>
        <w:rPr>
          <w:b/>
        </w:rPr>
        <w:br w:type="page"/>
      </w:r>
    </w:p>
    <w:p w:rsidR="00E41E35" w:rsidRPr="00E41E35" w:rsidRDefault="00E41E35" w:rsidP="00E41E35">
      <w:pPr>
        <w:rPr>
          <w:b/>
        </w:rPr>
      </w:pPr>
      <w:r w:rsidRPr="00E41E35">
        <w:rPr>
          <w:b/>
        </w:rPr>
        <w:lastRenderedPageBreak/>
        <w:t>Preparar la DESCRIPCIÓN TÉCNICA del proyecto para su intervención en ONTI/DET.</w:t>
      </w:r>
    </w:p>
    <w:p w:rsidR="00CB1111" w:rsidRPr="000C42C4" w:rsidRDefault="00CB1111" w:rsidP="00CB1111">
      <w:pPr>
        <w:spacing w:before="280" w:after="280"/>
      </w:pPr>
      <w:r w:rsidRPr="000C42C4">
        <w:t>Para todos los casos de licenciamiento indicados en este documento, sea que se trate de adquisición, renovación o servicio de mantenimiento y actualización, es importante que se incluya una descripción detallada del proyecto, ya que la misma contribuirá a una mayor comprensión de los objetivos y requerimientos de la contratación pretendida por el organismo, facilitando el proceso de intervención de la ONTI.</w:t>
      </w:r>
    </w:p>
    <w:p w:rsidR="00CB1111" w:rsidRPr="000C42C4" w:rsidRDefault="00CB1111" w:rsidP="00CB1111">
      <w:pPr>
        <w:spacing w:before="280" w:after="280"/>
      </w:pPr>
      <w:r w:rsidRPr="000C42C4">
        <w:t>Todas las especificaciones técnicas que se requieren en un pliego deberían surgir de necesidades funcionales, operativas, y técnicas (o una combinación de ellas) que posee el organismo para desarrollar y cumplir con sus objetivos. Por lo cual, las licencias de software solicitadas deben estar enmarcadas dentro de un proyecto en dicho sentido. A continuación, se enuncian distintos lineamientos que se deben incluir en la descripción técnica del proyecto:</w:t>
      </w:r>
    </w:p>
    <w:p w:rsidR="00CB1111" w:rsidRPr="000C42C4" w:rsidRDefault="00CB1111" w:rsidP="00CB1111">
      <w:pPr>
        <w:numPr>
          <w:ilvl w:val="0"/>
          <w:numId w:val="35"/>
        </w:numPr>
        <w:spacing w:before="280" w:after="0"/>
        <w:ind w:left="993"/>
      </w:pPr>
      <w:r w:rsidRPr="000C42C4">
        <w:t>Describir detalladamente la problemática que se pretende resolver y sus antecedentes.</w:t>
      </w:r>
    </w:p>
    <w:p w:rsidR="00CB1111" w:rsidRPr="000C42C4" w:rsidRDefault="00CB1111" w:rsidP="00CB1111">
      <w:pPr>
        <w:numPr>
          <w:ilvl w:val="0"/>
          <w:numId w:val="35"/>
        </w:numPr>
        <w:spacing w:after="0"/>
        <w:ind w:left="993"/>
      </w:pPr>
      <w:r w:rsidRPr="000C42C4">
        <w:t>Es de suma importancia que el organismo describa el “alcance del proyecto”, entendiendo por “alcance” a todas aquellas características que posea el servicio, así como las funciones y tareas que deberán estar incluidas en la provisión del servicio de forma obligatoria. Esto incluye también, en caso de ser necesario, la descripción explícita de todas aquellas actividades que pudiendo formar parte del proyecto no se requieren.</w:t>
      </w:r>
    </w:p>
    <w:p w:rsidR="00CB1111" w:rsidRPr="000C42C4" w:rsidRDefault="00CB1111" w:rsidP="00CB1111">
      <w:pPr>
        <w:numPr>
          <w:ilvl w:val="0"/>
          <w:numId w:val="35"/>
        </w:numPr>
        <w:spacing w:after="0"/>
        <w:ind w:left="993"/>
      </w:pPr>
      <w:r w:rsidRPr="000C42C4">
        <w:t>Se deberán indicar los cálculos, estimaciones y/o las cuestiones técnicas funcionales que fueron tenidas en cuenta para el dimensionamiento de la cantidad y tipo de licencias solicitadas.</w:t>
      </w:r>
    </w:p>
    <w:p w:rsidR="00CB1111" w:rsidRPr="000C42C4" w:rsidRDefault="00CB1111" w:rsidP="00CB1111">
      <w:pPr>
        <w:numPr>
          <w:ilvl w:val="0"/>
          <w:numId w:val="35"/>
        </w:numPr>
        <w:spacing w:after="0"/>
        <w:ind w:left="993"/>
      </w:pPr>
      <w:r w:rsidRPr="000C42C4">
        <w:t>En el caso de ampliación o renovación de licencias, los organismos deberán incluir una referencia al expediente que originó la contratación inicial, así como el número de Dictamen ONTI correspondiente.</w:t>
      </w:r>
    </w:p>
    <w:p w:rsidR="00CB1111" w:rsidRPr="000C42C4" w:rsidRDefault="00CB1111" w:rsidP="00CB1111">
      <w:pPr>
        <w:numPr>
          <w:ilvl w:val="0"/>
          <w:numId w:val="35"/>
        </w:numPr>
        <w:spacing w:after="0"/>
        <w:ind w:left="993"/>
      </w:pPr>
      <w:r w:rsidRPr="000C42C4">
        <w:lastRenderedPageBreak/>
        <w:t>El solo hecho de que una solicitud sea una característica estándar en el mercado no implica que automáticamente ésta se ajuste a las necesidades técnico-funcionales requeridas. Detrás de toda solicitud (sea estándar o no), el organismo deberá presentar la necesidad técnico funcional que la fundamente.</w:t>
      </w:r>
    </w:p>
    <w:p w:rsidR="00CB1111" w:rsidRPr="000C42C4" w:rsidRDefault="00CB1111" w:rsidP="00CB1111">
      <w:pPr>
        <w:numPr>
          <w:ilvl w:val="0"/>
          <w:numId w:val="35"/>
        </w:numPr>
        <w:spacing w:after="0"/>
        <w:ind w:left="993"/>
      </w:pPr>
      <w:r w:rsidRPr="000C42C4">
        <w:t>En las contrataciones cuya prestación implica un servicio que pueda presentar alguna forma de indisponibilidad (como por ejemplo SAAS para ofimática ejecutado en la nube o Centro de Datos del fabricante), resulta importante detallar los distintos parámetros con los que trabaja el organismo valores de, disponibilidad mensual del servicio, aspectos de seguridad informática y del tratamiento de los datos, elasticidad de la solución con aumentos estacionales de la demanda de procesamiento, entre otros. Estos parámetros, los cuales responden a la criticidad de los servicios que ofrece el organismo, pueden ser utilizados para fundamentar distintos requisitos exigidos dentro del servicio solicitado.</w:t>
      </w:r>
    </w:p>
    <w:p w:rsidR="00CB1111" w:rsidRPr="000C42C4" w:rsidRDefault="00CB1111" w:rsidP="00CB1111">
      <w:pPr>
        <w:numPr>
          <w:ilvl w:val="0"/>
          <w:numId w:val="35"/>
        </w:numPr>
        <w:spacing w:after="0"/>
        <w:ind w:left="993"/>
      </w:pPr>
      <w:r w:rsidRPr="000C42C4">
        <w:t>Indicar el plazo para el que fue pensado el proyecto, etapas de implementación actuales y futuras, modos de escalar o ampliar y cualquier otra información que el organismo crea conveniente detallar en este sentido.</w:t>
      </w:r>
    </w:p>
    <w:p w:rsidR="00CB1111" w:rsidRPr="000C42C4" w:rsidRDefault="00CB1111" w:rsidP="00CB1111">
      <w:pPr>
        <w:numPr>
          <w:ilvl w:val="0"/>
          <w:numId w:val="35"/>
        </w:numPr>
        <w:spacing w:after="0"/>
        <w:ind w:left="993"/>
      </w:pPr>
      <w:r w:rsidRPr="000C42C4">
        <w:t>Dado que en el caso de la provisión de servicios, la dependencia que tiene el organismo con el proveedor es muy alta, se deberán detallar en el proyecto las estrategias de salida ante cambio de proveedor. Es decir, en el eventual caso de que el organismo requiera la baja o migración del servicio hacia una tecnología propia o bien hacia otro proveedor, se deberán definir y detallar los mecanismos de instrumentación de salida correspondientes.</w:t>
      </w:r>
    </w:p>
    <w:p w:rsidR="00E41E35" w:rsidRPr="001E0340" w:rsidRDefault="00CB1111" w:rsidP="00CB1111">
      <w:pPr>
        <w:numPr>
          <w:ilvl w:val="0"/>
          <w:numId w:val="35"/>
        </w:numPr>
        <w:spacing w:after="280"/>
        <w:ind w:left="993"/>
      </w:pPr>
      <w:r w:rsidRPr="000C42C4">
        <w:t xml:space="preserve">En caso de que el organismo no cuente con justificaciones técnicas que avalen las distintas solicitudes o requerimientos, debido a que las especificaciones indicadas se han fundamentado en cuestiones relativas al mérito, oportunidad o conveniencia, se recomienda que esta situación se indique explícitamente en la descripción del proyecto, </w:t>
      </w:r>
      <w:r w:rsidR="006D4131" w:rsidRPr="000C42C4">
        <w:t>dado que,</w:t>
      </w:r>
      <w:r w:rsidRPr="000C42C4">
        <w:t xml:space="preserve"> si bien la ONTI no emite opinión sobre este tipo de cuestiones, su aclaración agiliza considerablemente la elaboración del Dictamen técnico.</w:t>
      </w:r>
      <w:r w:rsidR="00E41E35" w:rsidRPr="001E0340">
        <w:br w:type="page"/>
      </w:r>
    </w:p>
    <w:p w:rsidR="00E41E35" w:rsidRPr="001E0340" w:rsidRDefault="00E41E35" w:rsidP="00E41E35">
      <w:pPr>
        <w:pStyle w:val="Ttulo1"/>
        <w:keepLines/>
        <w:pageBreakBefore w:val="0"/>
        <w:numPr>
          <w:ilvl w:val="0"/>
          <w:numId w:val="34"/>
        </w:numPr>
        <w:spacing w:before="280" w:after="120"/>
        <w:ind w:left="0"/>
        <w:jc w:val="left"/>
        <w:rPr>
          <w:sz w:val="24"/>
          <w:szCs w:val="24"/>
        </w:rPr>
      </w:pPr>
      <w:bookmarkStart w:id="9" w:name="_a1sik9aqsi33" w:colFirst="0" w:colLast="0"/>
      <w:bookmarkStart w:id="10" w:name="_Toc15038824"/>
      <w:bookmarkEnd w:id="9"/>
      <w:r w:rsidRPr="001E0340">
        <w:rPr>
          <w:sz w:val="24"/>
          <w:szCs w:val="24"/>
        </w:rPr>
        <w:lastRenderedPageBreak/>
        <w:t>Adquisición o Contratación</w:t>
      </w:r>
      <w:bookmarkEnd w:id="10"/>
    </w:p>
    <w:p w:rsidR="00CB1111" w:rsidRPr="00CB1111" w:rsidRDefault="00CB1111" w:rsidP="00CB1111">
      <w:pPr>
        <w:pStyle w:val="Prrafodelista"/>
        <w:keepNext/>
        <w:pageBreakBefore/>
        <w:numPr>
          <w:ilvl w:val="0"/>
          <w:numId w:val="1"/>
        </w:numPr>
        <w:spacing w:before="240" w:after="240"/>
        <w:ind w:left="431" w:hanging="431"/>
        <w:contextualSpacing w:val="0"/>
        <w:outlineLvl w:val="0"/>
        <w:rPr>
          <w:rFonts w:cs="Arial"/>
          <w:b/>
          <w:bCs/>
          <w:caps/>
          <w:vanish/>
          <w:kern w:val="32"/>
          <w:sz w:val="28"/>
          <w:szCs w:val="32"/>
        </w:rPr>
      </w:pPr>
      <w:bookmarkStart w:id="11" w:name="_tyjcwt" w:colFirst="0" w:colLast="0"/>
      <w:bookmarkStart w:id="12" w:name="_hyrtwybytbn9" w:colFirst="0" w:colLast="0"/>
      <w:bookmarkStart w:id="13" w:name="_Toc15038755"/>
      <w:bookmarkStart w:id="14" w:name="_Toc15038790"/>
      <w:bookmarkStart w:id="15" w:name="_Toc15038825"/>
      <w:bookmarkEnd w:id="11"/>
      <w:bookmarkEnd w:id="12"/>
      <w:bookmarkEnd w:id="13"/>
      <w:bookmarkEnd w:id="14"/>
      <w:bookmarkEnd w:id="15"/>
    </w:p>
    <w:p w:rsidR="00E41E35" w:rsidRPr="00CB1111" w:rsidRDefault="00E41E35" w:rsidP="00CB1111">
      <w:pPr>
        <w:pStyle w:val="Ttulo2"/>
      </w:pPr>
      <w:bookmarkStart w:id="16" w:name="_Toc15038826"/>
      <w:r w:rsidRPr="00CB1111">
        <w:t>Licenciamiento Perpetuo</w:t>
      </w:r>
      <w:bookmarkEnd w:id="16"/>
    </w:p>
    <w:p w:rsidR="00CB1111" w:rsidRPr="000C42C4" w:rsidRDefault="00CB1111" w:rsidP="00CB1111">
      <w:bookmarkStart w:id="17" w:name="_3dy6vkm" w:colFirst="0" w:colLast="0"/>
      <w:bookmarkEnd w:id="17"/>
      <w:r w:rsidRPr="000C42C4">
        <w:t xml:space="preserve">La adquisición de una licencia de software permanente es la generación de un contrato entre el licenciante (fabricante del software) y el licenciatario (usuario u organización) del programa informático, que </w:t>
      </w:r>
      <w:r w:rsidRPr="00CB1111">
        <w:rPr>
          <w:b/>
        </w:rPr>
        <w:t>habilita a este último a la utilización del software de manera indefinida</w:t>
      </w:r>
      <w:r w:rsidRPr="000C42C4">
        <w:t xml:space="preserve">, siempre que se cumplan una serie de términos y condiciones establecidas dentro de las cláusulas contractuales (Enterprise </w:t>
      </w:r>
      <w:proofErr w:type="spellStart"/>
      <w:r w:rsidRPr="000C42C4">
        <w:t>License</w:t>
      </w:r>
      <w:proofErr w:type="spellEnd"/>
      <w:r w:rsidRPr="000C42C4">
        <w:t xml:space="preserve"> </w:t>
      </w:r>
      <w:proofErr w:type="spellStart"/>
      <w:r w:rsidRPr="000C42C4">
        <w:t>Agreement</w:t>
      </w:r>
      <w:proofErr w:type="spellEnd"/>
      <w:r w:rsidRPr="000C42C4">
        <w:t>), en adelante ELA, para la cantidad de licencias que se han adquirido.</w:t>
      </w:r>
    </w:p>
    <w:p w:rsidR="00CB1111" w:rsidRPr="000C42C4" w:rsidRDefault="00CB1111" w:rsidP="00CB1111">
      <w:r w:rsidRPr="000C42C4">
        <w:t>En la mayoría de los casos, los fabricantes de software ofrecen o entregan junto con la licencia perpetua, un servicio de mantenimiento o suscripción de mantenimiento, cuyo costo es un porcentaje del valor de la licencia perpetua, el cual otorga a la organización que las adquirió, la posibilidad de recibir correcciones y actualizaciones sin ningún otro costo adicional, permitiendo también la actualización o el cambio de versiones. En general, el costo de este mantenimiento está incluido en la compra inicial de las licencias, y suele abarcar el primer año de este servicio, cuyo valor puede expresarse como un ítem adicional en la planilla de cotización, o bien incorporarse directamente en el precio de las licencias.</w:t>
      </w:r>
    </w:p>
    <w:p w:rsidR="00E41E35" w:rsidRPr="001E0340" w:rsidRDefault="00E41E35" w:rsidP="00E41E35">
      <w:pPr>
        <w:pStyle w:val="Ttulo2"/>
        <w:keepLines/>
        <w:numPr>
          <w:ilvl w:val="2"/>
          <w:numId w:val="25"/>
        </w:numPr>
        <w:spacing w:before="240" w:after="60"/>
        <w:jc w:val="left"/>
        <w:rPr>
          <w:szCs w:val="24"/>
        </w:rPr>
      </w:pPr>
      <w:bookmarkStart w:id="18" w:name="_kl80n67xdvw" w:colFirst="0" w:colLast="0"/>
      <w:bookmarkStart w:id="19" w:name="_Toc15038827"/>
      <w:bookmarkEnd w:id="18"/>
      <w:r w:rsidRPr="001E0340">
        <w:rPr>
          <w:szCs w:val="24"/>
        </w:rPr>
        <w:t>Parámetros a incluir en la contratación</w:t>
      </w:r>
      <w:bookmarkEnd w:id="19"/>
    </w:p>
    <w:p w:rsidR="00E41E35" w:rsidRPr="001E0340" w:rsidRDefault="00E41E35" w:rsidP="00E41E35">
      <w:pPr>
        <w:spacing w:before="280" w:after="280"/>
      </w:pPr>
      <w:r w:rsidRPr="001E0340">
        <w:t>En caso de comprar Licencias de Software para uso perpetuo, deben considerarse los siguientes parámetros:</w:t>
      </w:r>
    </w:p>
    <w:p w:rsidR="00E41E35" w:rsidRPr="001E0340" w:rsidRDefault="00E41E35" w:rsidP="00E41E35"/>
    <w:tbl>
      <w:tblPr>
        <w:tblW w:w="4717" w:type="dxa"/>
        <w:jc w:val="center"/>
        <w:tblLayout w:type="fixed"/>
        <w:tblLook w:val="0000" w:firstRow="0" w:lastRow="0" w:firstColumn="0" w:lastColumn="0" w:noHBand="0" w:noVBand="0"/>
      </w:tblPr>
      <w:tblGrid>
        <w:gridCol w:w="4717"/>
      </w:tblGrid>
      <w:tr w:rsidR="00E41E35" w:rsidRPr="001E0340" w:rsidTr="00E41E35">
        <w:trPr>
          <w:trHeight w:val="140"/>
          <w:jc w:val="center"/>
        </w:trPr>
        <w:tc>
          <w:tcPr>
            <w:tcW w:w="4717"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E41E35" w:rsidRDefault="00E41E35" w:rsidP="00E41E35">
            <w:pPr>
              <w:ind w:left="0"/>
              <w:jc w:val="left"/>
              <w:rPr>
                <w:sz w:val="20"/>
                <w:szCs w:val="20"/>
              </w:rPr>
            </w:pPr>
            <w:r w:rsidRPr="00E41E35">
              <w:rPr>
                <w:sz w:val="20"/>
                <w:szCs w:val="20"/>
              </w:rPr>
              <w:t>Descripción del Licenciamiento de Software Necesario</w:t>
            </w:r>
          </w:p>
        </w:tc>
      </w:tr>
      <w:tr w:rsidR="00E41E35" w:rsidRPr="001E0340" w:rsidTr="00E41E35">
        <w:trPr>
          <w:trHeight w:val="140"/>
          <w:jc w:val="center"/>
        </w:trPr>
        <w:tc>
          <w:tcPr>
            <w:tcW w:w="47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jc w:val="left"/>
              <w:rPr>
                <w:sz w:val="20"/>
                <w:szCs w:val="20"/>
              </w:rPr>
            </w:pPr>
            <w:r w:rsidRPr="00E41E35">
              <w:rPr>
                <w:sz w:val="20"/>
                <w:szCs w:val="20"/>
              </w:rPr>
              <w:t>Nombre o Denominación Comercial</w:t>
            </w:r>
          </w:p>
        </w:tc>
      </w:tr>
      <w:tr w:rsidR="00E41E35" w:rsidRPr="001E0340" w:rsidTr="00E41E35">
        <w:trPr>
          <w:trHeight w:val="140"/>
          <w:jc w:val="center"/>
        </w:trPr>
        <w:tc>
          <w:tcPr>
            <w:tcW w:w="47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jc w:val="left"/>
              <w:rPr>
                <w:sz w:val="20"/>
                <w:szCs w:val="20"/>
              </w:rPr>
            </w:pPr>
            <w:r w:rsidRPr="00E41E35">
              <w:rPr>
                <w:sz w:val="20"/>
                <w:szCs w:val="20"/>
              </w:rPr>
              <w:t xml:space="preserve">Versión y </w:t>
            </w:r>
            <w:proofErr w:type="spellStart"/>
            <w:r w:rsidRPr="00E41E35">
              <w:rPr>
                <w:sz w:val="20"/>
                <w:szCs w:val="20"/>
              </w:rPr>
              <w:t>Service</w:t>
            </w:r>
            <w:proofErr w:type="spellEnd"/>
            <w:r w:rsidRPr="00E41E35">
              <w:rPr>
                <w:sz w:val="20"/>
                <w:szCs w:val="20"/>
              </w:rPr>
              <w:t xml:space="preserve"> Pack</w:t>
            </w:r>
          </w:p>
        </w:tc>
      </w:tr>
      <w:tr w:rsidR="00E41E35" w:rsidRPr="001E0340" w:rsidTr="00E41E35">
        <w:trPr>
          <w:trHeight w:val="140"/>
          <w:jc w:val="center"/>
        </w:trPr>
        <w:tc>
          <w:tcPr>
            <w:tcW w:w="47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jc w:val="left"/>
              <w:rPr>
                <w:sz w:val="20"/>
                <w:szCs w:val="20"/>
              </w:rPr>
            </w:pPr>
            <w:r w:rsidRPr="00E41E35">
              <w:rPr>
                <w:sz w:val="20"/>
                <w:szCs w:val="20"/>
              </w:rPr>
              <w:lastRenderedPageBreak/>
              <w:t>Edición</w:t>
            </w:r>
          </w:p>
        </w:tc>
      </w:tr>
      <w:tr w:rsidR="00E41E35" w:rsidRPr="001E0340" w:rsidTr="00E41E35">
        <w:trPr>
          <w:trHeight w:val="140"/>
          <w:jc w:val="center"/>
        </w:trPr>
        <w:tc>
          <w:tcPr>
            <w:tcW w:w="47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jc w:val="left"/>
              <w:rPr>
                <w:sz w:val="20"/>
                <w:szCs w:val="20"/>
              </w:rPr>
            </w:pPr>
            <w:r w:rsidRPr="00E41E35">
              <w:rPr>
                <w:sz w:val="20"/>
                <w:szCs w:val="20"/>
              </w:rPr>
              <w:t xml:space="preserve">Forma de Licenciamiento </w:t>
            </w:r>
            <w:r w:rsidRPr="00F43790">
              <w:rPr>
                <w:b/>
                <w:sz w:val="20"/>
                <w:szCs w:val="20"/>
                <w:vertAlign w:val="superscript"/>
              </w:rPr>
              <w:t>1</w:t>
            </w:r>
          </w:p>
        </w:tc>
      </w:tr>
      <w:tr w:rsidR="00E41E35" w:rsidRPr="001E0340" w:rsidTr="00E41E35">
        <w:trPr>
          <w:trHeight w:val="140"/>
          <w:jc w:val="center"/>
        </w:trPr>
        <w:tc>
          <w:tcPr>
            <w:tcW w:w="47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jc w:val="left"/>
              <w:rPr>
                <w:sz w:val="20"/>
                <w:szCs w:val="20"/>
              </w:rPr>
            </w:pPr>
            <w:r w:rsidRPr="00E41E35">
              <w:rPr>
                <w:sz w:val="20"/>
                <w:szCs w:val="20"/>
              </w:rPr>
              <w:t xml:space="preserve">Arquitectura (32 </w:t>
            </w:r>
            <w:proofErr w:type="spellStart"/>
            <w:r w:rsidRPr="00E41E35">
              <w:rPr>
                <w:sz w:val="20"/>
                <w:szCs w:val="20"/>
              </w:rPr>
              <w:t>ó</w:t>
            </w:r>
            <w:proofErr w:type="spellEnd"/>
            <w:r w:rsidRPr="00E41E35">
              <w:rPr>
                <w:sz w:val="20"/>
                <w:szCs w:val="20"/>
              </w:rPr>
              <w:t xml:space="preserve"> 64 bits)</w:t>
            </w:r>
          </w:p>
        </w:tc>
      </w:tr>
      <w:tr w:rsidR="00E41E35" w:rsidRPr="001E0340" w:rsidTr="00E41E35">
        <w:trPr>
          <w:trHeight w:val="140"/>
          <w:jc w:val="center"/>
        </w:trPr>
        <w:tc>
          <w:tcPr>
            <w:tcW w:w="47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jc w:val="left"/>
              <w:rPr>
                <w:sz w:val="20"/>
                <w:szCs w:val="20"/>
              </w:rPr>
            </w:pPr>
            <w:r w:rsidRPr="00E41E35">
              <w:rPr>
                <w:sz w:val="20"/>
                <w:szCs w:val="20"/>
              </w:rPr>
              <w:t xml:space="preserve">Sistema Operativo </w:t>
            </w:r>
            <w:r w:rsidRPr="00F43790">
              <w:rPr>
                <w:b/>
                <w:sz w:val="20"/>
                <w:szCs w:val="20"/>
                <w:vertAlign w:val="superscript"/>
              </w:rPr>
              <w:t>2</w:t>
            </w:r>
            <w:r w:rsidRPr="00E41E35">
              <w:rPr>
                <w:sz w:val="20"/>
                <w:szCs w:val="20"/>
              </w:rPr>
              <w:t xml:space="preserve">   (si correspondiera)</w:t>
            </w:r>
          </w:p>
        </w:tc>
      </w:tr>
    </w:tbl>
    <w:p w:rsidR="00E41E35" w:rsidRPr="001E0340" w:rsidRDefault="00E41E35" w:rsidP="00E41E35">
      <w:pPr>
        <w:spacing w:before="120" w:after="120"/>
        <w:ind w:left="3600" w:firstLine="720"/>
      </w:pPr>
      <w:r w:rsidRPr="001E0340">
        <w:t>Tabla 1.</w:t>
      </w:r>
    </w:p>
    <w:p w:rsidR="00E41E35" w:rsidRPr="00E41E35" w:rsidRDefault="00E41E35" w:rsidP="00E41E35">
      <w:pPr>
        <w:spacing w:after="120"/>
        <w:ind w:left="1440"/>
        <w:rPr>
          <w:i/>
          <w:sz w:val="20"/>
          <w:szCs w:val="20"/>
        </w:rPr>
      </w:pPr>
      <w:r w:rsidRPr="00E41E35">
        <w:rPr>
          <w:i/>
          <w:sz w:val="20"/>
          <w:szCs w:val="20"/>
        </w:rPr>
        <w:t>1 - Forma de licenciamiento: indicar si es por cantidad de usuarios, procesador o servidor.</w:t>
      </w:r>
    </w:p>
    <w:p w:rsidR="00E41E35" w:rsidRDefault="00E41E35" w:rsidP="00E41E35">
      <w:pPr>
        <w:spacing w:after="120"/>
        <w:ind w:left="1440"/>
        <w:rPr>
          <w:i/>
          <w:sz w:val="20"/>
          <w:szCs w:val="20"/>
        </w:rPr>
      </w:pPr>
      <w:r w:rsidRPr="00E41E35">
        <w:rPr>
          <w:i/>
          <w:sz w:val="20"/>
          <w:szCs w:val="20"/>
        </w:rPr>
        <w:t xml:space="preserve">2 - Sistema Operativo en que debe ejecutarse el Software: indicar nombre, versión, </w:t>
      </w:r>
      <w:proofErr w:type="spellStart"/>
      <w:r w:rsidRPr="00E41E35">
        <w:rPr>
          <w:i/>
          <w:sz w:val="20"/>
          <w:szCs w:val="20"/>
        </w:rPr>
        <w:t>service</w:t>
      </w:r>
      <w:proofErr w:type="spellEnd"/>
      <w:r w:rsidRPr="00E41E35">
        <w:rPr>
          <w:i/>
          <w:sz w:val="20"/>
          <w:szCs w:val="20"/>
        </w:rPr>
        <w:t xml:space="preserve"> pack y arquitectura.</w:t>
      </w:r>
    </w:p>
    <w:p w:rsidR="00CB1111" w:rsidRPr="001E0340" w:rsidRDefault="00CB1111" w:rsidP="00E41E35">
      <w:pPr>
        <w:spacing w:after="120"/>
        <w:ind w:left="1440"/>
      </w:pPr>
    </w:p>
    <w:tbl>
      <w:tblPr>
        <w:tblW w:w="5400" w:type="dxa"/>
        <w:jc w:val="center"/>
        <w:tblLayout w:type="fixed"/>
        <w:tblLook w:val="0000" w:firstRow="0" w:lastRow="0" w:firstColumn="0" w:lastColumn="0" w:noHBand="0" w:noVBand="0"/>
      </w:tblPr>
      <w:tblGrid>
        <w:gridCol w:w="5400"/>
      </w:tblGrid>
      <w:tr w:rsidR="00E41E35" w:rsidRPr="001E0340" w:rsidTr="00F43790">
        <w:trPr>
          <w:trHeight w:val="260"/>
          <w:jc w:val="center"/>
        </w:trPr>
        <w:tc>
          <w:tcPr>
            <w:tcW w:w="5400"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E41E35" w:rsidRDefault="00E41E35" w:rsidP="00E41E35">
            <w:pPr>
              <w:ind w:left="0"/>
              <w:rPr>
                <w:sz w:val="20"/>
                <w:szCs w:val="20"/>
              </w:rPr>
            </w:pPr>
            <w:r w:rsidRPr="00E41E35">
              <w:rPr>
                <w:sz w:val="20"/>
                <w:szCs w:val="20"/>
              </w:rPr>
              <w:t xml:space="preserve">Cantidad, servicios conexos y plazos </w:t>
            </w:r>
          </w:p>
        </w:tc>
      </w:tr>
      <w:tr w:rsidR="00E41E35" w:rsidRPr="001E0340" w:rsidTr="00F43790">
        <w:trPr>
          <w:trHeight w:val="260"/>
          <w:jc w:val="center"/>
        </w:trPr>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rPr>
                <w:sz w:val="20"/>
                <w:szCs w:val="20"/>
              </w:rPr>
            </w:pPr>
            <w:r w:rsidRPr="00E41E35">
              <w:rPr>
                <w:sz w:val="20"/>
                <w:szCs w:val="20"/>
              </w:rPr>
              <w:t>Cantidad total de Nuevas Licencias</w:t>
            </w:r>
          </w:p>
        </w:tc>
      </w:tr>
      <w:tr w:rsidR="00E41E35" w:rsidRPr="001E0340" w:rsidTr="00F43790">
        <w:trPr>
          <w:trHeight w:val="280"/>
          <w:jc w:val="center"/>
        </w:trPr>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rPr>
                <w:sz w:val="20"/>
                <w:szCs w:val="20"/>
              </w:rPr>
            </w:pPr>
            <w:r w:rsidRPr="00E41E35">
              <w:rPr>
                <w:sz w:val="20"/>
                <w:szCs w:val="20"/>
              </w:rPr>
              <w:t>Incluye Servicio de Mantenimiento</w:t>
            </w:r>
          </w:p>
        </w:tc>
      </w:tr>
      <w:tr w:rsidR="00E41E35" w:rsidRPr="001E0340" w:rsidTr="00F43790">
        <w:trPr>
          <w:trHeight w:val="280"/>
          <w:jc w:val="center"/>
        </w:trPr>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rPr>
                <w:sz w:val="20"/>
                <w:szCs w:val="20"/>
              </w:rPr>
            </w:pPr>
            <w:r w:rsidRPr="00E41E35">
              <w:rPr>
                <w:sz w:val="20"/>
                <w:szCs w:val="20"/>
              </w:rPr>
              <w:t>Fecha de Inicio del Servicio de Mantenimiento</w:t>
            </w:r>
          </w:p>
        </w:tc>
      </w:tr>
      <w:tr w:rsidR="00E41E35" w:rsidRPr="001E0340" w:rsidTr="00F43790">
        <w:trPr>
          <w:trHeight w:val="280"/>
          <w:jc w:val="center"/>
        </w:trPr>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E41E35" w:rsidRDefault="00E41E35" w:rsidP="00E41E35">
            <w:pPr>
              <w:ind w:left="0"/>
              <w:rPr>
                <w:sz w:val="20"/>
                <w:szCs w:val="20"/>
              </w:rPr>
            </w:pPr>
            <w:r w:rsidRPr="00E41E35">
              <w:rPr>
                <w:sz w:val="20"/>
                <w:szCs w:val="20"/>
              </w:rPr>
              <w:t>Plazo de vigencia del Servicio de Mantenimiento</w:t>
            </w:r>
          </w:p>
        </w:tc>
      </w:tr>
    </w:tbl>
    <w:p w:rsidR="00E41E35" w:rsidRPr="001E0340" w:rsidRDefault="00E41E35" w:rsidP="00E41E35">
      <w:pPr>
        <w:spacing w:before="120" w:after="120"/>
        <w:ind w:left="3600" w:firstLine="720"/>
      </w:pPr>
      <w:r w:rsidRPr="001E0340">
        <w:t>Tabla 2.</w:t>
      </w:r>
    </w:p>
    <w:p w:rsidR="00E41E35" w:rsidRPr="001E0340" w:rsidRDefault="00E41E35" w:rsidP="00E41E35">
      <w:pPr>
        <w:spacing w:before="120" w:after="120"/>
        <w:ind w:left="1440"/>
        <w:jc w:val="center"/>
      </w:pPr>
      <w:bookmarkStart w:id="20" w:name="_1t3h5sf" w:colFirst="0" w:colLast="0"/>
      <w:bookmarkEnd w:id="20"/>
    </w:p>
    <w:p w:rsidR="00E41E35" w:rsidRPr="001E0340" w:rsidRDefault="00E41E35" w:rsidP="00E41E35">
      <w:pPr>
        <w:pStyle w:val="Ttulo2"/>
        <w:keepLines/>
        <w:numPr>
          <w:ilvl w:val="1"/>
          <w:numId w:val="25"/>
        </w:numPr>
        <w:spacing w:before="240" w:after="60"/>
        <w:jc w:val="left"/>
        <w:rPr>
          <w:szCs w:val="24"/>
        </w:rPr>
      </w:pPr>
      <w:bookmarkStart w:id="21" w:name="_xv47a87ex1ju" w:colFirst="0" w:colLast="0"/>
      <w:bookmarkStart w:id="22" w:name="_Toc15038828"/>
      <w:bookmarkEnd w:id="21"/>
      <w:r w:rsidRPr="001E0340">
        <w:rPr>
          <w:szCs w:val="24"/>
        </w:rPr>
        <w:t>Licenciamiento para Uso por tiempo determinado o como Servicio/Suscripción.</w:t>
      </w:r>
      <w:bookmarkEnd w:id="22"/>
    </w:p>
    <w:p w:rsidR="00CB1111" w:rsidRDefault="00CB1111" w:rsidP="00CB1111">
      <w:pPr>
        <w:spacing w:before="280" w:after="280"/>
      </w:pPr>
      <w:bookmarkStart w:id="23" w:name="_2s8eyo1" w:colFirst="0" w:colLast="0"/>
      <w:bookmarkEnd w:id="23"/>
      <w:r>
        <w:t xml:space="preserve">La adquisición de una licencia de software para uso por tiempo determinado o como Servicio/Suscripción, es la generación de un contrato entre el licenciante (fabricante del software) y el licenciatario (usuario u organización) del programa informático, que </w:t>
      </w:r>
      <w:r w:rsidRPr="00CB1111">
        <w:rPr>
          <w:b/>
        </w:rPr>
        <w:t>habilita al segundo a la utilización del software por un tiempo definido</w:t>
      </w:r>
      <w:r>
        <w:t xml:space="preserve">, siempre que se cumplan una serie de términos y condiciones establecidas dentro de las cláusulas contractuales (ELA), para la cantidad de licencias que </w:t>
      </w:r>
      <w:r>
        <w:lastRenderedPageBreak/>
        <w:t>se han solicitado. En algunos casos, especialmente en el caso de software de ofimática como servicio, se suele usar la modalidad pago-por-el-uso, o suscripciones basadas en métricas de uso.</w:t>
      </w:r>
    </w:p>
    <w:p w:rsidR="00CB1111" w:rsidRDefault="00CB1111" w:rsidP="00CB1111">
      <w:pPr>
        <w:spacing w:before="280" w:after="280"/>
      </w:pPr>
      <w:r>
        <w:t xml:space="preserve">Hoy en día este tipo de licenciamiento se asocia con la prestación denominada Software Como Servicio (SAAS), el cual no solo incluye la utilización del Software, sino que provee el derecho de uso de la infraestructura tecnológica necesaria a nivel de Centro de Cómputos, para que dicho software funcione. </w:t>
      </w:r>
    </w:p>
    <w:p w:rsidR="00CB1111" w:rsidRDefault="00CB1111" w:rsidP="00CB1111">
      <w:pPr>
        <w:spacing w:before="280" w:after="280"/>
      </w:pPr>
      <w:r>
        <w:t xml:space="preserve">El costo de las licencias para uso por tiempo determinado o como servicio, contempla un servicio de mantenimiento incluido en el modelo comercial utilizado por el fabricante del software. Este servicio de mantenimiento permite recibir las correcciones y actualizaciones del </w:t>
      </w:r>
      <w:proofErr w:type="gramStart"/>
      <w:r>
        <w:t>producto ,</w:t>
      </w:r>
      <w:proofErr w:type="gramEnd"/>
      <w:r>
        <w:t xml:space="preserve"> inclusive los cambios de versión . Dentro del alcance de este servicio de mantenimiento puede requerir soporte a usuarios finales, usuarios especialistas y escalamientos de nivel 2/3. Los Proveedores de este servicio suelen ofrecer distintos niveles de soporte (Ej. Oro, Plata y Bronce con distintos niveles de prestaciones).</w:t>
      </w:r>
    </w:p>
    <w:p w:rsidR="00E41E35" w:rsidRPr="001E0340" w:rsidRDefault="00CB1111" w:rsidP="00CB1111">
      <w:pPr>
        <w:spacing w:before="280" w:after="280"/>
      </w:pPr>
      <w:r>
        <w:t>No obstante, los organismos deberán contemplar las consideraciones de sobre la Disponibilidad del Servicio en licencias/suscripciones tipo (SaaS.)  y las consideraciones de sobre los Requisitos que deben cumplir los proveedores de licencias/suscripciones tipo SaaS indicadas en este documento.</w:t>
      </w:r>
    </w:p>
    <w:p w:rsidR="00E41E35" w:rsidRPr="001E0340" w:rsidRDefault="00E41E35" w:rsidP="00E41E35">
      <w:pPr>
        <w:pStyle w:val="Ttulo3"/>
        <w:numPr>
          <w:ilvl w:val="2"/>
          <w:numId w:val="25"/>
        </w:numPr>
        <w:spacing w:before="240" w:after="60"/>
        <w:jc w:val="left"/>
      </w:pPr>
      <w:bookmarkStart w:id="24" w:name="_uvipxzdew17x" w:colFirst="0" w:colLast="0"/>
      <w:bookmarkStart w:id="25" w:name="_Toc15038829"/>
      <w:bookmarkEnd w:id="24"/>
      <w:r w:rsidRPr="001E0340">
        <w:t>Parámetros a incluir en la contratación del Servicio</w:t>
      </w:r>
      <w:bookmarkEnd w:id="25"/>
    </w:p>
    <w:p w:rsidR="00E41E35" w:rsidRPr="001E0340" w:rsidRDefault="00E41E35" w:rsidP="00E41E35">
      <w:pPr>
        <w:spacing w:before="280" w:after="280"/>
      </w:pPr>
      <w:r w:rsidRPr="001E0340">
        <w:t>En caso de solicitar Licencias de Software para uso por tiempo determinado o como Servicio/Suscripción, se debe considerar lo siguiente:</w:t>
      </w:r>
    </w:p>
    <w:tbl>
      <w:tblPr>
        <w:tblW w:w="4367" w:type="dxa"/>
        <w:jc w:val="center"/>
        <w:tblLayout w:type="fixed"/>
        <w:tblLook w:val="0000" w:firstRow="0" w:lastRow="0" w:firstColumn="0" w:lastColumn="0" w:noHBand="0" w:noVBand="0"/>
      </w:tblPr>
      <w:tblGrid>
        <w:gridCol w:w="4367"/>
      </w:tblGrid>
      <w:tr w:rsidR="00E41E35" w:rsidRPr="001E0340" w:rsidTr="00F43790">
        <w:trPr>
          <w:trHeight w:val="140"/>
          <w:jc w:val="center"/>
        </w:trPr>
        <w:tc>
          <w:tcPr>
            <w:tcW w:w="4367"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Descripción del Licenciamiento de Software Necesario</w:t>
            </w:r>
          </w:p>
        </w:tc>
      </w:tr>
      <w:tr w:rsidR="00E41E35" w:rsidRPr="001E0340" w:rsidTr="00F43790">
        <w:trPr>
          <w:trHeight w:val="140"/>
          <w:jc w:val="center"/>
        </w:trPr>
        <w:tc>
          <w:tcPr>
            <w:tcW w:w="43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 xml:space="preserve">Nombre o Denominación Comercial </w:t>
            </w:r>
          </w:p>
        </w:tc>
      </w:tr>
      <w:tr w:rsidR="00E41E35" w:rsidRPr="001E0340" w:rsidTr="00F43790">
        <w:trPr>
          <w:trHeight w:val="140"/>
          <w:jc w:val="center"/>
        </w:trPr>
        <w:tc>
          <w:tcPr>
            <w:tcW w:w="43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lastRenderedPageBreak/>
              <w:t xml:space="preserve">Versión y </w:t>
            </w:r>
            <w:proofErr w:type="spellStart"/>
            <w:r w:rsidRPr="00F825F0">
              <w:rPr>
                <w:sz w:val="20"/>
                <w:szCs w:val="20"/>
              </w:rPr>
              <w:t>Service</w:t>
            </w:r>
            <w:proofErr w:type="spellEnd"/>
            <w:r w:rsidRPr="00F825F0">
              <w:rPr>
                <w:sz w:val="20"/>
                <w:szCs w:val="20"/>
              </w:rPr>
              <w:t xml:space="preserve"> Pack</w:t>
            </w:r>
          </w:p>
        </w:tc>
      </w:tr>
      <w:tr w:rsidR="00E41E35" w:rsidRPr="001E0340" w:rsidTr="00F43790">
        <w:trPr>
          <w:trHeight w:val="140"/>
          <w:jc w:val="center"/>
        </w:trPr>
        <w:tc>
          <w:tcPr>
            <w:tcW w:w="43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Edición</w:t>
            </w:r>
          </w:p>
        </w:tc>
      </w:tr>
      <w:tr w:rsidR="00E41E35" w:rsidRPr="001E0340" w:rsidTr="00F43790">
        <w:trPr>
          <w:trHeight w:val="140"/>
          <w:jc w:val="center"/>
        </w:trPr>
        <w:tc>
          <w:tcPr>
            <w:tcW w:w="43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Forma de Licenciamiento 1</w:t>
            </w:r>
          </w:p>
        </w:tc>
      </w:tr>
      <w:tr w:rsidR="00E41E35" w:rsidRPr="001E0340" w:rsidTr="00F43790">
        <w:trPr>
          <w:trHeight w:val="140"/>
          <w:jc w:val="center"/>
        </w:trPr>
        <w:tc>
          <w:tcPr>
            <w:tcW w:w="43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 xml:space="preserve">Arquitectura (32 </w:t>
            </w:r>
            <w:proofErr w:type="spellStart"/>
            <w:r w:rsidRPr="00F825F0">
              <w:rPr>
                <w:sz w:val="20"/>
                <w:szCs w:val="20"/>
              </w:rPr>
              <w:t>ó</w:t>
            </w:r>
            <w:proofErr w:type="spellEnd"/>
            <w:r w:rsidRPr="00F825F0">
              <w:rPr>
                <w:sz w:val="20"/>
                <w:szCs w:val="20"/>
              </w:rPr>
              <w:t xml:space="preserve"> 64 bits)</w:t>
            </w:r>
          </w:p>
        </w:tc>
      </w:tr>
      <w:tr w:rsidR="00E41E35" w:rsidRPr="001E0340" w:rsidTr="00F43790">
        <w:trPr>
          <w:trHeight w:val="140"/>
          <w:jc w:val="center"/>
        </w:trPr>
        <w:tc>
          <w:tcPr>
            <w:tcW w:w="43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Sistema Operativo 2   (si correspondiera)</w:t>
            </w:r>
          </w:p>
        </w:tc>
      </w:tr>
    </w:tbl>
    <w:p w:rsidR="00E41E35" w:rsidRPr="001E0340" w:rsidRDefault="00E41E35" w:rsidP="00E41E35">
      <w:pPr>
        <w:spacing w:before="120" w:after="120"/>
        <w:ind w:left="3600" w:firstLine="720"/>
      </w:pPr>
      <w:r w:rsidRPr="001E0340">
        <w:t>Tabla 3.</w:t>
      </w:r>
    </w:p>
    <w:p w:rsidR="00E41E35" w:rsidRPr="00CB1111" w:rsidRDefault="00E41E35" w:rsidP="00E41E35">
      <w:pPr>
        <w:spacing w:after="120"/>
        <w:ind w:left="1440"/>
        <w:rPr>
          <w:i/>
          <w:sz w:val="20"/>
          <w:szCs w:val="20"/>
        </w:rPr>
      </w:pPr>
      <w:r w:rsidRPr="00CB1111">
        <w:rPr>
          <w:i/>
          <w:sz w:val="20"/>
          <w:szCs w:val="20"/>
        </w:rPr>
        <w:t>1 - Forma de licenciamiento: indicar si es por cantidad de usuarios, procesador o servidor.</w:t>
      </w:r>
    </w:p>
    <w:p w:rsidR="00E41E35" w:rsidRPr="00CB1111" w:rsidRDefault="00E41E35" w:rsidP="00E41E35">
      <w:pPr>
        <w:spacing w:after="120"/>
        <w:ind w:left="1440"/>
        <w:rPr>
          <w:i/>
          <w:sz w:val="20"/>
          <w:szCs w:val="20"/>
        </w:rPr>
      </w:pPr>
      <w:r w:rsidRPr="00CB1111">
        <w:rPr>
          <w:i/>
          <w:sz w:val="20"/>
          <w:szCs w:val="20"/>
        </w:rPr>
        <w:t xml:space="preserve">2 - Sistema Operativo en que debe ejecutarse el Software: indicar nombre, versión, </w:t>
      </w:r>
      <w:proofErr w:type="spellStart"/>
      <w:r w:rsidRPr="00CB1111">
        <w:rPr>
          <w:i/>
          <w:sz w:val="20"/>
          <w:szCs w:val="20"/>
        </w:rPr>
        <w:t>service</w:t>
      </w:r>
      <w:proofErr w:type="spellEnd"/>
      <w:r w:rsidRPr="00CB1111">
        <w:rPr>
          <w:i/>
          <w:sz w:val="20"/>
          <w:szCs w:val="20"/>
        </w:rPr>
        <w:t xml:space="preserve"> pack y arquitectura.</w:t>
      </w:r>
    </w:p>
    <w:p w:rsidR="00E41E35" w:rsidRPr="001E0340" w:rsidRDefault="00E41E35" w:rsidP="00E41E35">
      <w:pPr>
        <w:spacing w:after="120"/>
        <w:ind w:left="1440"/>
      </w:pPr>
    </w:p>
    <w:tbl>
      <w:tblPr>
        <w:tblW w:w="4305" w:type="dxa"/>
        <w:jc w:val="center"/>
        <w:tblLayout w:type="fixed"/>
        <w:tblLook w:val="0000" w:firstRow="0" w:lastRow="0" w:firstColumn="0" w:lastColumn="0" w:noHBand="0" w:noVBand="0"/>
      </w:tblPr>
      <w:tblGrid>
        <w:gridCol w:w="4305"/>
      </w:tblGrid>
      <w:tr w:rsidR="00E41E35" w:rsidRPr="001E0340" w:rsidTr="00E41E35">
        <w:trPr>
          <w:trHeight w:val="260"/>
          <w:jc w:val="center"/>
        </w:trPr>
        <w:tc>
          <w:tcPr>
            <w:tcW w:w="4305"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 xml:space="preserve">Cantidad y plazos </w:t>
            </w:r>
          </w:p>
        </w:tc>
      </w:tr>
      <w:tr w:rsidR="00E41E35" w:rsidRPr="001E0340" w:rsidTr="00E41E35">
        <w:trPr>
          <w:trHeight w:val="26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 xml:space="preserve">Cantidad total de Licencias a proveer </w:t>
            </w:r>
          </w:p>
          <w:p w:rsidR="00E41E35" w:rsidRPr="00F825F0" w:rsidRDefault="00E41E35" w:rsidP="00F825F0">
            <w:pPr>
              <w:ind w:left="0"/>
              <w:rPr>
                <w:sz w:val="20"/>
                <w:szCs w:val="20"/>
              </w:rPr>
            </w:pPr>
            <w:r w:rsidRPr="00F825F0">
              <w:rPr>
                <w:sz w:val="20"/>
                <w:szCs w:val="20"/>
              </w:rPr>
              <w:t>(incluyendo todas las métricas que el fabricante pueda computar)</w:t>
            </w:r>
          </w:p>
        </w:tc>
      </w:tr>
      <w:tr w:rsidR="00E41E35" w:rsidRPr="001E0340" w:rsidTr="00E41E35">
        <w:trPr>
          <w:trHeight w:val="28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 xml:space="preserve">Fecha de Inicio del Servicio </w:t>
            </w:r>
          </w:p>
        </w:tc>
      </w:tr>
      <w:tr w:rsidR="00E41E35" w:rsidRPr="001E0340" w:rsidTr="00E41E35">
        <w:trPr>
          <w:trHeight w:val="28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Plazo de vigencia del Servicio</w:t>
            </w:r>
          </w:p>
        </w:tc>
      </w:tr>
    </w:tbl>
    <w:p w:rsidR="00E41E35" w:rsidRPr="001E0340" w:rsidRDefault="00E41E35" w:rsidP="00E41E35">
      <w:pPr>
        <w:spacing w:before="120" w:after="120"/>
        <w:ind w:left="3600" w:firstLine="720"/>
      </w:pPr>
      <w:r w:rsidRPr="001E0340">
        <w:t>Tabla 4.</w:t>
      </w:r>
    </w:p>
    <w:p w:rsidR="00E41E35" w:rsidRPr="001E0340" w:rsidRDefault="00E41E35" w:rsidP="00E41E35">
      <w:pPr>
        <w:spacing w:before="120" w:after="120"/>
        <w:ind w:left="1440"/>
        <w:jc w:val="center"/>
      </w:pPr>
      <w:bookmarkStart w:id="26" w:name="_17dp8vu" w:colFirst="0" w:colLast="0"/>
      <w:bookmarkEnd w:id="26"/>
    </w:p>
    <w:p w:rsidR="00E41E35" w:rsidRPr="001E0340" w:rsidRDefault="00E41E35" w:rsidP="00E41E35">
      <w:pPr>
        <w:pStyle w:val="Ttulo3"/>
        <w:numPr>
          <w:ilvl w:val="2"/>
          <w:numId w:val="25"/>
        </w:numPr>
        <w:spacing w:before="240" w:after="60"/>
        <w:jc w:val="left"/>
      </w:pPr>
      <w:bookmarkStart w:id="27" w:name="_4ei1qcd8f0v9" w:colFirst="0" w:colLast="0"/>
      <w:bookmarkStart w:id="28" w:name="_Toc15038830"/>
      <w:bookmarkEnd w:id="27"/>
      <w:r w:rsidRPr="001E0340">
        <w:t>Consideraciones sobre la Disponibilidad del Servicio en licencias/suscripciones tipo SaaS.</w:t>
      </w:r>
      <w:bookmarkEnd w:id="28"/>
    </w:p>
    <w:p w:rsidR="00CB1111" w:rsidRDefault="00CB1111" w:rsidP="00CB1111">
      <w:pPr>
        <w:spacing w:before="280" w:after="280"/>
        <w:ind w:firstLine="567"/>
      </w:pPr>
      <w:r>
        <w:t>Se deberá tener en cuenta que, en el caso particular de Software como Servicio -con ejecución remota desde el Centro de Datos del Proveedor- surge un tema importante a considerar que es el de la disponibilidad.</w:t>
      </w:r>
    </w:p>
    <w:p w:rsidR="00CB1111" w:rsidRDefault="00CB1111" w:rsidP="00CB1111">
      <w:pPr>
        <w:spacing w:before="280" w:after="280"/>
        <w:ind w:firstLine="567"/>
      </w:pPr>
      <w:r>
        <w:lastRenderedPageBreak/>
        <w:t xml:space="preserve">En este caso, los organismos deberán solicitar a los oferentes que incluyan en la oferta las condiciones de disponibilidad del servicio, y reservarse el derecho de no adjudicar la oferta, si la misma no cumple con ciertos requisitos mínimos, que deberán especificarse en el pliego de consideraciones particulares del servicio. </w:t>
      </w:r>
    </w:p>
    <w:p w:rsidR="00CB1111" w:rsidRDefault="00CB1111" w:rsidP="00CB1111">
      <w:pPr>
        <w:spacing w:before="280" w:after="280"/>
        <w:ind w:firstLine="567"/>
      </w:pPr>
      <w:r>
        <w:t xml:space="preserve">Los requisitos mínimos normalmente incluyen días y bandas horarias en las cuales el software debe estar disponible con un cierto nivel de servicio (SLA). </w:t>
      </w:r>
    </w:p>
    <w:p w:rsidR="00CB1111" w:rsidRDefault="00CB1111" w:rsidP="00CB1111">
      <w:pPr>
        <w:spacing w:before="280" w:after="280"/>
        <w:ind w:firstLine="567"/>
      </w:pPr>
      <w:r>
        <w:t>Asimismo, los organismos deberán incluir las penalidades por incumplimiento de los requisitos mínimos de disponibilidad, las cuales podrán deducirse del pago mensual del servicio.</w:t>
      </w:r>
    </w:p>
    <w:p w:rsidR="00E41E35" w:rsidRPr="001E0340" w:rsidRDefault="00E41E35" w:rsidP="00CB1111">
      <w:pPr>
        <w:spacing w:before="280" w:after="280"/>
        <w:ind w:firstLine="567"/>
      </w:pPr>
      <w:r w:rsidRPr="001E0340">
        <w:t>Los parámetros a definir son mínimamente los siguientes:</w:t>
      </w:r>
    </w:p>
    <w:tbl>
      <w:tblPr>
        <w:tblW w:w="8483" w:type="dxa"/>
        <w:jc w:val="center"/>
        <w:tblLayout w:type="fixed"/>
        <w:tblLook w:val="0000" w:firstRow="0" w:lastRow="0" w:firstColumn="0" w:lastColumn="0" w:noHBand="0" w:noVBand="0"/>
      </w:tblPr>
      <w:tblGrid>
        <w:gridCol w:w="3474"/>
        <w:gridCol w:w="5009"/>
      </w:tblGrid>
      <w:tr w:rsidR="00E41E35" w:rsidRPr="001E0340" w:rsidTr="00E41E35">
        <w:trPr>
          <w:trHeight w:val="140"/>
          <w:jc w:val="center"/>
        </w:trPr>
        <w:tc>
          <w:tcPr>
            <w:tcW w:w="3474"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Disponibilidad del servicio (SLA)</w:t>
            </w:r>
          </w:p>
        </w:tc>
        <w:tc>
          <w:tcPr>
            <w:tcW w:w="5009"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Ejemplo de requerimiento</w:t>
            </w:r>
          </w:p>
        </w:tc>
      </w:tr>
      <w:tr w:rsidR="00E41E35" w:rsidRPr="001E0340" w:rsidTr="00E41E35">
        <w:trPr>
          <w:trHeight w:val="140"/>
          <w:jc w:val="center"/>
        </w:trPr>
        <w:tc>
          <w:tcPr>
            <w:tcW w:w="347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Días en que debe estar disponible</w:t>
            </w:r>
          </w:p>
        </w:tc>
        <w:tc>
          <w:tcPr>
            <w:tcW w:w="5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&lt;ejemplo: Lunes a Viernes &gt;</w:t>
            </w:r>
          </w:p>
        </w:tc>
      </w:tr>
      <w:tr w:rsidR="00E41E35" w:rsidRPr="001E0340" w:rsidTr="00E41E35">
        <w:trPr>
          <w:trHeight w:val="140"/>
          <w:jc w:val="center"/>
        </w:trPr>
        <w:tc>
          <w:tcPr>
            <w:tcW w:w="347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 xml:space="preserve">Horario en que debe estar disponible </w:t>
            </w:r>
          </w:p>
        </w:tc>
        <w:tc>
          <w:tcPr>
            <w:tcW w:w="5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 xml:space="preserve">&lt;ejemplo: 08:00 a 20:00 </w:t>
            </w:r>
            <w:proofErr w:type="spellStart"/>
            <w:r w:rsidRPr="00F825F0">
              <w:rPr>
                <w:sz w:val="20"/>
                <w:szCs w:val="20"/>
              </w:rPr>
              <w:t>hs</w:t>
            </w:r>
            <w:proofErr w:type="spellEnd"/>
            <w:r w:rsidRPr="00F825F0">
              <w:rPr>
                <w:sz w:val="20"/>
                <w:szCs w:val="20"/>
              </w:rPr>
              <w:t xml:space="preserve"> &gt;</w:t>
            </w:r>
          </w:p>
        </w:tc>
      </w:tr>
      <w:tr w:rsidR="00E41E35" w:rsidRPr="001E0340" w:rsidTr="00E41E35">
        <w:trPr>
          <w:trHeight w:val="140"/>
          <w:jc w:val="center"/>
        </w:trPr>
        <w:tc>
          <w:tcPr>
            <w:tcW w:w="347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Porcentaje de disponibilidad (%) dentro de los días y horarios estipulados</w:t>
            </w:r>
          </w:p>
        </w:tc>
        <w:tc>
          <w:tcPr>
            <w:tcW w:w="5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&lt;ejemplo: 99%&gt;</w:t>
            </w:r>
          </w:p>
        </w:tc>
      </w:tr>
      <w:tr w:rsidR="00E41E35" w:rsidRPr="001E0340" w:rsidTr="00E41E35">
        <w:trPr>
          <w:trHeight w:val="140"/>
          <w:jc w:val="center"/>
        </w:trPr>
        <w:tc>
          <w:tcPr>
            <w:tcW w:w="347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Clasificación de los incidentes:</w:t>
            </w:r>
          </w:p>
        </w:tc>
        <w:tc>
          <w:tcPr>
            <w:tcW w:w="5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 xml:space="preserve">&lt;ejemplo Alta, Media o Baja&gt; </w:t>
            </w:r>
          </w:p>
        </w:tc>
      </w:tr>
      <w:tr w:rsidR="00E41E35" w:rsidRPr="001E0340" w:rsidTr="00E41E35">
        <w:trPr>
          <w:trHeight w:val="140"/>
          <w:jc w:val="center"/>
        </w:trPr>
        <w:tc>
          <w:tcPr>
            <w:tcW w:w="347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Escalamiento de los incidentes:</w:t>
            </w:r>
          </w:p>
        </w:tc>
        <w:tc>
          <w:tcPr>
            <w:tcW w:w="5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 xml:space="preserve">&lt;ejemplo según su criticidad&gt; </w:t>
            </w:r>
          </w:p>
        </w:tc>
      </w:tr>
      <w:tr w:rsidR="00E41E35" w:rsidRPr="001E0340" w:rsidTr="00E41E35">
        <w:trPr>
          <w:trHeight w:val="140"/>
          <w:jc w:val="center"/>
        </w:trPr>
        <w:tc>
          <w:tcPr>
            <w:tcW w:w="347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Penalidades por incumplimiento</w:t>
            </w:r>
          </w:p>
        </w:tc>
        <w:tc>
          <w:tcPr>
            <w:tcW w:w="5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F825F0" w:rsidRDefault="00E41E35" w:rsidP="00F825F0">
            <w:pPr>
              <w:ind w:left="0"/>
              <w:rPr>
                <w:sz w:val="20"/>
                <w:szCs w:val="20"/>
              </w:rPr>
            </w:pPr>
            <w:r w:rsidRPr="00F825F0">
              <w:rPr>
                <w:sz w:val="20"/>
                <w:szCs w:val="20"/>
              </w:rPr>
              <w:t>&lt;ejemplo: 1% de la mensualidad del servicio por cada hora de indisponibilidad&gt;</w:t>
            </w:r>
          </w:p>
        </w:tc>
      </w:tr>
    </w:tbl>
    <w:p w:rsidR="00E41E35" w:rsidRPr="001E0340" w:rsidRDefault="00E41E35" w:rsidP="00E41E35">
      <w:pPr>
        <w:spacing w:before="120" w:after="120"/>
        <w:ind w:left="1440"/>
        <w:jc w:val="center"/>
      </w:pPr>
      <w:r w:rsidRPr="001E0340">
        <w:t>Tabla 5.1</w:t>
      </w:r>
    </w:p>
    <w:p w:rsidR="00E41E35" w:rsidRPr="001E0340" w:rsidRDefault="00E41E35" w:rsidP="00E41E35">
      <w:pPr>
        <w:keepNext/>
        <w:spacing w:before="240"/>
        <w:ind w:left="720" w:hanging="576"/>
      </w:pPr>
    </w:p>
    <w:p w:rsidR="00E41E35" w:rsidRPr="001E0340" w:rsidRDefault="00E41E35" w:rsidP="00E41E35">
      <w:pPr>
        <w:pStyle w:val="Ttulo3"/>
        <w:numPr>
          <w:ilvl w:val="2"/>
          <w:numId w:val="25"/>
        </w:numPr>
        <w:spacing w:before="240" w:after="60"/>
        <w:jc w:val="left"/>
      </w:pPr>
      <w:bookmarkStart w:id="29" w:name="_gyc7akim50s2" w:colFirst="0" w:colLast="0"/>
      <w:bookmarkStart w:id="30" w:name="_Toc15038831"/>
      <w:bookmarkEnd w:id="29"/>
      <w:r w:rsidRPr="001E0340">
        <w:t>Consideraciones sobre los Requisitos que deben cumplir los proveedores de licencias/suscripciones tipo SaaS.</w:t>
      </w:r>
      <w:bookmarkEnd w:id="30"/>
    </w:p>
    <w:p w:rsidR="00CB1111" w:rsidRDefault="00CB1111" w:rsidP="00CB1111">
      <w:pPr>
        <w:spacing w:before="280" w:after="280"/>
        <w:ind w:firstLine="567"/>
      </w:pPr>
      <w:r>
        <w:t>Se deberá tener en cuenta que los proveedores de soluciones SaaS deben ofrecer una serie de requisitos que son relevantes para un organismo de gobierno.</w:t>
      </w:r>
    </w:p>
    <w:p w:rsidR="00CB1111" w:rsidRDefault="00CB1111" w:rsidP="00CB1111">
      <w:pPr>
        <w:numPr>
          <w:ilvl w:val="0"/>
          <w:numId w:val="23"/>
        </w:numPr>
        <w:spacing w:before="120" w:after="0"/>
        <w:ind w:left="993"/>
      </w:pPr>
      <w:r>
        <w:t>Que el proveedor cumpla mínimamente con requisitos mandatorios (*) al ofrecer servicios de nube a entidades de gobierno.</w:t>
      </w:r>
    </w:p>
    <w:p w:rsidR="00CB1111" w:rsidRDefault="00CB1111" w:rsidP="00CB1111">
      <w:pPr>
        <w:numPr>
          <w:ilvl w:val="0"/>
          <w:numId w:val="23"/>
        </w:numPr>
        <w:spacing w:before="120" w:after="0"/>
        <w:ind w:left="993"/>
      </w:pPr>
      <w:r>
        <w:t>Que el proveedor cumpla con requisitos deseables (**) al ofrecer servicios de nube a entidades de gobierno es preferente frente a otras opciones que no lo hacen.</w:t>
      </w:r>
    </w:p>
    <w:p w:rsidR="00CB1111" w:rsidRDefault="00CB1111" w:rsidP="00CB1111">
      <w:pPr>
        <w:numPr>
          <w:ilvl w:val="0"/>
          <w:numId w:val="23"/>
        </w:numPr>
        <w:spacing w:before="120" w:after="0"/>
        <w:ind w:left="993"/>
      </w:pPr>
      <w:r>
        <w:t xml:space="preserve">Que en el manejo de la seguridad de los datos y el cumplimiento de normativas y leyes vigentes existe una responsabilidad compartida por el organismo y el proveedor. Las dos partes deben tomar las </w:t>
      </w:r>
      <w:proofErr w:type="gramStart"/>
      <w:r>
        <w:t>precauciones ,</w:t>
      </w:r>
      <w:proofErr w:type="gramEnd"/>
      <w:r>
        <w:t xml:space="preserve"> realizar los controles y demás cuidados de su área de influencia. (ej. el proveedor responsable por la </w:t>
      </w:r>
      <w:proofErr w:type="gramStart"/>
      <w:r>
        <w:t>infraestructura ,</w:t>
      </w:r>
      <w:proofErr w:type="gramEnd"/>
      <w:r>
        <w:t xml:space="preserve"> plataforma y servicios administrados y el organismo responsable por la información y su tratamiento que se utiliza con el servicio SaaS).</w:t>
      </w:r>
    </w:p>
    <w:p w:rsidR="00E41E35" w:rsidRPr="001E0340" w:rsidRDefault="00E41E35" w:rsidP="00CB1111">
      <w:pPr>
        <w:numPr>
          <w:ilvl w:val="0"/>
          <w:numId w:val="23"/>
        </w:numPr>
        <w:spacing w:before="120" w:after="0"/>
        <w:ind w:left="993"/>
      </w:pPr>
      <w:r w:rsidRPr="001E0340">
        <w:t>Cada Organismo es responsable de la contratación del servicio.</w:t>
      </w:r>
    </w:p>
    <w:p w:rsidR="00E41E35" w:rsidRPr="001E0340" w:rsidRDefault="00E41E35" w:rsidP="00E41E35">
      <w:pPr>
        <w:spacing w:before="280" w:after="280"/>
        <w:ind w:firstLine="567"/>
      </w:pPr>
    </w:p>
    <w:tbl>
      <w:tblPr>
        <w:tblW w:w="0" w:type="auto"/>
        <w:tblLayout w:type="fixed"/>
        <w:tblLook w:val="0000" w:firstRow="0" w:lastRow="0" w:firstColumn="0" w:lastColumn="0" w:noHBand="0" w:noVBand="0"/>
      </w:tblPr>
      <w:tblGrid>
        <w:gridCol w:w="4595"/>
        <w:gridCol w:w="4595"/>
      </w:tblGrid>
      <w:tr w:rsidR="00E41E35" w:rsidRPr="001E0340" w:rsidTr="00E41E35">
        <w:trPr>
          <w:trHeight w:val="600"/>
        </w:trPr>
        <w:tc>
          <w:tcPr>
            <w:tcW w:w="4595" w:type="dxa"/>
            <w:tcBorders>
              <w:top w:val="single" w:sz="6" w:space="0" w:color="000000"/>
              <w:left w:val="single" w:sz="6" w:space="0" w:color="000000"/>
              <w:bottom w:val="single" w:sz="6" w:space="0" w:color="000000"/>
              <w:right w:val="single" w:sz="6" w:space="0" w:color="000000"/>
            </w:tcBorders>
            <w:shd w:val="clear" w:color="auto" w:fill="C9DAF8"/>
            <w:tcMar>
              <w:top w:w="150" w:type="dxa"/>
              <w:left w:w="150" w:type="dxa"/>
              <w:bottom w:w="150" w:type="dxa"/>
              <w:right w:w="150" w:type="dxa"/>
            </w:tcMar>
          </w:tcPr>
          <w:p w:rsidR="00E41E35" w:rsidRPr="00F825F0" w:rsidRDefault="00E41E35" w:rsidP="00F825F0">
            <w:pPr>
              <w:ind w:left="0"/>
              <w:jc w:val="center"/>
              <w:rPr>
                <w:b/>
                <w:sz w:val="20"/>
                <w:szCs w:val="20"/>
              </w:rPr>
            </w:pPr>
            <w:r w:rsidRPr="00F825F0">
              <w:rPr>
                <w:b/>
                <w:sz w:val="20"/>
                <w:szCs w:val="20"/>
              </w:rPr>
              <w:t>(*) Requisitos Mandatorios</w:t>
            </w:r>
          </w:p>
        </w:tc>
        <w:tc>
          <w:tcPr>
            <w:tcW w:w="4595" w:type="dxa"/>
            <w:tcBorders>
              <w:top w:val="single" w:sz="6" w:space="0" w:color="000000"/>
              <w:left w:val="single" w:sz="6" w:space="0" w:color="000000"/>
              <w:bottom w:val="single" w:sz="6" w:space="0" w:color="000000"/>
              <w:right w:val="single" w:sz="6" w:space="0" w:color="000000"/>
            </w:tcBorders>
            <w:shd w:val="clear" w:color="auto" w:fill="C9DAF8"/>
            <w:tcMar>
              <w:top w:w="150" w:type="dxa"/>
              <w:left w:w="150" w:type="dxa"/>
              <w:bottom w:w="150" w:type="dxa"/>
              <w:right w:w="150" w:type="dxa"/>
            </w:tcMar>
          </w:tcPr>
          <w:p w:rsidR="00E41E35" w:rsidRPr="00F825F0" w:rsidRDefault="00E41E35" w:rsidP="00F825F0">
            <w:pPr>
              <w:ind w:left="0"/>
              <w:jc w:val="center"/>
              <w:rPr>
                <w:b/>
                <w:sz w:val="20"/>
                <w:szCs w:val="20"/>
              </w:rPr>
            </w:pPr>
            <w:r w:rsidRPr="00F825F0">
              <w:rPr>
                <w:b/>
                <w:sz w:val="20"/>
                <w:szCs w:val="20"/>
              </w:rPr>
              <w:t>(**) Requisitos Deseables</w:t>
            </w:r>
          </w:p>
        </w:tc>
      </w:tr>
      <w:tr w:rsidR="00E41E35" w:rsidRPr="001E0340" w:rsidTr="00E41E35">
        <w:trPr>
          <w:trHeight w:val="600"/>
        </w:trPr>
        <w:tc>
          <w:tcPr>
            <w:tcW w:w="45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E41E35" w:rsidRPr="00F825F0" w:rsidRDefault="00E41E35" w:rsidP="00F825F0">
            <w:pPr>
              <w:ind w:left="0"/>
              <w:rPr>
                <w:sz w:val="20"/>
                <w:szCs w:val="20"/>
              </w:rPr>
            </w:pPr>
            <w:r w:rsidRPr="00F825F0">
              <w:rPr>
                <w:sz w:val="20"/>
                <w:szCs w:val="20"/>
              </w:rPr>
              <w:t>Programas de cumplimiento y Certificaciones por Terceros de ISO 27001/2,</w:t>
            </w:r>
          </w:p>
        </w:tc>
        <w:tc>
          <w:tcPr>
            <w:tcW w:w="45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E41E35" w:rsidRPr="00F825F0" w:rsidRDefault="00E41E35" w:rsidP="00F825F0">
            <w:pPr>
              <w:ind w:left="0"/>
              <w:rPr>
                <w:sz w:val="20"/>
                <w:szCs w:val="20"/>
              </w:rPr>
            </w:pPr>
            <w:r w:rsidRPr="00F825F0">
              <w:rPr>
                <w:sz w:val="20"/>
                <w:szCs w:val="20"/>
              </w:rPr>
              <w:t xml:space="preserve">Otros Programas de cumplimiento y Certificaciones por Terceros , ISO 27017/18, </w:t>
            </w:r>
            <w:proofErr w:type="spellStart"/>
            <w:r w:rsidRPr="00F825F0">
              <w:rPr>
                <w:sz w:val="20"/>
                <w:szCs w:val="20"/>
              </w:rPr>
              <w:t>FedRAMP</w:t>
            </w:r>
            <w:proofErr w:type="spellEnd"/>
            <w:r w:rsidRPr="00F825F0">
              <w:rPr>
                <w:sz w:val="20"/>
                <w:szCs w:val="20"/>
              </w:rPr>
              <w:t>, SOC, PCI, CSA, etc.</w:t>
            </w:r>
          </w:p>
        </w:tc>
      </w:tr>
      <w:tr w:rsidR="00E41E35" w:rsidRPr="001E0340" w:rsidTr="00E41E35">
        <w:trPr>
          <w:trHeight w:val="600"/>
        </w:trPr>
        <w:tc>
          <w:tcPr>
            <w:tcW w:w="45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E41E35" w:rsidRPr="00F825F0" w:rsidRDefault="00E41E35" w:rsidP="00F825F0">
            <w:pPr>
              <w:ind w:left="0"/>
              <w:rPr>
                <w:sz w:val="20"/>
                <w:szCs w:val="20"/>
              </w:rPr>
            </w:pPr>
            <w:r w:rsidRPr="00F825F0">
              <w:rPr>
                <w:sz w:val="20"/>
                <w:szCs w:val="20"/>
              </w:rPr>
              <w:t>Adherencia a ley Protección de Datos Personales Argentina y normativa relacionada.</w:t>
            </w:r>
          </w:p>
        </w:tc>
        <w:tc>
          <w:tcPr>
            <w:tcW w:w="45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E41E35" w:rsidRPr="00F825F0" w:rsidRDefault="00E41E35" w:rsidP="00F825F0">
            <w:pPr>
              <w:ind w:left="0"/>
              <w:rPr>
                <w:sz w:val="20"/>
                <w:szCs w:val="20"/>
              </w:rPr>
            </w:pPr>
            <w:r w:rsidRPr="00F825F0">
              <w:rPr>
                <w:sz w:val="20"/>
                <w:szCs w:val="20"/>
              </w:rPr>
              <w:t>Mecanismo(s) de Auditoría de servicios.</w:t>
            </w:r>
          </w:p>
        </w:tc>
      </w:tr>
      <w:tr w:rsidR="00E41E35" w:rsidRPr="001E0340" w:rsidTr="00E41E35">
        <w:trPr>
          <w:trHeight w:val="600"/>
        </w:trPr>
        <w:tc>
          <w:tcPr>
            <w:tcW w:w="45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E41E35" w:rsidRPr="00F825F0" w:rsidRDefault="00E41E35" w:rsidP="00F825F0">
            <w:pPr>
              <w:ind w:left="0"/>
              <w:rPr>
                <w:sz w:val="20"/>
                <w:szCs w:val="20"/>
              </w:rPr>
            </w:pPr>
            <w:r w:rsidRPr="00F825F0">
              <w:rPr>
                <w:sz w:val="20"/>
                <w:szCs w:val="20"/>
              </w:rPr>
              <w:lastRenderedPageBreak/>
              <w:t>Garantía de Propiedad de los Datos. </w:t>
            </w:r>
          </w:p>
        </w:tc>
        <w:tc>
          <w:tcPr>
            <w:tcW w:w="45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E41E35" w:rsidRPr="00F825F0" w:rsidRDefault="00E41E35" w:rsidP="00F825F0">
            <w:pPr>
              <w:ind w:left="0"/>
              <w:rPr>
                <w:sz w:val="20"/>
                <w:szCs w:val="20"/>
              </w:rPr>
            </w:pPr>
            <w:r w:rsidRPr="00F825F0">
              <w:rPr>
                <w:sz w:val="20"/>
                <w:szCs w:val="20"/>
              </w:rPr>
              <w:t>Mecanismo(s) para el Monitoreo de Servicios.</w:t>
            </w:r>
          </w:p>
        </w:tc>
      </w:tr>
      <w:tr w:rsidR="00E41E35" w:rsidRPr="001E0340" w:rsidTr="00E41E35">
        <w:trPr>
          <w:trHeight w:val="600"/>
        </w:trPr>
        <w:tc>
          <w:tcPr>
            <w:tcW w:w="459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tcPr>
          <w:p w:rsidR="00E41E35" w:rsidRPr="00F825F0" w:rsidRDefault="00E41E35" w:rsidP="00F825F0">
            <w:pPr>
              <w:ind w:left="0"/>
              <w:rPr>
                <w:sz w:val="20"/>
                <w:szCs w:val="20"/>
              </w:rPr>
            </w:pPr>
          </w:p>
        </w:tc>
        <w:tc>
          <w:tcPr>
            <w:tcW w:w="459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tcPr>
          <w:p w:rsidR="00E41E35" w:rsidRPr="00F825F0" w:rsidRDefault="00E41E35" w:rsidP="00F825F0">
            <w:pPr>
              <w:ind w:left="0"/>
              <w:rPr>
                <w:sz w:val="20"/>
                <w:szCs w:val="20"/>
              </w:rPr>
            </w:pPr>
            <w:r w:rsidRPr="00F825F0">
              <w:rPr>
                <w:sz w:val="20"/>
                <w:szCs w:val="20"/>
              </w:rPr>
              <w:t xml:space="preserve">Capacidad de </w:t>
            </w:r>
            <w:proofErr w:type="spellStart"/>
            <w:r w:rsidRPr="00F825F0">
              <w:rPr>
                <w:sz w:val="20"/>
                <w:szCs w:val="20"/>
              </w:rPr>
              <w:t>Encripción</w:t>
            </w:r>
            <w:proofErr w:type="spellEnd"/>
            <w:r w:rsidRPr="00F825F0">
              <w:rPr>
                <w:sz w:val="20"/>
                <w:szCs w:val="20"/>
              </w:rPr>
              <w:t xml:space="preserve"> de Datos en tránsito y reposo.</w:t>
            </w:r>
          </w:p>
        </w:tc>
      </w:tr>
      <w:tr w:rsidR="00E41E35" w:rsidRPr="001E0340" w:rsidTr="00E41E35">
        <w:trPr>
          <w:trHeight w:val="600"/>
        </w:trPr>
        <w:tc>
          <w:tcPr>
            <w:tcW w:w="459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tcPr>
          <w:p w:rsidR="00E41E35" w:rsidRPr="00F825F0" w:rsidRDefault="00E41E35" w:rsidP="00F825F0">
            <w:pPr>
              <w:ind w:left="0"/>
              <w:rPr>
                <w:sz w:val="20"/>
                <w:szCs w:val="20"/>
              </w:rPr>
            </w:pPr>
          </w:p>
        </w:tc>
        <w:tc>
          <w:tcPr>
            <w:tcW w:w="459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tcPr>
          <w:p w:rsidR="00E41E35" w:rsidRPr="00F825F0" w:rsidRDefault="00E41E35" w:rsidP="00F825F0">
            <w:pPr>
              <w:ind w:left="0"/>
              <w:rPr>
                <w:sz w:val="20"/>
                <w:szCs w:val="20"/>
              </w:rPr>
            </w:pPr>
            <w:r w:rsidRPr="00F825F0">
              <w:rPr>
                <w:sz w:val="20"/>
                <w:szCs w:val="20"/>
              </w:rPr>
              <w:t>Garantía de Seguridad de Borrado de Información.</w:t>
            </w:r>
          </w:p>
        </w:tc>
      </w:tr>
      <w:tr w:rsidR="00E41E35" w:rsidRPr="001E0340" w:rsidTr="00E41E35">
        <w:trPr>
          <w:trHeight w:val="540"/>
        </w:trPr>
        <w:tc>
          <w:tcPr>
            <w:tcW w:w="459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tcPr>
          <w:p w:rsidR="00E41E35" w:rsidRPr="00F825F0" w:rsidRDefault="00E41E35" w:rsidP="00F825F0">
            <w:pPr>
              <w:ind w:left="0"/>
              <w:rPr>
                <w:sz w:val="20"/>
                <w:szCs w:val="20"/>
              </w:rPr>
            </w:pPr>
          </w:p>
        </w:tc>
        <w:tc>
          <w:tcPr>
            <w:tcW w:w="459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tcPr>
          <w:p w:rsidR="00E41E35" w:rsidRPr="00F825F0" w:rsidRDefault="00E41E35" w:rsidP="00F825F0">
            <w:pPr>
              <w:ind w:left="0"/>
              <w:rPr>
                <w:sz w:val="20"/>
                <w:szCs w:val="20"/>
              </w:rPr>
            </w:pPr>
            <w:r w:rsidRPr="00F825F0">
              <w:rPr>
                <w:sz w:val="20"/>
                <w:szCs w:val="20"/>
              </w:rPr>
              <w:t>Garantía de Localización de Datos.</w:t>
            </w:r>
          </w:p>
        </w:tc>
      </w:tr>
    </w:tbl>
    <w:p w:rsidR="00E41E35" w:rsidRPr="001E0340" w:rsidRDefault="00E41E35" w:rsidP="00E41E35">
      <w:pPr>
        <w:spacing w:before="120" w:after="120"/>
        <w:ind w:left="1440"/>
        <w:jc w:val="center"/>
      </w:pPr>
      <w:r w:rsidRPr="001E0340">
        <w:t>Tabla 5.2.</w:t>
      </w:r>
    </w:p>
    <w:p w:rsidR="00E41E35" w:rsidRPr="001E0340" w:rsidRDefault="00E41E35" w:rsidP="00E41E35">
      <w:pPr>
        <w:spacing w:before="280" w:after="280"/>
        <w:ind w:firstLine="567"/>
      </w:pPr>
    </w:p>
    <w:p w:rsidR="00E41E35" w:rsidRPr="001E0340" w:rsidRDefault="00E41E35" w:rsidP="00E41E35">
      <w:pPr>
        <w:spacing w:before="280" w:after="280"/>
      </w:pPr>
      <w:bookmarkStart w:id="31" w:name="_26in1rg" w:colFirst="0" w:colLast="0"/>
      <w:bookmarkEnd w:id="31"/>
      <w:r w:rsidRPr="001E0340">
        <w:br w:type="page"/>
      </w:r>
    </w:p>
    <w:p w:rsidR="00E41E35" w:rsidRPr="001E0340" w:rsidRDefault="00E41E35" w:rsidP="00E41E35">
      <w:pPr>
        <w:pStyle w:val="Ttulo1"/>
        <w:keepLines/>
        <w:pageBreakBefore w:val="0"/>
        <w:numPr>
          <w:ilvl w:val="0"/>
          <w:numId w:val="25"/>
        </w:numPr>
        <w:spacing w:before="480" w:after="120"/>
        <w:ind w:left="0" w:hanging="15"/>
        <w:jc w:val="left"/>
        <w:rPr>
          <w:sz w:val="24"/>
          <w:szCs w:val="24"/>
        </w:rPr>
      </w:pPr>
      <w:bookmarkStart w:id="32" w:name="_7nbfpvotiink" w:colFirst="0" w:colLast="0"/>
      <w:bookmarkStart w:id="33" w:name="_Toc15038832"/>
      <w:bookmarkEnd w:id="32"/>
      <w:r w:rsidRPr="001E0340">
        <w:rPr>
          <w:sz w:val="24"/>
          <w:szCs w:val="24"/>
        </w:rPr>
        <w:lastRenderedPageBreak/>
        <w:t>Reemplazo/Ampliación de licencias de software actual o existente</w:t>
      </w:r>
      <w:bookmarkEnd w:id="33"/>
    </w:p>
    <w:p w:rsidR="00E41E35" w:rsidRPr="001E0340" w:rsidRDefault="00E41E35" w:rsidP="00E41E35">
      <w:pPr>
        <w:spacing w:before="240"/>
      </w:pPr>
      <w:bookmarkStart w:id="34" w:name="_lnxbz9" w:colFirst="0" w:colLast="0"/>
      <w:bookmarkEnd w:id="34"/>
    </w:p>
    <w:p w:rsidR="00E41E35" w:rsidRPr="001E0340" w:rsidRDefault="00E41E35" w:rsidP="00E41E35">
      <w:pPr>
        <w:pStyle w:val="Ttulo2"/>
        <w:keepLines/>
        <w:numPr>
          <w:ilvl w:val="1"/>
          <w:numId w:val="25"/>
        </w:numPr>
        <w:spacing w:before="240" w:after="60"/>
        <w:jc w:val="left"/>
        <w:rPr>
          <w:szCs w:val="24"/>
        </w:rPr>
      </w:pPr>
      <w:bookmarkStart w:id="35" w:name="_2omofoyhiqds" w:colFirst="0" w:colLast="0"/>
      <w:bookmarkStart w:id="36" w:name="_Toc15038833"/>
      <w:bookmarkEnd w:id="35"/>
      <w:r w:rsidRPr="001E0340">
        <w:rPr>
          <w:szCs w:val="24"/>
        </w:rPr>
        <w:t>Reemplazo de Licencias Perpetuas del Software Actual o Existente</w:t>
      </w:r>
      <w:bookmarkEnd w:id="36"/>
    </w:p>
    <w:p w:rsidR="00E41E35" w:rsidRPr="001E0340" w:rsidRDefault="00E41E35" w:rsidP="00E41E35">
      <w:pPr>
        <w:ind w:left="576"/>
      </w:pPr>
    </w:p>
    <w:p w:rsidR="00CB1111" w:rsidRPr="000C42C4" w:rsidRDefault="00CB1111" w:rsidP="00CB1111">
      <w:pPr>
        <w:spacing w:before="180" w:after="100"/>
      </w:pPr>
      <w:r w:rsidRPr="000C42C4">
        <w:t>En algunos casos los fabricantes toman en parte de pago licencias que la organización posee, haciéndolo bajo ciertos criterios o políticas.</w:t>
      </w:r>
    </w:p>
    <w:p w:rsidR="00CB1111" w:rsidRPr="000C42C4" w:rsidRDefault="00CB1111" w:rsidP="00CB1111">
      <w:pPr>
        <w:spacing w:before="180" w:after="100"/>
      </w:pPr>
      <w:r w:rsidRPr="000C42C4">
        <w:t>En estos casos la organización pierde la propiedad de la licencia perpetua originalmente adquirida, y recibe a cambio una nueva licencia perpetua o para uso del software como servicio, cuyo valor y condiciones de uso, quedarán establecidos a través de las cláusulas del nuevo contrato de licenciamiento a celebrar con el fabricante.</w:t>
      </w:r>
    </w:p>
    <w:p w:rsidR="00CB1111" w:rsidRPr="000C42C4" w:rsidRDefault="00CB1111" w:rsidP="00CB1111">
      <w:pPr>
        <w:spacing w:before="180" w:after="100"/>
      </w:pPr>
      <w:r w:rsidRPr="000C42C4">
        <w:t xml:space="preserve">Los organismos que opten por esta modalidad, deben considerar la baja en el inventario interno, del software especificado para el reemplazo, el cual ya no podrá ser utilizado. </w:t>
      </w:r>
    </w:p>
    <w:p w:rsidR="00E41E35" w:rsidRPr="001E0340" w:rsidRDefault="00E41E35" w:rsidP="00E41E35">
      <w:pPr>
        <w:spacing w:before="180" w:after="240"/>
      </w:pPr>
      <w:r w:rsidRPr="001E0340">
        <w:t>En este caso se deberán indicar los siguientes parámetros:</w:t>
      </w:r>
    </w:p>
    <w:p w:rsidR="00E41E35" w:rsidRPr="001E0340" w:rsidRDefault="00E41E35" w:rsidP="00E41E35">
      <w:pPr>
        <w:spacing w:before="180" w:after="240"/>
      </w:pPr>
    </w:p>
    <w:tbl>
      <w:tblPr>
        <w:tblW w:w="6836" w:type="dxa"/>
        <w:jc w:val="center"/>
        <w:tblLayout w:type="fixed"/>
        <w:tblLook w:val="0000" w:firstRow="0" w:lastRow="0" w:firstColumn="0" w:lastColumn="0" w:noHBand="0" w:noVBand="0"/>
      </w:tblPr>
      <w:tblGrid>
        <w:gridCol w:w="3358"/>
        <w:gridCol w:w="3478"/>
      </w:tblGrid>
      <w:tr w:rsidR="00E41E35" w:rsidRPr="001E0340" w:rsidTr="00E41E35">
        <w:trPr>
          <w:trHeight w:val="140"/>
          <w:jc w:val="center"/>
        </w:trPr>
        <w:tc>
          <w:tcPr>
            <w:tcW w:w="3358"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Descripción del Licenciamiento del Software Actual</w:t>
            </w:r>
          </w:p>
        </w:tc>
        <w:tc>
          <w:tcPr>
            <w:tcW w:w="3478"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Descripción del Licenciamiento del Software que lo reemplaza</w:t>
            </w:r>
          </w:p>
        </w:tc>
      </w:tr>
      <w:tr w:rsidR="00E41E35" w:rsidRPr="001E0340" w:rsidTr="00E41E35">
        <w:trPr>
          <w:trHeight w:val="140"/>
          <w:jc w:val="center"/>
        </w:trPr>
        <w:tc>
          <w:tcPr>
            <w:tcW w:w="33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Nombre o Denominación Comercial </w:t>
            </w:r>
          </w:p>
        </w:tc>
        <w:tc>
          <w:tcPr>
            <w:tcW w:w="34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Nombre o Denominación Comercial </w:t>
            </w:r>
          </w:p>
        </w:tc>
      </w:tr>
      <w:tr w:rsidR="00E41E35" w:rsidRPr="001E0340" w:rsidTr="00E41E35">
        <w:trPr>
          <w:trHeight w:val="140"/>
          <w:jc w:val="center"/>
        </w:trPr>
        <w:tc>
          <w:tcPr>
            <w:tcW w:w="33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Versión y </w:t>
            </w:r>
            <w:proofErr w:type="spellStart"/>
            <w:r w:rsidRPr="005B3164">
              <w:rPr>
                <w:sz w:val="20"/>
                <w:szCs w:val="20"/>
              </w:rPr>
              <w:t>Service</w:t>
            </w:r>
            <w:proofErr w:type="spellEnd"/>
            <w:r w:rsidRPr="005B3164">
              <w:rPr>
                <w:sz w:val="20"/>
                <w:szCs w:val="20"/>
              </w:rPr>
              <w:t xml:space="preserve"> Pack </w:t>
            </w:r>
          </w:p>
        </w:tc>
        <w:tc>
          <w:tcPr>
            <w:tcW w:w="34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Versión y </w:t>
            </w:r>
            <w:proofErr w:type="spellStart"/>
            <w:r w:rsidRPr="005B3164">
              <w:rPr>
                <w:sz w:val="20"/>
                <w:szCs w:val="20"/>
              </w:rPr>
              <w:t>Service</w:t>
            </w:r>
            <w:proofErr w:type="spellEnd"/>
            <w:r w:rsidRPr="005B3164">
              <w:rPr>
                <w:sz w:val="20"/>
                <w:szCs w:val="20"/>
              </w:rPr>
              <w:t xml:space="preserve"> Pack </w:t>
            </w:r>
          </w:p>
        </w:tc>
      </w:tr>
      <w:tr w:rsidR="00E41E35" w:rsidRPr="001E0340" w:rsidTr="00E41E35">
        <w:trPr>
          <w:trHeight w:val="140"/>
          <w:jc w:val="center"/>
        </w:trPr>
        <w:tc>
          <w:tcPr>
            <w:tcW w:w="33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Edición</w:t>
            </w:r>
          </w:p>
        </w:tc>
        <w:tc>
          <w:tcPr>
            <w:tcW w:w="34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Edición</w:t>
            </w:r>
          </w:p>
        </w:tc>
      </w:tr>
      <w:tr w:rsidR="00E41E35" w:rsidRPr="001E0340" w:rsidTr="00E41E35">
        <w:trPr>
          <w:trHeight w:val="140"/>
          <w:jc w:val="center"/>
        </w:trPr>
        <w:tc>
          <w:tcPr>
            <w:tcW w:w="33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Forma de Licenciamiento 1</w:t>
            </w:r>
          </w:p>
        </w:tc>
        <w:tc>
          <w:tcPr>
            <w:tcW w:w="34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Forma de Licenciamiento 1</w:t>
            </w:r>
          </w:p>
        </w:tc>
      </w:tr>
      <w:tr w:rsidR="00E41E35" w:rsidRPr="001E0340" w:rsidTr="00E41E35">
        <w:trPr>
          <w:trHeight w:val="140"/>
          <w:jc w:val="center"/>
        </w:trPr>
        <w:tc>
          <w:tcPr>
            <w:tcW w:w="33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Arquitectura (32 </w:t>
            </w:r>
            <w:proofErr w:type="spellStart"/>
            <w:r w:rsidRPr="005B3164">
              <w:rPr>
                <w:sz w:val="20"/>
                <w:szCs w:val="20"/>
              </w:rPr>
              <w:t>ó</w:t>
            </w:r>
            <w:proofErr w:type="spellEnd"/>
            <w:r w:rsidRPr="005B3164">
              <w:rPr>
                <w:sz w:val="20"/>
                <w:szCs w:val="20"/>
              </w:rPr>
              <w:t xml:space="preserve"> 64 bits)</w:t>
            </w:r>
          </w:p>
        </w:tc>
        <w:tc>
          <w:tcPr>
            <w:tcW w:w="34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Arquitectura (32 </w:t>
            </w:r>
            <w:proofErr w:type="spellStart"/>
            <w:r w:rsidRPr="005B3164">
              <w:rPr>
                <w:sz w:val="20"/>
                <w:szCs w:val="20"/>
              </w:rPr>
              <w:t>ó</w:t>
            </w:r>
            <w:proofErr w:type="spellEnd"/>
            <w:r w:rsidRPr="005B3164">
              <w:rPr>
                <w:sz w:val="20"/>
                <w:szCs w:val="20"/>
              </w:rPr>
              <w:t xml:space="preserve"> 64 bits)</w:t>
            </w:r>
          </w:p>
        </w:tc>
      </w:tr>
      <w:tr w:rsidR="00E41E35" w:rsidRPr="001E0340" w:rsidTr="00E41E35">
        <w:trPr>
          <w:trHeight w:val="140"/>
          <w:jc w:val="center"/>
        </w:trPr>
        <w:tc>
          <w:tcPr>
            <w:tcW w:w="33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lastRenderedPageBreak/>
              <w:t>Sistema Operativo 2   (si correspondiera)</w:t>
            </w:r>
          </w:p>
        </w:tc>
        <w:tc>
          <w:tcPr>
            <w:tcW w:w="34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Sistema Operativo 2   (si correspondiera)</w:t>
            </w:r>
          </w:p>
        </w:tc>
      </w:tr>
      <w:tr w:rsidR="00E41E35" w:rsidRPr="001E0340" w:rsidTr="00E41E35">
        <w:trPr>
          <w:trHeight w:val="140"/>
          <w:jc w:val="center"/>
        </w:trPr>
        <w:tc>
          <w:tcPr>
            <w:tcW w:w="335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Cantidad de Licencias que se tiene Actualmente y que se van a reemplazar</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E41E35" w:rsidRPr="005B3164" w:rsidRDefault="00E41E35" w:rsidP="005B3164">
            <w:pPr>
              <w:ind w:left="0"/>
              <w:rPr>
                <w:sz w:val="20"/>
                <w:szCs w:val="20"/>
              </w:rPr>
            </w:pPr>
          </w:p>
        </w:tc>
      </w:tr>
    </w:tbl>
    <w:p w:rsidR="00E41E35" w:rsidRPr="001E0340" w:rsidRDefault="00E41E35" w:rsidP="00E41E35">
      <w:pPr>
        <w:spacing w:before="120" w:after="120"/>
        <w:ind w:left="3600" w:firstLine="720"/>
      </w:pPr>
      <w:r w:rsidRPr="001E0340">
        <w:t>Tabla 6.</w:t>
      </w:r>
    </w:p>
    <w:p w:rsidR="00E41E35" w:rsidRPr="001E0340" w:rsidRDefault="00E41E35" w:rsidP="00E41E35">
      <w:pPr>
        <w:spacing w:before="120" w:after="120"/>
        <w:ind w:left="1440"/>
        <w:jc w:val="center"/>
      </w:pPr>
      <w:bookmarkStart w:id="37" w:name="_35nkun2" w:colFirst="0" w:colLast="0"/>
      <w:bookmarkEnd w:id="37"/>
    </w:p>
    <w:p w:rsidR="00E41E35" w:rsidRPr="001E0340" w:rsidRDefault="00E41E35" w:rsidP="00E41E35">
      <w:pPr>
        <w:pStyle w:val="Ttulo2"/>
        <w:keepLines/>
        <w:numPr>
          <w:ilvl w:val="1"/>
          <w:numId w:val="25"/>
        </w:numPr>
        <w:spacing w:before="240" w:after="60"/>
        <w:jc w:val="left"/>
        <w:rPr>
          <w:szCs w:val="24"/>
        </w:rPr>
      </w:pPr>
      <w:bookmarkStart w:id="38" w:name="_e5lyrduk3lsz" w:colFirst="0" w:colLast="0"/>
      <w:bookmarkStart w:id="39" w:name="_Toc15038834"/>
      <w:bookmarkEnd w:id="38"/>
      <w:r w:rsidRPr="001E0340">
        <w:rPr>
          <w:szCs w:val="24"/>
        </w:rPr>
        <w:t>Ampliación del Licenciamiento Perpetuo del Software Existente</w:t>
      </w:r>
      <w:bookmarkEnd w:id="39"/>
    </w:p>
    <w:p w:rsidR="00E41E35" w:rsidRPr="001E0340" w:rsidRDefault="00E41E35" w:rsidP="00E41E35">
      <w:pPr>
        <w:spacing w:before="280" w:after="280"/>
      </w:pPr>
      <w:r w:rsidRPr="001E0340">
        <w:t>En caso de comprar Licencias de Software para ampliar la cantidad existente, deben considerarse los siguientes parámetros:</w:t>
      </w:r>
    </w:p>
    <w:tbl>
      <w:tblPr>
        <w:tblW w:w="3630" w:type="dxa"/>
        <w:jc w:val="center"/>
        <w:tblLayout w:type="fixed"/>
        <w:tblLook w:val="0000" w:firstRow="0" w:lastRow="0" w:firstColumn="0" w:lastColumn="0" w:noHBand="0" w:noVBand="0"/>
      </w:tblPr>
      <w:tblGrid>
        <w:gridCol w:w="3630"/>
      </w:tblGrid>
      <w:tr w:rsidR="00E41E35" w:rsidRPr="001E0340" w:rsidTr="00E41E35">
        <w:trPr>
          <w:trHeight w:val="140"/>
          <w:jc w:val="center"/>
        </w:trPr>
        <w:tc>
          <w:tcPr>
            <w:tcW w:w="3630"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Descripción del Licenciamiento del Software Actual</w:t>
            </w:r>
          </w:p>
        </w:tc>
      </w:tr>
      <w:tr w:rsidR="00E41E35" w:rsidRPr="001E0340" w:rsidTr="00E41E35">
        <w:trPr>
          <w:trHeight w:val="140"/>
          <w:jc w:val="center"/>
        </w:trPr>
        <w:tc>
          <w:tcPr>
            <w:tcW w:w="3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Nombre o Denominación Comercial </w:t>
            </w:r>
          </w:p>
        </w:tc>
      </w:tr>
      <w:tr w:rsidR="00E41E35" w:rsidRPr="001E0340" w:rsidTr="00E41E35">
        <w:trPr>
          <w:trHeight w:val="140"/>
          <w:jc w:val="center"/>
        </w:trPr>
        <w:tc>
          <w:tcPr>
            <w:tcW w:w="3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Versión y </w:t>
            </w:r>
            <w:proofErr w:type="spellStart"/>
            <w:r w:rsidRPr="005B3164">
              <w:rPr>
                <w:sz w:val="20"/>
                <w:szCs w:val="20"/>
              </w:rPr>
              <w:t>Service</w:t>
            </w:r>
            <w:proofErr w:type="spellEnd"/>
            <w:r w:rsidRPr="005B3164">
              <w:rPr>
                <w:sz w:val="20"/>
                <w:szCs w:val="20"/>
              </w:rPr>
              <w:t xml:space="preserve"> Pack </w:t>
            </w:r>
          </w:p>
        </w:tc>
      </w:tr>
      <w:tr w:rsidR="00E41E35" w:rsidRPr="001E0340" w:rsidTr="00E41E35">
        <w:trPr>
          <w:trHeight w:val="140"/>
          <w:jc w:val="center"/>
        </w:trPr>
        <w:tc>
          <w:tcPr>
            <w:tcW w:w="3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Edición</w:t>
            </w:r>
          </w:p>
        </w:tc>
      </w:tr>
      <w:tr w:rsidR="00E41E35" w:rsidRPr="001E0340" w:rsidTr="00E41E35">
        <w:trPr>
          <w:trHeight w:val="140"/>
          <w:jc w:val="center"/>
        </w:trPr>
        <w:tc>
          <w:tcPr>
            <w:tcW w:w="3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Forma de Licenciamiento 1</w:t>
            </w:r>
          </w:p>
        </w:tc>
      </w:tr>
      <w:tr w:rsidR="00E41E35" w:rsidRPr="001E0340" w:rsidTr="00E41E35">
        <w:trPr>
          <w:trHeight w:val="140"/>
          <w:jc w:val="center"/>
        </w:trPr>
        <w:tc>
          <w:tcPr>
            <w:tcW w:w="3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Arquitectura (32 </w:t>
            </w:r>
            <w:proofErr w:type="spellStart"/>
            <w:r w:rsidRPr="005B3164">
              <w:rPr>
                <w:sz w:val="20"/>
                <w:szCs w:val="20"/>
              </w:rPr>
              <w:t>ó</w:t>
            </w:r>
            <w:proofErr w:type="spellEnd"/>
            <w:r w:rsidRPr="005B3164">
              <w:rPr>
                <w:sz w:val="20"/>
                <w:szCs w:val="20"/>
              </w:rPr>
              <w:t xml:space="preserve"> 64 bits)</w:t>
            </w:r>
          </w:p>
        </w:tc>
      </w:tr>
      <w:tr w:rsidR="00E41E35" w:rsidRPr="001E0340" w:rsidTr="00E41E35">
        <w:trPr>
          <w:trHeight w:val="140"/>
          <w:jc w:val="center"/>
        </w:trPr>
        <w:tc>
          <w:tcPr>
            <w:tcW w:w="3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Sistema Operativo 2   (si correspondiera)</w:t>
            </w:r>
          </w:p>
        </w:tc>
      </w:tr>
      <w:tr w:rsidR="00E41E35" w:rsidRPr="001E0340" w:rsidTr="00E41E35">
        <w:trPr>
          <w:trHeight w:val="140"/>
          <w:jc w:val="center"/>
        </w:trPr>
        <w:tc>
          <w:tcPr>
            <w:tcW w:w="3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Cantidad de Licencias que se tiene Actualmente</w:t>
            </w:r>
          </w:p>
        </w:tc>
      </w:tr>
    </w:tbl>
    <w:p w:rsidR="00E41E35" w:rsidRPr="001E0340" w:rsidRDefault="00E41E35" w:rsidP="00E41E35">
      <w:pPr>
        <w:spacing w:before="120" w:after="120"/>
        <w:ind w:left="3600" w:firstLine="720"/>
      </w:pPr>
      <w:r w:rsidRPr="001E0340">
        <w:t>Tabla 7.</w:t>
      </w:r>
    </w:p>
    <w:p w:rsidR="00E41E35" w:rsidRPr="005B3164" w:rsidRDefault="00E41E35" w:rsidP="00E41E35">
      <w:pPr>
        <w:spacing w:after="120"/>
        <w:ind w:left="1440"/>
        <w:rPr>
          <w:i/>
          <w:sz w:val="20"/>
          <w:szCs w:val="20"/>
        </w:rPr>
      </w:pPr>
      <w:r w:rsidRPr="005B3164">
        <w:rPr>
          <w:i/>
          <w:sz w:val="20"/>
          <w:szCs w:val="20"/>
        </w:rPr>
        <w:t>1 - Forma de licenciamiento: indicar si es por cantidad de usuarios, procesador o servidor.</w:t>
      </w:r>
    </w:p>
    <w:p w:rsidR="00E41E35" w:rsidRPr="005B3164" w:rsidRDefault="00E41E35" w:rsidP="00E41E35">
      <w:pPr>
        <w:spacing w:after="120"/>
        <w:ind w:left="1440"/>
        <w:rPr>
          <w:i/>
          <w:sz w:val="20"/>
          <w:szCs w:val="20"/>
        </w:rPr>
      </w:pPr>
      <w:r w:rsidRPr="005B3164">
        <w:rPr>
          <w:i/>
          <w:sz w:val="20"/>
          <w:szCs w:val="20"/>
        </w:rPr>
        <w:lastRenderedPageBreak/>
        <w:t xml:space="preserve">2 - Sistema Operativo en que debe ejecutarse el Software: indicar nombre, versión, </w:t>
      </w:r>
      <w:proofErr w:type="spellStart"/>
      <w:r w:rsidRPr="005B3164">
        <w:rPr>
          <w:i/>
          <w:sz w:val="20"/>
          <w:szCs w:val="20"/>
        </w:rPr>
        <w:t>service</w:t>
      </w:r>
      <w:proofErr w:type="spellEnd"/>
      <w:r w:rsidRPr="005B3164">
        <w:rPr>
          <w:i/>
          <w:sz w:val="20"/>
          <w:szCs w:val="20"/>
        </w:rPr>
        <w:t xml:space="preserve"> pack y arquitectura.</w:t>
      </w:r>
    </w:p>
    <w:p w:rsidR="00E41E35" w:rsidRPr="001E0340" w:rsidRDefault="00E41E35" w:rsidP="00E41E35">
      <w:pPr>
        <w:spacing w:after="120"/>
        <w:ind w:left="1440"/>
      </w:pPr>
    </w:p>
    <w:tbl>
      <w:tblPr>
        <w:tblW w:w="4305" w:type="dxa"/>
        <w:jc w:val="center"/>
        <w:tblLayout w:type="fixed"/>
        <w:tblLook w:val="0000" w:firstRow="0" w:lastRow="0" w:firstColumn="0" w:lastColumn="0" w:noHBand="0" w:noVBand="0"/>
      </w:tblPr>
      <w:tblGrid>
        <w:gridCol w:w="4305"/>
      </w:tblGrid>
      <w:tr w:rsidR="00E41E35" w:rsidRPr="001E0340" w:rsidTr="00E41E35">
        <w:trPr>
          <w:trHeight w:val="260"/>
          <w:jc w:val="center"/>
        </w:trPr>
        <w:tc>
          <w:tcPr>
            <w:tcW w:w="4305"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Cantidad, servicios conexos y plazos </w:t>
            </w:r>
          </w:p>
        </w:tc>
      </w:tr>
      <w:tr w:rsidR="00E41E35" w:rsidRPr="001E0340" w:rsidTr="00E41E35">
        <w:trPr>
          <w:trHeight w:val="26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Cantidad total de Nuevas Licencias</w:t>
            </w:r>
          </w:p>
        </w:tc>
      </w:tr>
      <w:tr w:rsidR="00E41E35" w:rsidRPr="001E0340" w:rsidTr="00E41E35">
        <w:trPr>
          <w:trHeight w:val="26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Incluye Servicio de Mantenimiento</w:t>
            </w:r>
          </w:p>
        </w:tc>
      </w:tr>
      <w:tr w:rsidR="00E41E35" w:rsidRPr="001E0340" w:rsidTr="00E41E35">
        <w:trPr>
          <w:trHeight w:val="28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Fecha de Inicio del Servicio de Mantenimiento 1</w:t>
            </w:r>
          </w:p>
        </w:tc>
      </w:tr>
      <w:tr w:rsidR="00E41E35" w:rsidRPr="001E0340" w:rsidTr="00E41E35">
        <w:trPr>
          <w:trHeight w:val="28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Plazo de vigencia del Servicio de Mantenimiento1</w:t>
            </w:r>
          </w:p>
        </w:tc>
      </w:tr>
    </w:tbl>
    <w:p w:rsidR="00E41E35" w:rsidRPr="001E0340" w:rsidRDefault="00E41E35" w:rsidP="00E41E35">
      <w:pPr>
        <w:spacing w:before="120" w:after="120"/>
        <w:ind w:left="3600" w:firstLine="720"/>
      </w:pPr>
      <w:r w:rsidRPr="001E0340">
        <w:t>Tabla 8.</w:t>
      </w:r>
    </w:p>
    <w:p w:rsidR="00E41E35" w:rsidRPr="005B3164" w:rsidRDefault="00E41E35" w:rsidP="00E41E35">
      <w:pPr>
        <w:spacing w:after="120"/>
        <w:ind w:left="1440"/>
        <w:rPr>
          <w:i/>
          <w:sz w:val="20"/>
          <w:szCs w:val="20"/>
        </w:rPr>
      </w:pPr>
      <w:r w:rsidRPr="005B3164">
        <w:rPr>
          <w:i/>
          <w:sz w:val="20"/>
          <w:szCs w:val="20"/>
        </w:rPr>
        <w:t>1 – Puede solicitarse al fabricante que sincronice la fecha y plazo del Servicio de Manteniendo de las licencias actuales con la fecha y plazo de las nuevas.</w:t>
      </w:r>
    </w:p>
    <w:p w:rsidR="00E41E35" w:rsidRPr="001E0340" w:rsidRDefault="00E41E35" w:rsidP="00E41E35">
      <w:pPr>
        <w:spacing w:before="280" w:after="280"/>
      </w:pPr>
      <w:bookmarkStart w:id="40" w:name="_1ksv4uv" w:colFirst="0" w:colLast="0"/>
      <w:bookmarkEnd w:id="40"/>
    </w:p>
    <w:p w:rsidR="00E41E35" w:rsidRPr="001E0340" w:rsidRDefault="00E41E35" w:rsidP="00E41E35">
      <w:pPr>
        <w:pStyle w:val="Ttulo2"/>
        <w:keepLines/>
        <w:numPr>
          <w:ilvl w:val="1"/>
          <w:numId w:val="25"/>
        </w:numPr>
        <w:spacing w:before="240" w:after="60"/>
        <w:jc w:val="left"/>
        <w:rPr>
          <w:szCs w:val="24"/>
        </w:rPr>
      </w:pPr>
      <w:bookmarkStart w:id="41" w:name="_wb4m5zci4mqd" w:colFirst="0" w:colLast="0"/>
      <w:bookmarkStart w:id="42" w:name="_Toc15038835"/>
      <w:bookmarkEnd w:id="41"/>
      <w:r w:rsidRPr="001E0340">
        <w:rPr>
          <w:szCs w:val="24"/>
        </w:rPr>
        <w:t>Ampliación del Licenciamiento para Uso por tiempo determinado o como Servicio/Suscripción</w:t>
      </w:r>
      <w:bookmarkEnd w:id="42"/>
    </w:p>
    <w:p w:rsidR="00E41E35" w:rsidRPr="001E0340" w:rsidRDefault="00E41E35" w:rsidP="00E41E35">
      <w:pPr>
        <w:ind w:left="576"/>
      </w:pPr>
    </w:p>
    <w:p w:rsidR="00CB1111" w:rsidRPr="000C42C4" w:rsidRDefault="00CB1111" w:rsidP="00CB1111">
      <w:pPr>
        <w:spacing w:before="180" w:after="100"/>
      </w:pPr>
      <w:r w:rsidRPr="000C42C4">
        <w:t xml:space="preserve">Cuando ya se poseen Licencias de Software para uso por tiempo determinado o como Servicio/Suscripción, y se requiere ampliar la cantidad de usuarios concurrentes que utilizan el software, se puede solicitar la ampliación de las mismas, manteniendo las cláusulas contractuales actuales. </w:t>
      </w:r>
    </w:p>
    <w:p w:rsidR="00E41E35" w:rsidRPr="001E0340" w:rsidRDefault="00E41E35" w:rsidP="00E41E35">
      <w:pPr>
        <w:spacing w:before="180"/>
      </w:pPr>
      <w:r w:rsidRPr="001E0340">
        <w:t>A tal efecto, deberán indicarse los siguientes parámetros:</w:t>
      </w:r>
    </w:p>
    <w:p w:rsidR="00E41E35" w:rsidRPr="001E0340" w:rsidRDefault="00E41E35" w:rsidP="00E41E35">
      <w:pPr>
        <w:spacing w:before="60"/>
      </w:pPr>
    </w:p>
    <w:tbl>
      <w:tblPr>
        <w:tblW w:w="5266" w:type="dxa"/>
        <w:jc w:val="center"/>
        <w:tblLayout w:type="fixed"/>
        <w:tblLook w:val="0000" w:firstRow="0" w:lastRow="0" w:firstColumn="0" w:lastColumn="0" w:noHBand="0" w:noVBand="0"/>
      </w:tblPr>
      <w:tblGrid>
        <w:gridCol w:w="5266"/>
      </w:tblGrid>
      <w:tr w:rsidR="00E41E35" w:rsidRPr="001E0340" w:rsidTr="00E41E35">
        <w:trPr>
          <w:trHeight w:val="140"/>
          <w:jc w:val="center"/>
        </w:trPr>
        <w:tc>
          <w:tcPr>
            <w:tcW w:w="5266"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Descripción del Licenciamiento de Software o Servicio Actual</w:t>
            </w:r>
          </w:p>
        </w:tc>
      </w:tr>
      <w:tr w:rsidR="00E41E35" w:rsidRPr="001E0340" w:rsidTr="00E41E35">
        <w:trPr>
          <w:trHeight w:val="140"/>
          <w:jc w:val="center"/>
        </w:trPr>
        <w:tc>
          <w:tcPr>
            <w:tcW w:w="5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Nombre o Denominación Comercial </w:t>
            </w:r>
          </w:p>
        </w:tc>
      </w:tr>
      <w:tr w:rsidR="00E41E35" w:rsidRPr="001E0340" w:rsidTr="00E41E35">
        <w:trPr>
          <w:trHeight w:val="140"/>
          <w:jc w:val="center"/>
        </w:trPr>
        <w:tc>
          <w:tcPr>
            <w:tcW w:w="5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lastRenderedPageBreak/>
              <w:t xml:space="preserve">Versión y </w:t>
            </w:r>
            <w:proofErr w:type="spellStart"/>
            <w:r w:rsidRPr="005B3164">
              <w:rPr>
                <w:sz w:val="20"/>
                <w:szCs w:val="20"/>
              </w:rPr>
              <w:t>Service</w:t>
            </w:r>
            <w:proofErr w:type="spellEnd"/>
            <w:r w:rsidRPr="005B3164">
              <w:rPr>
                <w:sz w:val="20"/>
                <w:szCs w:val="20"/>
              </w:rPr>
              <w:t xml:space="preserve"> Pack</w:t>
            </w:r>
          </w:p>
        </w:tc>
      </w:tr>
      <w:tr w:rsidR="00E41E35" w:rsidRPr="001E0340" w:rsidTr="00E41E35">
        <w:trPr>
          <w:trHeight w:val="140"/>
          <w:jc w:val="center"/>
        </w:trPr>
        <w:tc>
          <w:tcPr>
            <w:tcW w:w="5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Edición</w:t>
            </w:r>
          </w:p>
        </w:tc>
      </w:tr>
      <w:tr w:rsidR="00E41E35" w:rsidRPr="001E0340" w:rsidTr="00E41E35">
        <w:trPr>
          <w:trHeight w:val="140"/>
          <w:jc w:val="center"/>
        </w:trPr>
        <w:tc>
          <w:tcPr>
            <w:tcW w:w="5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Forma de Licenciamiento 1</w:t>
            </w:r>
          </w:p>
        </w:tc>
      </w:tr>
      <w:tr w:rsidR="00E41E35" w:rsidRPr="001E0340" w:rsidTr="00E41E35">
        <w:trPr>
          <w:trHeight w:val="140"/>
          <w:jc w:val="center"/>
        </w:trPr>
        <w:tc>
          <w:tcPr>
            <w:tcW w:w="5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Arquitectura (32 </w:t>
            </w:r>
            <w:proofErr w:type="spellStart"/>
            <w:r w:rsidRPr="005B3164">
              <w:rPr>
                <w:sz w:val="20"/>
                <w:szCs w:val="20"/>
              </w:rPr>
              <w:t>ó</w:t>
            </w:r>
            <w:proofErr w:type="spellEnd"/>
            <w:r w:rsidRPr="005B3164">
              <w:rPr>
                <w:sz w:val="20"/>
                <w:szCs w:val="20"/>
              </w:rPr>
              <w:t xml:space="preserve"> 64 bits)</w:t>
            </w:r>
          </w:p>
        </w:tc>
      </w:tr>
      <w:tr w:rsidR="00E41E35" w:rsidRPr="001E0340" w:rsidTr="00E41E35">
        <w:trPr>
          <w:trHeight w:val="140"/>
          <w:jc w:val="center"/>
        </w:trPr>
        <w:tc>
          <w:tcPr>
            <w:tcW w:w="5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Sistema Operativo 2   (si correspondiera)</w:t>
            </w:r>
          </w:p>
        </w:tc>
      </w:tr>
      <w:tr w:rsidR="00E41E35" w:rsidRPr="001E0340" w:rsidTr="00E41E35">
        <w:trPr>
          <w:trHeight w:val="140"/>
          <w:jc w:val="center"/>
        </w:trPr>
        <w:tc>
          <w:tcPr>
            <w:tcW w:w="5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Cantidad de Licencias que se posee Actualmente</w:t>
            </w:r>
          </w:p>
        </w:tc>
      </w:tr>
    </w:tbl>
    <w:p w:rsidR="00E41E35" w:rsidRPr="001E0340" w:rsidRDefault="00E41E35" w:rsidP="00E41E35">
      <w:pPr>
        <w:spacing w:before="120" w:after="120"/>
        <w:ind w:left="3600" w:firstLine="720"/>
      </w:pPr>
      <w:r w:rsidRPr="001E0340">
        <w:t>Tabla 9.</w:t>
      </w:r>
    </w:p>
    <w:p w:rsidR="00E41E35" w:rsidRPr="005B3164" w:rsidRDefault="00E41E35" w:rsidP="00E41E35">
      <w:pPr>
        <w:spacing w:after="120"/>
        <w:ind w:left="1440"/>
        <w:rPr>
          <w:i/>
          <w:sz w:val="20"/>
          <w:szCs w:val="20"/>
        </w:rPr>
      </w:pPr>
      <w:r w:rsidRPr="005B3164">
        <w:rPr>
          <w:i/>
          <w:sz w:val="20"/>
          <w:szCs w:val="20"/>
        </w:rPr>
        <w:t>1 - Forma de licenciamiento: indicar si es por cantidad de usuarios, procesador o servidor.</w:t>
      </w:r>
    </w:p>
    <w:p w:rsidR="00E41E35" w:rsidRPr="005B3164" w:rsidRDefault="00E41E35" w:rsidP="00E41E35">
      <w:pPr>
        <w:spacing w:after="120"/>
        <w:ind w:left="1440"/>
        <w:rPr>
          <w:i/>
          <w:sz w:val="20"/>
          <w:szCs w:val="20"/>
        </w:rPr>
      </w:pPr>
      <w:r w:rsidRPr="005B3164">
        <w:rPr>
          <w:i/>
          <w:sz w:val="20"/>
          <w:szCs w:val="20"/>
        </w:rPr>
        <w:t xml:space="preserve">2 - Sistema Operativo en que debe ejecutarse el Software: indicar nombre, versión, </w:t>
      </w:r>
      <w:proofErr w:type="spellStart"/>
      <w:r w:rsidRPr="005B3164">
        <w:rPr>
          <w:i/>
          <w:sz w:val="20"/>
          <w:szCs w:val="20"/>
        </w:rPr>
        <w:t>service</w:t>
      </w:r>
      <w:proofErr w:type="spellEnd"/>
      <w:r w:rsidRPr="005B3164">
        <w:rPr>
          <w:i/>
          <w:sz w:val="20"/>
          <w:szCs w:val="20"/>
        </w:rPr>
        <w:t xml:space="preserve"> pack y arquitectura.</w:t>
      </w:r>
    </w:p>
    <w:p w:rsidR="00E41E35" w:rsidRPr="001E0340" w:rsidRDefault="00E41E35" w:rsidP="00E41E35">
      <w:pPr>
        <w:spacing w:after="120"/>
        <w:ind w:left="1440"/>
      </w:pPr>
    </w:p>
    <w:p w:rsidR="00E41E35" w:rsidRPr="001E0340" w:rsidRDefault="00E41E35" w:rsidP="00E41E35">
      <w:pPr>
        <w:spacing w:after="120"/>
        <w:ind w:left="1440"/>
      </w:pPr>
    </w:p>
    <w:tbl>
      <w:tblPr>
        <w:tblW w:w="4305" w:type="dxa"/>
        <w:jc w:val="center"/>
        <w:tblLayout w:type="fixed"/>
        <w:tblLook w:val="0000" w:firstRow="0" w:lastRow="0" w:firstColumn="0" w:lastColumn="0" w:noHBand="0" w:noVBand="0"/>
      </w:tblPr>
      <w:tblGrid>
        <w:gridCol w:w="4305"/>
      </w:tblGrid>
      <w:tr w:rsidR="00E41E35" w:rsidRPr="001E0340" w:rsidTr="00E41E35">
        <w:trPr>
          <w:trHeight w:val="260"/>
          <w:jc w:val="center"/>
        </w:trPr>
        <w:tc>
          <w:tcPr>
            <w:tcW w:w="4305"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Cantidad y plazos </w:t>
            </w:r>
          </w:p>
        </w:tc>
      </w:tr>
      <w:tr w:rsidR="00E41E35" w:rsidRPr="001E0340" w:rsidTr="00E41E35">
        <w:trPr>
          <w:trHeight w:val="26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Cantidad total de Nuevas Licencias</w:t>
            </w:r>
          </w:p>
        </w:tc>
      </w:tr>
      <w:tr w:rsidR="00E41E35" w:rsidRPr="001E0340" w:rsidTr="00E41E35">
        <w:trPr>
          <w:trHeight w:val="28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 xml:space="preserve">Fecha de Inicio del Servicio </w:t>
            </w:r>
          </w:p>
        </w:tc>
      </w:tr>
      <w:tr w:rsidR="00E41E35" w:rsidRPr="001E0340" w:rsidTr="00E41E35">
        <w:trPr>
          <w:trHeight w:val="280"/>
          <w:jc w:val="center"/>
        </w:trPr>
        <w:tc>
          <w:tcPr>
            <w:tcW w:w="4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1E35" w:rsidRPr="005B3164" w:rsidRDefault="00E41E35" w:rsidP="005B3164">
            <w:pPr>
              <w:ind w:left="0"/>
              <w:rPr>
                <w:sz w:val="20"/>
                <w:szCs w:val="20"/>
              </w:rPr>
            </w:pPr>
            <w:r w:rsidRPr="005B3164">
              <w:rPr>
                <w:sz w:val="20"/>
                <w:szCs w:val="20"/>
              </w:rPr>
              <w:t>Plazo de vigencia del Servicio</w:t>
            </w:r>
          </w:p>
        </w:tc>
      </w:tr>
    </w:tbl>
    <w:p w:rsidR="00E41E35" w:rsidRPr="001E0340" w:rsidRDefault="00E41E35" w:rsidP="00E41E35">
      <w:pPr>
        <w:spacing w:before="120" w:after="120"/>
        <w:ind w:left="3600" w:firstLine="720"/>
      </w:pPr>
      <w:r w:rsidRPr="001E0340">
        <w:t>Tabla 10.</w:t>
      </w:r>
    </w:p>
    <w:p w:rsidR="00E41E35" w:rsidRPr="001E0340" w:rsidRDefault="00E41E35" w:rsidP="00E41E35">
      <w:pPr>
        <w:spacing w:before="280" w:after="280"/>
      </w:pPr>
      <w:bookmarkStart w:id="43" w:name="_44sinio" w:colFirst="0" w:colLast="0"/>
      <w:bookmarkEnd w:id="43"/>
      <w:r w:rsidRPr="001E0340">
        <w:br w:type="page"/>
      </w:r>
    </w:p>
    <w:p w:rsidR="00E41E35" w:rsidRPr="001E0340" w:rsidRDefault="00E41E35" w:rsidP="00E41E35">
      <w:pPr>
        <w:pStyle w:val="Ttulo1"/>
        <w:keepLines/>
        <w:pageBreakBefore w:val="0"/>
        <w:numPr>
          <w:ilvl w:val="0"/>
          <w:numId w:val="16"/>
        </w:numPr>
        <w:spacing w:before="480" w:after="120"/>
        <w:ind w:left="0"/>
        <w:jc w:val="left"/>
        <w:rPr>
          <w:sz w:val="24"/>
          <w:szCs w:val="24"/>
        </w:rPr>
      </w:pPr>
      <w:bookmarkStart w:id="44" w:name="_leh0f240dgo" w:colFirst="0" w:colLast="0"/>
      <w:bookmarkStart w:id="45" w:name="_Toc15038836"/>
      <w:bookmarkEnd w:id="44"/>
      <w:r w:rsidRPr="001E0340">
        <w:rPr>
          <w:sz w:val="24"/>
          <w:szCs w:val="24"/>
        </w:rPr>
        <w:lastRenderedPageBreak/>
        <w:t>Renovación de uso de licencias o Servicio de Mantenimiento</w:t>
      </w:r>
      <w:bookmarkEnd w:id="45"/>
    </w:p>
    <w:p w:rsidR="00E41E35" w:rsidRPr="001E0340" w:rsidRDefault="00E41E35" w:rsidP="00E41E35">
      <w:pPr>
        <w:spacing w:before="240"/>
      </w:pPr>
      <w:bookmarkStart w:id="46" w:name="_2jxsxqh" w:colFirst="0" w:colLast="0"/>
      <w:bookmarkEnd w:id="46"/>
    </w:p>
    <w:p w:rsidR="005B3164" w:rsidRPr="005B3164" w:rsidRDefault="005B3164" w:rsidP="005B3164">
      <w:pPr>
        <w:pStyle w:val="Prrafodelista"/>
        <w:keepNext/>
        <w:keepLines/>
        <w:numPr>
          <w:ilvl w:val="0"/>
          <w:numId w:val="36"/>
        </w:numPr>
        <w:spacing w:before="240"/>
        <w:contextualSpacing w:val="0"/>
        <w:jc w:val="left"/>
        <w:outlineLvl w:val="1"/>
        <w:rPr>
          <w:rFonts w:eastAsia="Arial Unicode MS" w:cs="Arial"/>
          <w:b/>
          <w:bCs/>
          <w:iCs/>
          <w:caps/>
          <w:vanish/>
        </w:rPr>
      </w:pPr>
      <w:bookmarkStart w:id="47" w:name="_nogmgvoueceh" w:colFirst="0" w:colLast="0"/>
      <w:bookmarkStart w:id="48" w:name="_Toc14795080"/>
      <w:bookmarkStart w:id="49" w:name="_Toc15038767"/>
      <w:bookmarkStart w:id="50" w:name="_Toc15038802"/>
      <w:bookmarkStart w:id="51" w:name="_Toc15038837"/>
      <w:bookmarkEnd w:id="47"/>
      <w:bookmarkEnd w:id="48"/>
      <w:bookmarkEnd w:id="49"/>
      <w:bookmarkEnd w:id="50"/>
      <w:bookmarkEnd w:id="51"/>
    </w:p>
    <w:p w:rsidR="005B3164" w:rsidRPr="005B3164" w:rsidRDefault="005B3164" w:rsidP="005B3164">
      <w:pPr>
        <w:pStyle w:val="Prrafodelista"/>
        <w:keepNext/>
        <w:keepLines/>
        <w:numPr>
          <w:ilvl w:val="0"/>
          <w:numId w:val="36"/>
        </w:numPr>
        <w:spacing w:before="240"/>
        <w:contextualSpacing w:val="0"/>
        <w:jc w:val="left"/>
        <w:outlineLvl w:val="1"/>
        <w:rPr>
          <w:rFonts w:eastAsia="Arial Unicode MS" w:cs="Arial"/>
          <w:b/>
          <w:bCs/>
          <w:iCs/>
          <w:caps/>
          <w:vanish/>
        </w:rPr>
      </w:pPr>
      <w:bookmarkStart w:id="52" w:name="_Toc14795081"/>
      <w:bookmarkStart w:id="53" w:name="_Toc15038768"/>
      <w:bookmarkStart w:id="54" w:name="_Toc15038803"/>
      <w:bookmarkStart w:id="55" w:name="_Toc15038838"/>
      <w:bookmarkEnd w:id="52"/>
      <w:bookmarkEnd w:id="53"/>
      <w:bookmarkEnd w:id="54"/>
      <w:bookmarkEnd w:id="55"/>
    </w:p>
    <w:p w:rsidR="005B3164" w:rsidRPr="005B3164" w:rsidRDefault="005B3164" w:rsidP="005B3164">
      <w:pPr>
        <w:pStyle w:val="Prrafodelista"/>
        <w:keepNext/>
        <w:keepLines/>
        <w:numPr>
          <w:ilvl w:val="0"/>
          <w:numId w:val="36"/>
        </w:numPr>
        <w:spacing w:before="240"/>
        <w:contextualSpacing w:val="0"/>
        <w:jc w:val="left"/>
        <w:outlineLvl w:val="1"/>
        <w:rPr>
          <w:rFonts w:eastAsia="Arial Unicode MS" w:cs="Arial"/>
          <w:b/>
          <w:bCs/>
          <w:iCs/>
          <w:caps/>
          <w:vanish/>
        </w:rPr>
      </w:pPr>
      <w:bookmarkStart w:id="56" w:name="_Toc14795082"/>
      <w:bookmarkStart w:id="57" w:name="_Toc15038769"/>
      <w:bookmarkStart w:id="58" w:name="_Toc15038804"/>
      <w:bookmarkStart w:id="59" w:name="_Toc15038839"/>
      <w:bookmarkEnd w:id="56"/>
      <w:bookmarkEnd w:id="57"/>
      <w:bookmarkEnd w:id="58"/>
      <w:bookmarkEnd w:id="59"/>
    </w:p>
    <w:p w:rsidR="00E41E35" w:rsidRPr="001E0340" w:rsidRDefault="00E41E35" w:rsidP="005B3164">
      <w:pPr>
        <w:pStyle w:val="Ttulo2"/>
        <w:keepLines/>
        <w:numPr>
          <w:ilvl w:val="1"/>
          <w:numId w:val="36"/>
        </w:numPr>
        <w:spacing w:before="240" w:after="60"/>
        <w:jc w:val="left"/>
        <w:rPr>
          <w:szCs w:val="24"/>
        </w:rPr>
      </w:pPr>
      <w:bookmarkStart w:id="60" w:name="_Toc15038840"/>
      <w:r w:rsidRPr="001E0340">
        <w:rPr>
          <w:szCs w:val="24"/>
        </w:rPr>
        <w:t>Renovación del Licenciamiento Perpetuo</w:t>
      </w:r>
      <w:bookmarkEnd w:id="60"/>
    </w:p>
    <w:p w:rsidR="00E41E35" w:rsidRPr="001E0340" w:rsidRDefault="00E41E35" w:rsidP="00E41E35">
      <w:pPr>
        <w:ind w:left="576"/>
      </w:pPr>
    </w:p>
    <w:p w:rsidR="00CB1111" w:rsidRPr="000C42C4" w:rsidRDefault="00CB1111" w:rsidP="00CB1111">
      <w:pPr>
        <w:spacing w:before="180" w:after="100"/>
      </w:pPr>
      <w:bookmarkStart w:id="61" w:name="_z337ya" w:colFirst="0" w:colLast="0"/>
      <w:bookmarkEnd w:id="61"/>
      <w:r w:rsidRPr="000C42C4">
        <w:t>En caso de tener activo el servicio de mantenimiento de las licencias perpetuas, el organismo puede extender ese servicio para seguir recibiendo las correcciones y actualizaciones del producto</w:t>
      </w:r>
      <w:r>
        <w:t xml:space="preserve"> </w:t>
      </w:r>
      <w:r w:rsidRPr="00CB1111">
        <w:rPr>
          <w:i/>
        </w:rPr>
        <w:t>(También conocido como “</w:t>
      </w:r>
      <w:proofErr w:type="spellStart"/>
      <w:r w:rsidRPr="00CB1111">
        <w:rPr>
          <w:i/>
        </w:rPr>
        <w:t>Update</w:t>
      </w:r>
      <w:proofErr w:type="spellEnd"/>
      <w:r w:rsidRPr="00CB1111">
        <w:rPr>
          <w:i/>
        </w:rPr>
        <w:t>”)</w:t>
      </w:r>
      <w:r w:rsidRPr="000C42C4">
        <w:t>, inclusive los cambios de versión</w:t>
      </w:r>
      <w:r>
        <w:t xml:space="preserve"> </w:t>
      </w:r>
      <w:r w:rsidRPr="00CB1111">
        <w:rPr>
          <w:i/>
        </w:rPr>
        <w:t>(También conocido como “</w:t>
      </w:r>
      <w:proofErr w:type="spellStart"/>
      <w:r w:rsidRPr="00CB1111">
        <w:rPr>
          <w:i/>
        </w:rPr>
        <w:t>Upgrade</w:t>
      </w:r>
      <w:proofErr w:type="spellEnd"/>
      <w:r w:rsidRPr="00CB1111">
        <w:rPr>
          <w:i/>
        </w:rPr>
        <w:t>”)</w:t>
      </w:r>
      <w:r w:rsidRPr="000C42C4">
        <w:t>. Dentro del alcance de este servicio de mantenimiento puede requerirse soporte a usuarios finales, usuarios especialistas y escalamientos de nivel 2/3. Los Proveedores de este servicio suelen ofrecer distintos niveles de soporte (Ej. Oro, Plata y Bronce con distintos niveles de prestaciones). El costo de este mantenimiento/suscripción es un porcentaje del valor total de las licencias perpetuas que posea el organismo.</w:t>
      </w:r>
    </w:p>
    <w:p w:rsidR="00CB1111" w:rsidRPr="000C42C4" w:rsidRDefault="00CB1111" w:rsidP="00CB1111">
      <w:pPr>
        <w:spacing w:before="180" w:after="100"/>
      </w:pPr>
      <w:r w:rsidRPr="000C42C4">
        <w:t>Antes de que finalice el Plazo de vigencia del Servicio de Mantenimiento, el organismo requirente deberá contactar al fabricante del software para hacer la solicitud de la extensión. En general, se le solicita al proveedor que envíe el detalle del estado de las licencias actuales, junto con el de la renovación.</w:t>
      </w:r>
    </w:p>
    <w:p w:rsidR="00CB1111" w:rsidRPr="000C42C4" w:rsidRDefault="00CB1111" w:rsidP="00CB1111">
      <w:pPr>
        <w:spacing w:before="180" w:after="100"/>
      </w:pPr>
      <w:r w:rsidRPr="000C42C4">
        <w:t>Esto permite al organismo, validar el contenido de este reporte con el registro interno del inventario de las licencias actuales, verificando la cantidad de licencias, la fecha de compra, la fecha de la última renovación que se realizó, así como los plazos de vigencia de las mismas.</w:t>
      </w:r>
    </w:p>
    <w:p w:rsidR="00E41E35" w:rsidRPr="001E0340" w:rsidRDefault="00E41E35" w:rsidP="00E41E35">
      <w:pPr>
        <w:spacing w:before="280" w:after="280"/>
      </w:pPr>
    </w:p>
    <w:p w:rsidR="00E41E35" w:rsidRPr="001E0340" w:rsidRDefault="00E41E35" w:rsidP="005B3164">
      <w:pPr>
        <w:pStyle w:val="Ttulo2"/>
        <w:keepLines/>
        <w:numPr>
          <w:ilvl w:val="1"/>
          <w:numId w:val="36"/>
        </w:numPr>
        <w:spacing w:before="240" w:after="60"/>
        <w:jc w:val="left"/>
        <w:rPr>
          <w:szCs w:val="24"/>
        </w:rPr>
      </w:pPr>
      <w:bookmarkStart w:id="62" w:name="_x04kit18upu5" w:colFirst="0" w:colLast="0"/>
      <w:bookmarkStart w:id="63" w:name="_Toc15038841"/>
      <w:bookmarkEnd w:id="62"/>
      <w:r w:rsidRPr="001E0340">
        <w:rPr>
          <w:szCs w:val="24"/>
        </w:rPr>
        <w:t>Renovación del Licenciamiento para Uso por tiempo determinado o como Servicio/Suscripción</w:t>
      </w:r>
      <w:bookmarkEnd w:id="63"/>
    </w:p>
    <w:p w:rsidR="00E41E35" w:rsidRPr="001E0340" w:rsidRDefault="00E41E35" w:rsidP="00E41E35">
      <w:pPr>
        <w:spacing w:before="180" w:after="100"/>
      </w:pPr>
    </w:p>
    <w:p w:rsidR="00CB1111" w:rsidRPr="000C42C4" w:rsidRDefault="00CB1111" w:rsidP="00CB1111">
      <w:pPr>
        <w:spacing w:before="180" w:after="100"/>
      </w:pPr>
      <w:bookmarkStart w:id="64" w:name="_3j2qqm3" w:colFirst="0" w:colLast="0"/>
      <w:bookmarkEnd w:id="64"/>
      <w:r w:rsidRPr="000C42C4">
        <w:lastRenderedPageBreak/>
        <w:t xml:space="preserve">Cuando se poseen Licencias de Software para uso por tiempo determinado o como Servicio/Suscripción, el proceso que se debe realizar es la renovación del servicio. </w:t>
      </w:r>
    </w:p>
    <w:p w:rsidR="00CB1111" w:rsidRPr="000C42C4" w:rsidRDefault="00CB1111" w:rsidP="00CB1111">
      <w:pPr>
        <w:spacing w:before="180" w:after="100"/>
      </w:pPr>
      <w:r w:rsidRPr="000C42C4">
        <w:t>La renovación puede requerir la generación de un nuevo contrato que mantiene las cláusulas contractuales actuales, pero para un nuevo período de tiempo, por lo que es necesario indicar la fecha de inicio de la renovación y el plazo de duración de la misma.</w:t>
      </w:r>
    </w:p>
    <w:p w:rsidR="00CB1111" w:rsidRPr="000C42C4" w:rsidRDefault="00CB1111" w:rsidP="00CB1111">
      <w:pPr>
        <w:spacing w:before="180" w:after="100"/>
      </w:pPr>
      <w:r w:rsidRPr="000C42C4">
        <w:t>Antes de que finalice el plazo de vigencia del uso o de servicio y teniendo en cuenta el tiempo de intervención en ONTI/DET, el organismo requirente deberá contactar al fabricante del software para hacer la solicitud de la renovación.</w:t>
      </w:r>
    </w:p>
    <w:p w:rsidR="00E41E35" w:rsidRPr="001E0340" w:rsidRDefault="00E41E35" w:rsidP="00E41E35">
      <w:pPr>
        <w:spacing w:before="180" w:after="100"/>
      </w:pPr>
      <w:r w:rsidRPr="001E0340">
        <w:br w:type="page"/>
      </w:r>
    </w:p>
    <w:p w:rsidR="00E41E35" w:rsidRPr="001E0340" w:rsidRDefault="00E41E35" w:rsidP="00E41E35">
      <w:pPr>
        <w:pStyle w:val="Ttulo1"/>
        <w:keepLines/>
        <w:pageBreakBefore w:val="0"/>
        <w:numPr>
          <w:ilvl w:val="0"/>
          <w:numId w:val="20"/>
        </w:numPr>
        <w:spacing w:before="480" w:after="120"/>
        <w:ind w:left="0"/>
        <w:jc w:val="left"/>
        <w:rPr>
          <w:sz w:val="24"/>
          <w:szCs w:val="24"/>
        </w:rPr>
      </w:pPr>
      <w:bookmarkStart w:id="65" w:name="_5f6c2id1dxtn" w:colFirst="0" w:colLast="0"/>
      <w:bookmarkStart w:id="66" w:name="_Toc15038842"/>
      <w:bookmarkEnd w:id="65"/>
      <w:r w:rsidRPr="001E0340">
        <w:rPr>
          <w:sz w:val="24"/>
          <w:szCs w:val="24"/>
        </w:rPr>
        <w:lastRenderedPageBreak/>
        <w:t>Soporte Técnico y Mantenimiento de Software</w:t>
      </w:r>
      <w:bookmarkEnd w:id="66"/>
    </w:p>
    <w:p w:rsidR="00E41E35" w:rsidRPr="001E0340" w:rsidRDefault="00E41E35" w:rsidP="00E41E35">
      <w:pPr>
        <w:spacing w:before="240"/>
      </w:pPr>
      <w:bookmarkStart w:id="67" w:name="_1y810tw" w:colFirst="0" w:colLast="0"/>
      <w:bookmarkEnd w:id="67"/>
    </w:p>
    <w:p w:rsidR="005B3164" w:rsidRPr="005B3164" w:rsidRDefault="005B3164" w:rsidP="005B3164">
      <w:pPr>
        <w:pStyle w:val="Prrafodelista"/>
        <w:keepNext/>
        <w:keepLines/>
        <w:numPr>
          <w:ilvl w:val="0"/>
          <w:numId w:val="36"/>
        </w:numPr>
        <w:spacing w:before="240"/>
        <w:contextualSpacing w:val="0"/>
        <w:jc w:val="left"/>
        <w:outlineLvl w:val="1"/>
        <w:rPr>
          <w:rFonts w:eastAsia="Arial Unicode MS" w:cs="Arial"/>
          <w:b/>
          <w:bCs/>
          <w:iCs/>
          <w:caps/>
          <w:vanish/>
        </w:rPr>
      </w:pPr>
      <w:bookmarkStart w:id="68" w:name="_zb4zk79r8xan" w:colFirst="0" w:colLast="0"/>
      <w:bookmarkStart w:id="69" w:name="_Toc14795086"/>
      <w:bookmarkStart w:id="70" w:name="_Toc15038773"/>
      <w:bookmarkStart w:id="71" w:name="_Toc15038808"/>
      <w:bookmarkStart w:id="72" w:name="_Toc15038843"/>
      <w:bookmarkEnd w:id="68"/>
      <w:bookmarkEnd w:id="69"/>
      <w:bookmarkEnd w:id="70"/>
      <w:bookmarkEnd w:id="71"/>
      <w:bookmarkEnd w:id="72"/>
    </w:p>
    <w:p w:rsidR="00E41E35" w:rsidRPr="001E0340" w:rsidRDefault="00E41E35" w:rsidP="005B3164">
      <w:pPr>
        <w:pStyle w:val="Ttulo2"/>
        <w:keepLines/>
        <w:numPr>
          <w:ilvl w:val="1"/>
          <w:numId w:val="36"/>
        </w:numPr>
        <w:spacing w:before="240" w:after="60"/>
        <w:jc w:val="left"/>
        <w:rPr>
          <w:szCs w:val="24"/>
        </w:rPr>
      </w:pPr>
      <w:bookmarkStart w:id="73" w:name="_Toc15038844"/>
      <w:r w:rsidRPr="001E0340">
        <w:rPr>
          <w:szCs w:val="24"/>
        </w:rPr>
        <w:t>Soporte de Software Especializado</w:t>
      </w:r>
      <w:bookmarkEnd w:id="73"/>
    </w:p>
    <w:p w:rsidR="00CB1111" w:rsidRDefault="00CB1111" w:rsidP="00CB1111">
      <w:pPr>
        <w:spacing w:before="280" w:after="280"/>
      </w:pPr>
      <w:bookmarkStart w:id="74" w:name="_4i7ojhp" w:colFirst="0" w:colLast="0"/>
      <w:bookmarkEnd w:id="74"/>
      <w:r>
        <w:t xml:space="preserve">El soporte técnico y manteniendo de software es un servicio contratado al fabricante del software o a alguna otra empresa reconocida o certificada por éste, que aporta los conocimientos necesarios para realizar las tareas típicamente requeridas por los organismos, ya sea para la instalación y configuración del software, como para el mantenimiento post instalación (instalación de correcciones, actualizaciones, etc.), o bien para brindar un soporte técnico de primer y/o segundo nivel a los usuarios del software según la necesidad específica del organismo. </w:t>
      </w:r>
    </w:p>
    <w:p w:rsidR="00E41E35" w:rsidRPr="001E0340" w:rsidRDefault="00CB1111" w:rsidP="00CB1111">
      <w:pPr>
        <w:spacing w:before="280" w:after="280"/>
      </w:pPr>
      <w:r>
        <w:t>El soporte técnico de primer nivel representa un grado básico de resolución de incidentes y uno de segundo nivel está relacionado con una capacidad más avanzada de conocimiento sobre el software y sus características funcionales.</w:t>
      </w:r>
    </w:p>
    <w:p w:rsidR="00E41E35" w:rsidRPr="001E0340" w:rsidRDefault="00E41E35" w:rsidP="005B3164">
      <w:pPr>
        <w:pStyle w:val="Ttulo3"/>
        <w:numPr>
          <w:ilvl w:val="2"/>
          <w:numId w:val="36"/>
        </w:numPr>
        <w:spacing w:before="240" w:after="60"/>
        <w:jc w:val="left"/>
      </w:pPr>
      <w:bookmarkStart w:id="75" w:name="_y888at1lwsep" w:colFirst="0" w:colLast="0"/>
      <w:bookmarkStart w:id="76" w:name="_Toc15038845"/>
      <w:bookmarkEnd w:id="75"/>
      <w:r w:rsidRPr="001E0340">
        <w:t>Soporte de Software Especializado para IT</w:t>
      </w:r>
      <w:bookmarkEnd w:id="76"/>
    </w:p>
    <w:p w:rsidR="00CB1111" w:rsidRPr="000C42C4" w:rsidRDefault="00CB1111" w:rsidP="00CB1111">
      <w:pPr>
        <w:spacing w:before="280" w:after="280"/>
      </w:pPr>
      <w:bookmarkStart w:id="77" w:name="_2xcytpi" w:colFirst="0" w:colLast="0"/>
      <w:bookmarkEnd w:id="77"/>
      <w:r w:rsidRPr="000C42C4">
        <w:t>El contrato de soporte técnico especializado tiene como objetivo aportar al equipo de TI del organismo, conocimientos técnicos y funcionales sobre la configuración y funcionalidad del software en cuestión.</w:t>
      </w:r>
    </w:p>
    <w:p w:rsidR="00CB1111" w:rsidRPr="000C42C4" w:rsidRDefault="00CB1111" w:rsidP="00CB1111">
      <w:pPr>
        <w:spacing w:before="280" w:after="280"/>
      </w:pPr>
      <w:r w:rsidRPr="000C42C4">
        <w:t>Este tipo de servicios minimizan los riesgos de la implementación, configuración, administración y actualización de software, particularmente cuando se trata de licenciamiento de uso perpetuo.</w:t>
      </w:r>
    </w:p>
    <w:p w:rsidR="00CB1111" w:rsidRPr="000C42C4" w:rsidRDefault="00CB1111" w:rsidP="00CB1111">
      <w:pPr>
        <w:spacing w:before="280" w:after="280"/>
      </w:pPr>
      <w:r w:rsidRPr="000C42C4">
        <w:t>A continuación, se enumeran los ítems a considerar e incluir en la contratación de este servicio:</w:t>
      </w:r>
    </w:p>
    <w:p w:rsidR="00CB1111" w:rsidRPr="000C42C4" w:rsidRDefault="00CB1111" w:rsidP="00CB1111">
      <w:pPr>
        <w:numPr>
          <w:ilvl w:val="0"/>
          <w:numId w:val="39"/>
        </w:numPr>
        <w:spacing w:before="280" w:after="0"/>
        <w:ind w:left="1276"/>
      </w:pPr>
      <w:r w:rsidRPr="000C42C4">
        <w:t>Descripción del Objeto de la Contratación.</w:t>
      </w:r>
    </w:p>
    <w:p w:rsidR="00CB1111" w:rsidRPr="000C42C4" w:rsidRDefault="00CB1111" w:rsidP="00CB1111">
      <w:pPr>
        <w:numPr>
          <w:ilvl w:val="0"/>
          <w:numId w:val="39"/>
        </w:numPr>
        <w:spacing w:after="0"/>
        <w:ind w:left="1276"/>
        <w:jc w:val="left"/>
      </w:pPr>
      <w:r w:rsidRPr="000C42C4">
        <w:t>Denominación Comercial y Nivel del servicio a proveer.</w:t>
      </w:r>
    </w:p>
    <w:p w:rsidR="00CB1111" w:rsidRPr="000C42C4" w:rsidRDefault="00CB1111" w:rsidP="00CB1111">
      <w:pPr>
        <w:numPr>
          <w:ilvl w:val="0"/>
          <w:numId w:val="39"/>
        </w:numPr>
        <w:spacing w:after="0"/>
        <w:ind w:left="1276"/>
      </w:pPr>
      <w:r w:rsidRPr="000C42C4">
        <w:lastRenderedPageBreak/>
        <w:t>Vigencia del contrato.</w:t>
      </w:r>
    </w:p>
    <w:p w:rsidR="00CB1111" w:rsidRPr="000C42C4" w:rsidRDefault="00CB1111" w:rsidP="00CB1111">
      <w:pPr>
        <w:numPr>
          <w:ilvl w:val="0"/>
          <w:numId w:val="39"/>
        </w:numPr>
        <w:spacing w:after="0"/>
        <w:ind w:left="1276"/>
        <w:jc w:val="left"/>
      </w:pPr>
      <w:r w:rsidRPr="000C42C4">
        <w:t>Días y Horario de Atención.</w:t>
      </w:r>
    </w:p>
    <w:p w:rsidR="00CB1111" w:rsidRPr="000C42C4" w:rsidRDefault="00CB1111" w:rsidP="00CB1111">
      <w:pPr>
        <w:numPr>
          <w:ilvl w:val="0"/>
          <w:numId w:val="39"/>
        </w:numPr>
        <w:spacing w:after="0"/>
        <w:ind w:left="1276"/>
      </w:pPr>
      <w:r w:rsidRPr="000C42C4">
        <w:t>Forma de Prestación del Servicio.</w:t>
      </w:r>
    </w:p>
    <w:p w:rsidR="00CB1111" w:rsidRPr="000C42C4" w:rsidRDefault="00CB1111" w:rsidP="00CB1111">
      <w:pPr>
        <w:numPr>
          <w:ilvl w:val="0"/>
          <w:numId w:val="39"/>
        </w:numPr>
        <w:spacing w:after="0"/>
        <w:ind w:left="1276"/>
        <w:jc w:val="left"/>
      </w:pPr>
      <w:r w:rsidRPr="000C42C4">
        <w:t>Consideraciones Técnicas del Servicio.</w:t>
      </w:r>
    </w:p>
    <w:p w:rsidR="00CB1111" w:rsidRPr="000C42C4" w:rsidRDefault="00CB1111" w:rsidP="00CB1111">
      <w:pPr>
        <w:numPr>
          <w:ilvl w:val="0"/>
          <w:numId w:val="39"/>
        </w:numPr>
        <w:spacing w:after="0"/>
        <w:ind w:left="1276"/>
        <w:jc w:val="left"/>
      </w:pPr>
      <w:r w:rsidRPr="000C42C4">
        <w:t>Penalidades.</w:t>
      </w:r>
    </w:p>
    <w:p w:rsidR="00CB1111" w:rsidRPr="000C42C4" w:rsidRDefault="00CB1111" w:rsidP="00CB1111">
      <w:pPr>
        <w:numPr>
          <w:ilvl w:val="0"/>
          <w:numId w:val="39"/>
        </w:numPr>
        <w:spacing w:after="0"/>
        <w:ind w:left="1276"/>
        <w:jc w:val="left"/>
      </w:pPr>
      <w:r w:rsidRPr="000C42C4">
        <w:t>Consultas, Aclaraciones y Respuestas a Consultas.</w:t>
      </w:r>
    </w:p>
    <w:p w:rsidR="00CB1111" w:rsidRPr="000C42C4" w:rsidRDefault="00CB1111" w:rsidP="00CB1111">
      <w:pPr>
        <w:numPr>
          <w:ilvl w:val="0"/>
          <w:numId w:val="39"/>
        </w:numPr>
        <w:spacing w:after="0"/>
        <w:ind w:left="1276"/>
        <w:jc w:val="left"/>
      </w:pPr>
      <w:r w:rsidRPr="000C42C4">
        <w:t>Formas de Cotización requeridas.</w:t>
      </w:r>
    </w:p>
    <w:p w:rsidR="00CB1111" w:rsidRPr="000C42C4" w:rsidRDefault="00CB1111" w:rsidP="00CB1111">
      <w:pPr>
        <w:ind w:left="284"/>
      </w:pPr>
    </w:p>
    <w:p w:rsidR="00CB1111" w:rsidRPr="000C42C4" w:rsidRDefault="00CB1111" w:rsidP="00CB1111">
      <w:pPr>
        <w:spacing w:before="60" w:after="20"/>
      </w:pPr>
      <w:r w:rsidRPr="000C42C4">
        <w:t>Para contar con un ejemplo del contenido a incluir en cada una de las secciones enumeradas previamente, se ha incorporado el ANEXO I que contiene un detalle del contenido típico de cada una de ellas.</w:t>
      </w:r>
    </w:p>
    <w:p w:rsidR="00E41E35" w:rsidRPr="001E0340" w:rsidRDefault="00E41E35" w:rsidP="00E41E35">
      <w:pPr>
        <w:ind w:left="284"/>
      </w:pPr>
    </w:p>
    <w:p w:rsidR="00E41E35" w:rsidRPr="001E0340" w:rsidRDefault="00E41E35" w:rsidP="005B3164">
      <w:pPr>
        <w:pStyle w:val="Ttulo3"/>
        <w:numPr>
          <w:ilvl w:val="2"/>
          <w:numId w:val="36"/>
        </w:numPr>
        <w:spacing w:before="240" w:after="60"/>
        <w:jc w:val="left"/>
      </w:pPr>
      <w:bookmarkStart w:id="78" w:name="_8zz0ntm66xtd" w:colFirst="0" w:colLast="0"/>
      <w:bookmarkStart w:id="79" w:name="_Toc15038846"/>
      <w:bookmarkEnd w:id="78"/>
      <w:r w:rsidRPr="001E0340">
        <w:t>Soporte de Software a Usuario Final</w:t>
      </w:r>
      <w:bookmarkEnd w:id="79"/>
    </w:p>
    <w:p w:rsidR="00CB1111" w:rsidRPr="000C42C4" w:rsidRDefault="00CB1111" w:rsidP="00CB1111">
      <w:pPr>
        <w:spacing w:before="280" w:after="280"/>
      </w:pPr>
      <w:bookmarkStart w:id="80" w:name="_isbs8d70txku" w:colFirst="0" w:colLast="0"/>
      <w:bookmarkEnd w:id="80"/>
      <w:r w:rsidRPr="000C42C4">
        <w:t>Soporte técnico para usuarios finales, o mesa de ayudas, es un ítem importante para ayudar al usuario en la utilización del software y en consecuencia, mejorar su productividad.</w:t>
      </w:r>
    </w:p>
    <w:p w:rsidR="00CB1111" w:rsidRPr="000C42C4" w:rsidRDefault="00CB1111" w:rsidP="00CB1111">
      <w:pPr>
        <w:spacing w:before="280" w:after="280"/>
      </w:pPr>
      <w:r w:rsidRPr="000C42C4">
        <w:t>El servicio debe cumplir con las siguientes funciones:</w:t>
      </w:r>
    </w:p>
    <w:p w:rsidR="00CB1111" w:rsidRPr="000C42C4" w:rsidRDefault="00CB1111" w:rsidP="00CB1111">
      <w:pPr>
        <w:numPr>
          <w:ilvl w:val="0"/>
          <w:numId w:val="41"/>
        </w:numPr>
        <w:spacing w:after="0"/>
      </w:pPr>
      <w:r w:rsidRPr="000C42C4">
        <w:t>Recibir y atender las solicitudes de soporte/ayuda de los usuarios.</w:t>
      </w:r>
    </w:p>
    <w:p w:rsidR="00CB1111" w:rsidRPr="000C42C4" w:rsidRDefault="00CB1111" w:rsidP="00CB1111">
      <w:pPr>
        <w:numPr>
          <w:ilvl w:val="0"/>
          <w:numId w:val="41"/>
        </w:numPr>
        <w:spacing w:after="0"/>
      </w:pPr>
      <w:r w:rsidRPr="000C42C4">
        <w:t>Registrar las solicitudes de servicio en una herramienta de Gestión de Incidentes.</w:t>
      </w:r>
    </w:p>
    <w:p w:rsidR="00CB1111" w:rsidRPr="000C42C4" w:rsidRDefault="00CB1111" w:rsidP="00CB1111">
      <w:pPr>
        <w:numPr>
          <w:ilvl w:val="0"/>
          <w:numId w:val="41"/>
        </w:numPr>
        <w:spacing w:after="0"/>
      </w:pPr>
      <w:r w:rsidRPr="000C42C4">
        <w:t>Gestionar la criticidad de los incidentes de acuerdo a una clasificación: Alta, Media y Baja que debe definir el organismo.</w:t>
      </w:r>
    </w:p>
    <w:p w:rsidR="00CB1111" w:rsidRPr="000C42C4" w:rsidRDefault="00CB1111" w:rsidP="00CB1111">
      <w:pPr>
        <w:spacing w:before="60" w:after="20"/>
      </w:pPr>
    </w:p>
    <w:p w:rsidR="00CB1111" w:rsidRPr="000C42C4" w:rsidRDefault="00CB1111" w:rsidP="00CB1111">
      <w:pPr>
        <w:spacing w:before="60" w:after="20"/>
      </w:pPr>
      <w:r w:rsidRPr="000C42C4">
        <w:t>A continuación, se enumeran los ítems a considerar e incluir en la contratación de este servicio:</w:t>
      </w:r>
    </w:p>
    <w:p w:rsidR="00CB1111" w:rsidRPr="000C42C4" w:rsidRDefault="00CB1111" w:rsidP="00CB1111">
      <w:pPr>
        <w:spacing w:before="60" w:after="20"/>
      </w:pPr>
    </w:p>
    <w:p w:rsidR="00CB1111" w:rsidRPr="000C42C4" w:rsidRDefault="00CB1111" w:rsidP="00CB1111">
      <w:pPr>
        <w:numPr>
          <w:ilvl w:val="0"/>
          <w:numId w:val="42"/>
        </w:numPr>
        <w:spacing w:after="0"/>
        <w:ind w:left="1276"/>
        <w:jc w:val="left"/>
      </w:pPr>
      <w:r w:rsidRPr="000C42C4">
        <w:t>Descripción del Objeto de la Contratación.</w:t>
      </w:r>
    </w:p>
    <w:p w:rsidR="00CB1111" w:rsidRPr="000C42C4" w:rsidRDefault="00CB1111" w:rsidP="00CB1111">
      <w:pPr>
        <w:numPr>
          <w:ilvl w:val="0"/>
          <w:numId w:val="42"/>
        </w:numPr>
        <w:spacing w:after="0"/>
        <w:ind w:left="1276"/>
        <w:jc w:val="left"/>
      </w:pPr>
      <w:r w:rsidRPr="000C42C4">
        <w:t>Denominación Comercial y Nivel del servicio a proveer.</w:t>
      </w:r>
    </w:p>
    <w:p w:rsidR="00CB1111" w:rsidRPr="000C42C4" w:rsidRDefault="00CB1111" w:rsidP="00CB1111">
      <w:pPr>
        <w:numPr>
          <w:ilvl w:val="0"/>
          <w:numId w:val="42"/>
        </w:numPr>
        <w:spacing w:after="0"/>
        <w:ind w:left="1276"/>
      </w:pPr>
      <w:r w:rsidRPr="000C42C4">
        <w:t>Vigencia del contrato.</w:t>
      </w:r>
    </w:p>
    <w:p w:rsidR="00CB1111" w:rsidRPr="000C42C4" w:rsidRDefault="00CB1111" w:rsidP="00CB1111">
      <w:pPr>
        <w:numPr>
          <w:ilvl w:val="0"/>
          <w:numId w:val="42"/>
        </w:numPr>
        <w:spacing w:after="0"/>
        <w:ind w:left="1276"/>
        <w:jc w:val="left"/>
      </w:pPr>
      <w:r w:rsidRPr="000C42C4">
        <w:t>Días y Horario de Atención.</w:t>
      </w:r>
    </w:p>
    <w:p w:rsidR="00CB1111" w:rsidRPr="000C42C4" w:rsidRDefault="00CB1111" w:rsidP="00CB1111">
      <w:pPr>
        <w:numPr>
          <w:ilvl w:val="0"/>
          <w:numId w:val="42"/>
        </w:numPr>
        <w:spacing w:after="0"/>
        <w:ind w:left="1276"/>
      </w:pPr>
      <w:r w:rsidRPr="000C42C4">
        <w:t>Forma de Prestación del Servicio.</w:t>
      </w:r>
    </w:p>
    <w:p w:rsidR="00CB1111" w:rsidRPr="000C42C4" w:rsidRDefault="00CB1111" w:rsidP="00CB1111">
      <w:pPr>
        <w:numPr>
          <w:ilvl w:val="0"/>
          <w:numId w:val="42"/>
        </w:numPr>
        <w:spacing w:after="0"/>
        <w:ind w:left="1276"/>
        <w:jc w:val="left"/>
      </w:pPr>
      <w:r w:rsidRPr="000C42C4">
        <w:lastRenderedPageBreak/>
        <w:t>Consideraciones Técnicas del Servicio.</w:t>
      </w:r>
    </w:p>
    <w:p w:rsidR="00CB1111" w:rsidRPr="000C42C4" w:rsidRDefault="00CB1111" w:rsidP="00CB1111">
      <w:pPr>
        <w:numPr>
          <w:ilvl w:val="0"/>
          <w:numId w:val="42"/>
        </w:numPr>
        <w:spacing w:after="0"/>
        <w:ind w:left="1276"/>
        <w:jc w:val="left"/>
      </w:pPr>
      <w:r w:rsidRPr="000C42C4">
        <w:t>Penalidades.</w:t>
      </w:r>
    </w:p>
    <w:p w:rsidR="00CB1111" w:rsidRPr="000C42C4" w:rsidRDefault="00CB1111" w:rsidP="00CB1111">
      <w:pPr>
        <w:numPr>
          <w:ilvl w:val="0"/>
          <w:numId w:val="42"/>
        </w:numPr>
        <w:spacing w:after="0"/>
        <w:ind w:left="1276"/>
        <w:jc w:val="left"/>
      </w:pPr>
      <w:r w:rsidRPr="000C42C4">
        <w:t>Consultas, Aclaraciones y Respuestas a Consultas.</w:t>
      </w:r>
    </w:p>
    <w:p w:rsidR="00CB1111" w:rsidRPr="000C42C4" w:rsidRDefault="00CB1111" w:rsidP="00CB1111">
      <w:pPr>
        <w:numPr>
          <w:ilvl w:val="0"/>
          <w:numId w:val="42"/>
        </w:numPr>
        <w:spacing w:after="0"/>
        <w:ind w:left="1276"/>
        <w:jc w:val="left"/>
      </w:pPr>
      <w:r w:rsidRPr="000C42C4">
        <w:t>Formas de Cotización requeridas.</w:t>
      </w:r>
    </w:p>
    <w:p w:rsidR="00CB1111" w:rsidRPr="000C42C4" w:rsidRDefault="00CB1111" w:rsidP="00CB1111">
      <w:pPr>
        <w:spacing w:before="60" w:after="20"/>
      </w:pPr>
    </w:p>
    <w:p w:rsidR="00CB1111" w:rsidRPr="000C42C4" w:rsidRDefault="00CB1111" w:rsidP="00CB1111">
      <w:pPr>
        <w:spacing w:before="60" w:after="20"/>
      </w:pPr>
      <w:r w:rsidRPr="000C42C4">
        <w:t>Para contar con un ejemplo del contenido a incluir en cada una de las secciones enumeradas previamente, se ha incorporado el ANEXO I que contiene un detalle del contenido típico de cada una de ellas.</w:t>
      </w:r>
    </w:p>
    <w:p w:rsidR="00CB1111" w:rsidRPr="000C42C4" w:rsidRDefault="00CB1111" w:rsidP="00CB1111">
      <w:pPr>
        <w:spacing w:before="280" w:after="280"/>
        <w:ind w:left="720"/>
      </w:pPr>
      <w:bookmarkStart w:id="81" w:name="_1ci93xb" w:colFirst="0" w:colLast="0"/>
      <w:bookmarkEnd w:id="81"/>
      <w:r w:rsidRPr="000C42C4">
        <w:br w:type="page"/>
      </w:r>
    </w:p>
    <w:p w:rsidR="00E41E35" w:rsidRPr="001E0340" w:rsidRDefault="00E41E35" w:rsidP="00E41E35">
      <w:pPr>
        <w:pStyle w:val="Ttulo1"/>
        <w:keepLines/>
        <w:pageBreakBefore w:val="0"/>
        <w:numPr>
          <w:ilvl w:val="0"/>
          <w:numId w:val="15"/>
        </w:numPr>
        <w:spacing w:before="480" w:after="120"/>
        <w:ind w:left="0"/>
        <w:jc w:val="left"/>
        <w:rPr>
          <w:sz w:val="24"/>
          <w:szCs w:val="24"/>
        </w:rPr>
      </w:pPr>
      <w:bookmarkStart w:id="82" w:name="_Toc15038847"/>
      <w:r w:rsidRPr="001E0340">
        <w:rPr>
          <w:sz w:val="24"/>
          <w:szCs w:val="24"/>
        </w:rPr>
        <w:lastRenderedPageBreak/>
        <w:t>ANEXO I</w:t>
      </w:r>
      <w:bookmarkEnd w:id="82"/>
    </w:p>
    <w:p w:rsidR="00E41E35" w:rsidRPr="001E0340" w:rsidRDefault="00E41E35" w:rsidP="00E41E35"/>
    <w:p w:rsidR="00E41E35" w:rsidRPr="001E0340" w:rsidRDefault="00E41E35" w:rsidP="00E41E35">
      <w:pPr>
        <w:pStyle w:val="Ttulo2"/>
        <w:keepLines/>
        <w:numPr>
          <w:ilvl w:val="0"/>
          <w:numId w:val="26"/>
        </w:numPr>
        <w:spacing w:before="280" w:after="280"/>
        <w:rPr>
          <w:szCs w:val="24"/>
        </w:rPr>
      </w:pPr>
      <w:bookmarkStart w:id="83" w:name="_5ucyp12dne30" w:colFirst="0" w:colLast="0"/>
      <w:bookmarkStart w:id="84" w:name="_Toc15038848"/>
      <w:bookmarkEnd w:id="83"/>
      <w:r w:rsidRPr="001E0340">
        <w:rPr>
          <w:szCs w:val="24"/>
        </w:rPr>
        <w:t>Descripción del Objeto de la Contratación</w:t>
      </w:r>
      <w:bookmarkEnd w:id="84"/>
    </w:p>
    <w:tbl>
      <w:tblPr>
        <w:tblW w:w="891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hemeFill="accent3" w:themeFillTint="33"/>
        <w:tblLayout w:type="fixed"/>
        <w:tblLook w:val="0000" w:firstRow="0" w:lastRow="0" w:firstColumn="0" w:lastColumn="0" w:noHBand="0" w:noVBand="0"/>
      </w:tblPr>
      <w:tblGrid>
        <w:gridCol w:w="8911"/>
      </w:tblGrid>
      <w:tr w:rsidR="00CB1111" w:rsidRPr="001E0340" w:rsidTr="00CE4374">
        <w:tc>
          <w:tcPr>
            <w:tcW w:w="8911" w:type="dxa"/>
            <w:shd w:val="clear" w:color="auto" w:fill="EAF1DD" w:themeFill="accent3" w:themeFillTint="33"/>
          </w:tcPr>
          <w:p w:rsidR="00CB1111" w:rsidRDefault="00CB1111" w:rsidP="00CE4374">
            <w:pPr>
              <w:spacing w:after="280"/>
              <w:ind w:left="0"/>
              <w:rPr>
                <w:b/>
                <w:sz w:val="20"/>
                <w:szCs w:val="20"/>
              </w:rPr>
            </w:pPr>
          </w:p>
          <w:p w:rsidR="00CB1111" w:rsidRDefault="00CB1111" w:rsidP="00CE4374">
            <w:pPr>
              <w:spacing w:before="280"/>
              <w:ind w:left="0"/>
              <w:rPr>
                <w:sz w:val="20"/>
                <w:szCs w:val="20"/>
              </w:rPr>
            </w:pPr>
            <w:r w:rsidRPr="005B3164">
              <w:rPr>
                <w:b/>
                <w:sz w:val="20"/>
                <w:szCs w:val="20"/>
              </w:rPr>
              <w:t>Notas para los organismos:</w:t>
            </w:r>
            <w:r w:rsidRPr="005B3164">
              <w:rPr>
                <w:sz w:val="20"/>
                <w:szCs w:val="20"/>
              </w:rPr>
              <w:t xml:space="preserve"> </w:t>
            </w:r>
            <w:r w:rsidRPr="00CB1111">
              <w:rPr>
                <w:sz w:val="20"/>
                <w:szCs w:val="20"/>
              </w:rPr>
              <w:t>Se deberá incluir un párrafo similar al siguiente, llenando los textos entre “&lt; &gt;” con la denominación actual del producto de software a soportar.</w:t>
            </w:r>
          </w:p>
          <w:p w:rsidR="00CB1111" w:rsidRPr="001E0340" w:rsidRDefault="00CB1111" w:rsidP="00CE4374">
            <w:pPr>
              <w:spacing w:before="280"/>
              <w:ind w:left="0"/>
            </w:pPr>
          </w:p>
        </w:tc>
      </w:tr>
    </w:tbl>
    <w:p w:rsidR="00E41E35" w:rsidRPr="001E0340" w:rsidRDefault="00E41E35" w:rsidP="00E41E35">
      <w:pPr>
        <w:spacing w:before="280" w:after="280"/>
        <w:ind w:left="720"/>
      </w:pPr>
      <w:r w:rsidRPr="001E0340">
        <w:t>El presente llamado a licitación tiene por objeto la contratación del servicio de Soporte Técnico y Mantenimiento Especializado de software, para el producto &lt;indicar el software a incluir en el servicio&gt;, cuyas cantidades y características se encuentran detalladas en el ANEXO II.</w:t>
      </w:r>
    </w:p>
    <w:p w:rsidR="00E41E35" w:rsidRDefault="00E41E35" w:rsidP="00E41E35">
      <w:pPr>
        <w:pStyle w:val="Ttulo2"/>
        <w:keepLines/>
        <w:numPr>
          <w:ilvl w:val="0"/>
          <w:numId w:val="26"/>
        </w:numPr>
        <w:spacing w:before="280" w:after="280"/>
        <w:rPr>
          <w:szCs w:val="24"/>
        </w:rPr>
      </w:pPr>
      <w:bookmarkStart w:id="85" w:name="_8lejp7vxcp8z" w:colFirst="0" w:colLast="0"/>
      <w:bookmarkStart w:id="86" w:name="_Toc15038849"/>
      <w:bookmarkEnd w:id="85"/>
      <w:r w:rsidRPr="001E0340">
        <w:rPr>
          <w:szCs w:val="24"/>
        </w:rPr>
        <w:t>Denominación Comercial y Nivel del servicio a proveer</w:t>
      </w:r>
      <w:bookmarkEnd w:id="86"/>
    </w:p>
    <w:tbl>
      <w:tblPr>
        <w:tblW w:w="891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hemeFill="accent3" w:themeFillTint="33"/>
        <w:tblLayout w:type="fixed"/>
        <w:tblLook w:val="0000" w:firstRow="0" w:lastRow="0" w:firstColumn="0" w:lastColumn="0" w:noHBand="0" w:noVBand="0"/>
      </w:tblPr>
      <w:tblGrid>
        <w:gridCol w:w="8911"/>
      </w:tblGrid>
      <w:tr w:rsidR="005B3164" w:rsidRPr="001E0340" w:rsidTr="00CE4374">
        <w:tc>
          <w:tcPr>
            <w:tcW w:w="8911" w:type="dxa"/>
            <w:shd w:val="clear" w:color="auto" w:fill="EAF1DD" w:themeFill="accent3" w:themeFillTint="33"/>
          </w:tcPr>
          <w:p w:rsidR="00CB1111" w:rsidRDefault="00CB1111" w:rsidP="005B3164">
            <w:pPr>
              <w:spacing w:after="280"/>
              <w:ind w:left="0"/>
              <w:rPr>
                <w:b/>
                <w:sz w:val="20"/>
                <w:szCs w:val="20"/>
              </w:rPr>
            </w:pPr>
          </w:p>
          <w:p w:rsidR="005B3164" w:rsidRPr="005B3164" w:rsidRDefault="005B3164" w:rsidP="005B3164">
            <w:pPr>
              <w:spacing w:after="280"/>
              <w:ind w:left="0"/>
              <w:rPr>
                <w:sz w:val="20"/>
                <w:szCs w:val="20"/>
              </w:rPr>
            </w:pPr>
            <w:r w:rsidRPr="005B3164">
              <w:rPr>
                <w:b/>
                <w:sz w:val="20"/>
                <w:szCs w:val="20"/>
              </w:rPr>
              <w:t>Notas para los organismos:</w:t>
            </w:r>
            <w:r w:rsidRPr="005B3164">
              <w:rPr>
                <w:sz w:val="20"/>
                <w:szCs w:val="20"/>
              </w:rPr>
              <w:t xml:space="preserve"> En esta sección se deberá indicar la denominación comercial del servicio a contratar. En caso de que éste cuente con más de un nivel de prestación, como por ejemplo estándar, avanzado, </w:t>
            </w:r>
            <w:proofErr w:type="spellStart"/>
            <w:r w:rsidRPr="005B3164">
              <w:rPr>
                <w:sz w:val="20"/>
                <w:szCs w:val="20"/>
              </w:rPr>
              <w:t>premium</w:t>
            </w:r>
            <w:proofErr w:type="spellEnd"/>
            <w:r w:rsidRPr="005B3164">
              <w:rPr>
                <w:sz w:val="20"/>
                <w:szCs w:val="20"/>
              </w:rPr>
              <w:t xml:space="preserve">, </w:t>
            </w:r>
            <w:proofErr w:type="spellStart"/>
            <w:r w:rsidRPr="005B3164">
              <w:rPr>
                <w:sz w:val="20"/>
                <w:szCs w:val="20"/>
              </w:rPr>
              <w:t>gold</w:t>
            </w:r>
            <w:proofErr w:type="spellEnd"/>
            <w:r w:rsidRPr="005B3164">
              <w:rPr>
                <w:sz w:val="20"/>
                <w:szCs w:val="20"/>
              </w:rPr>
              <w:t xml:space="preserve">, </w:t>
            </w:r>
            <w:proofErr w:type="spellStart"/>
            <w:r w:rsidRPr="005B3164">
              <w:rPr>
                <w:sz w:val="20"/>
                <w:szCs w:val="20"/>
              </w:rPr>
              <w:t>silver</w:t>
            </w:r>
            <w:proofErr w:type="spellEnd"/>
            <w:r w:rsidRPr="005B3164">
              <w:rPr>
                <w:sz w:val="20"/>
                <w:szCs w:val="20"/>
              </w:rPr>
              <w:t>, etc., se deberá indicar el nivel peticionado.</w:t>
            </w:r>
          </w:p>
          <w:p w:rsidR="005B3164" w:rsidRDefault="005B3164" w:rsidP="005B3164">
            <w:pPr>
              <w:spacing w:before="280"/>
              <w:ind w:left="0"/>
              <w:rPr>
                <w:sz w:val="20"/>
                <w:szCs w:val="20"/>
              </w:rPr>
            </w:pPr>
            <w:r w:rsidRPr="005B3164">
              <w:rPr>
                <w:sz w:val="20"/>
                <w:szCs w:val="20"/>
              </w:rPr>
              <w:t>Para el caso de que lo que se pretenda contratar sea un servicio independiente del brindado por la empresa desarrolladora del producto o su representante oficial, sin importar si éste incluye o no la provisión de servicio de soporte técnico y actualización oficial, corresponde justificar ante esta instancia dicha solicitud, incluyendo en el trámite de intervención un informe técnico que demuestre la conveniencia de la contratación.</w:t>
            </w:r>
          </w:p>
          <w:p w:rsidR="00CB1111" w:rsidRPr="001E0340" w:rsidRDefault="00CB1111" w:rsidP="005B3164">
            <w:pPr>
              <w:spacing w:before="280"/>
              <w:ind w:left="0"/>
            </w:pPr>
          </w:p>
        </w:tc>
      </w:tr>
    </w:tbl>
    <w:p w:rsidR="005B3164" w:rsidRDefault="005B3164" w:rsidP="005B3164">
      <w:pPr>
        <w:pStyle w:val="Ttulo2"/>
        <w:keepLines/>
        <w:numPr>
          <w:ilvl w:val="0"/>
          <w:numId w:val="0"/>
        </w:numPr>
        <w:spacing w:before="280" w:after="280"/>
        <w:ind w:left="360"/>
        <w:rPr>
          <w:szCs w:val="24"/>
        </w:rPr>
      </w:pPr>
      <w:bookmarkStart w:id="87" w:name="_n1mu2lfo3cia" w:colFirst="0" w:colLast="0"/>
      <w:bookmarkEnd w:id="87"/>
    </w:p>
    <w:p w:rsidR="00E41E35" w:rsidRPr="001E0340" w:rsidRDefault="00E41E35" w:rsidP="00E41E35">
      <w:pPr>
        <w:pStyle w:val="Ttulo2"/>
        <w:keepLines/>
        <w:numPr>
          <w:ilvl w:val="0"/>
          <w:numId w:val="26"/>
        </w:numPr>
        <w:spacing w:before="280" w:after="280"/>
        <w:rPr>
          <w:szCs w:val="24"/>
        </w:rPr>
      </w:pPr>
      <w:bookmarkStart w:id="88" w:name="_Toc15038850"/>
      <w:r w:rsidRPr="001E0340">
        <w:rPr>
          <w:szCs w:val="24"/>
        </w:rPr>
        <w:t>Vigencia del contrato</w:t>
      </w:r>
      <w:bookmarkEnd w:id="88"/>
    </w:p>
    <w:p w:rsidR="00E41E35" w:rsidRPr="001E0340" w:rsidRDefault="00E41E35" w:rsidP="00E41E35">
      <w:pPr>
        <w:spacing w:before="280" w:after="280"/>
        <w:ind w:left="720"/>
      </w:pPr>
      <w:r w:rsidRPr="001E0340">
        <w:t xml:space="preserve">La vigencia del contrato será de </w:t>
      </w:r>
    </w:p>
    <w:p w:rsidR="00E41E35" w:rsidRPr="001E0340" w:rsidRDefault="00E41E35" w:rsidP="00E41E35">
      <w:pPr>
        <w:numPr>
          <w:ilvl w:val="0"/>
          <w:numId w:val="21"/>
        </w:numPr>
        <w:spacing w:before="280" w:after="0"/>
      </w:pPr>
      <w:r w:rsidRPr="001E0340">
        <w:t>un (1) año a partir de. ………..............</w:t>
      </w:r>
    </w:p>
    <w:p w:rsidR="00E41E35" w:rsidRPr="001E0340" w:rsidRDefault="00E41E35" w:rsidP="00E41E35">
      <w:pPr>
        <w:numPr>
          <w:ilvl w:val="0"/>
          <w:numId w:val="21"/>
        </w:numPr>
        <w:spacing w:after="0"/>
      </w:pPr>
      <w:r w:rsidRPr="001E0340">
        <w:t>dos (2) años a partir de ……………….</w:t>
      </w:r>
    </w:p>
    <w:p w:rsidR="00E41E35" w:rsidRPr="001E0340" w:rsidRDefault="00E41E35" w:rsidP="00E41E35">
      <w:pPr>
        <w:numPr>
          <w:ilvl w:val="0"/>
          <w:numId w:val="21"/>
        </w:numPr>
        <w:spacing w:after="0"/>
      </w:pPr>
      <w:r w:rsidRPr="001E0340">
        <w:t>tres (3) años a partir de ……………….</w:t>
      </w:r>
    </w:p>
    <w:p w:rsidR="00E41E35" w:rsidRPr="001E0340" w:rsidRDefault="00E41E35" w:rsidP="00E41E35">
      <w:pPr>
        <w:numPr>
          <w:ilvl w:val="0"/>
          <w:numId w:val="21"/>
        </w:numPr>
        <w:spacing w:after="280"/>
      </w:pPr>
      <w:r w:rsidRPr="001E0340">
        <w:t>Pudiendo prorrogarse por el plazo de un año más.</w:t>
      </w:r>
    </w:p>
    <w:p w:rsidR="00E41E35" w:rsidRPr="001E0340" w:rsidRDefault="00E41E35" w:rsidP="00E41E35">
      <w:pPr>
        <w:pStyle w:val="Ttulo2"/>
        <w:keepLines/>
        <w:numPr>
          <w:ilvl w:val="0"/>
          <w:numId w:val="26"/>
        </w:numPr>
        <w:spacing w:before="280" w:after="280"/>
        <w:rPr>
          <w:szCs w:val="24"/>
        </w:rPr>
      </w:pPr>
      <w:bookmarkStart w:id="89" w:name="_wtc7hudjnkh9" w:colFirst="0" w:colLast="0"/>
      <w:bookmarkStart w:id="90" w:name="_Toc15038851"/>
      <w:bookmarkEnd w:id="89"/>
      <w:r w:rsidRPr="001E0340">
        <w:rPr>
          <w:szCs w:val="24"/>
        </w:rPr>
        <w:t>Días y Horario de Atención</w:t>
      </w:r>
      <w:bookmarkEnd w:id="90"/>
    </w:p>
    <w:tbl>
      <w:tblPr>
        <w:tblW w:w="6735" w:type="dxa"/>
        <w:tblInd w:w="216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5599"/>
        <w:gridCol w:w="1136"/>
      </w:tblGrid>
      <w:tr w:rsidR="00E41E35" w:rsidRPr="001E0340" w:rsidTr="00E41E35">
        <w:tc>
          <w:tcPr>
            <w:tcW w:w="5599" w:type="dxa"/>
            <w:tcBorders>
              <w:top w:val="single" w:sz="18" w:space="0" w:color="000000"/>
              <w:left w:val="single" w:sz="18" w:space="0" w:color="000000"/>
              <w:bottom w:val="single" w:sz="18" w:space="0" w:color="000000"/>
              <w:right w:val="single" w:sz="4" w:space="0" w:color="000000"/>
            </w:tcBorders>
            <w:shd w:val="clear" w:color="auto" w:fill="C9DAF8"/>
          </w:tcPr>
          <w:p w:rsidR="00E41E35" w:rsidRPr="005B3164" w:rsidRDefault="00E41E35" w:rsidP="005B3164">
            <w:pPr>
              <w:ind w:left="0"/>
              <w:rPr>
                <w:sz w:val="20"/>
                <w:szCs w:val="20"/>
              </w:rPr>
            </w:pPr>
            <w:r w:rsidRPr="005B3164">
              <w:rPr>
                <w:sz w:val="20"/>
                <w:szCs w:val="20"/>
              </w:rPr>
              <w:t xml:space="preserve">Días y Horario de Atención </w:t>
            </w:r>
          </w:p>
        </w:tc>
        <w:tc>
          <w:tcPr>
            <w:tcW w:w="1136" w:type="dxa"/>
            <w:tcBorders>
              <w:top w:val="single" w:sz="18" w:space="0" w:color="000000"/>
              <w:left w:val="single" w:sz="4" w:space="0" w:color="000000"/>
              <w:bottom w:val="single" w:sz="18" w:space="0" w:color="000000"/>
              <w:right w:val="single" w:sz="18" w:space="0" w:color="000000"/>
            </w:tcBorders>
            <w:shd w:val="clear" w:color="auto" w:fill="C9DAF8"/>
          </w:tcPr>
          <w:p w:rsidR="00E41E35" w:rsidRPr="005B3164" w:rsidRDefault="00E41E35" w:rsidP="005B3164">
            <w:pPr>
              <w:ind w:left="0"/>
              <w:rPr>
                <w:sz w:val="20"/>
                <w:szCs w:val="20"/>
              </w:rPr>
            </w:pPr>
          </w:p>
        </w:tc>
      </w:tr>
      <w:tr w:rsidR="00E41E35" w:rsidRPr="001E0340" w:rsidTr="00E41E35">
        <w:tc>
          <w:tcPr>
            <w:tcW w:w="5599" w:type="dxa"/>
            <w:tcBorders>
              <w:top w:val="nil"/>
              <w:left w:val="single" w:sz="18" w:space="0" w:color="000000"/>
              <w:bottom w:val="single" w:sz="6" w:space="0" w:color="000000"/>
              <w:right w:val="single" w:sz="6" w:space="0" w:color="000000"/>
            </w:tcBorders>
          </w:tcPr>
          <w:p w:rsidR="00E41E35" w:rsidRPr="005B3164" w:rsidRDefault="00E41E35" w:rsidP="005B3164">
            <w:pPr>
              <w:ind w:left="0"/>
              <w:rPr>
                <w:sz w:val="20"/>
                <w:szCs w:val="20"/>
              </w:rPr>
            </w:pPr>
            <w:r w:rsidRPr="005B3164">
              <w:rPr>
                <w:sz w:val="20"/>
                <w:szCs w:val="20"/>
              </w:rPr>
              <w:t xml:space="preserve">7 días por 24 </w:t>
            </w:r>
            <w:proofErr w:type="spellStart"/>
            <w:r w:rsidRPr="005B3164">
              <w:rPr>
                <w:sz w:val="20"/>
                <w:szCs w:val="20"/>
              </w:rPr>
              <w:t>hs</w:t>
            </w:r>
            <w:proofErr w:type="spellEnd"/>
            <w:r w:rsidRPr="005B3164">
              <w:rPr>
                <w:sz w:val="20"/>
                <w:szCs w:val="20"/>
              </w:rPr>
              <w:t>.</w:t>
            </w:r>
          </w:p>
        </w:tc>
        <w:tc>
          <w:tcPr>
            <w:tcW w:w="1136" w:type="dxa"/>
            <w:tcBorders>
              <w:top w:val="nil"/>
              <w:left w:val="single" w:sz="6" w:space="0" w:color="000000"/>
              <w:bottom w:val="single" w:sz="6"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r w:rsidR="00E41E35" w:rsidRPr="001E0340" w:rsidTr="00E41E35">
        <w:tc>
          <w:tcPr>
            <w:tcW w:w="5599" w:type="dxa"/>
            <w:tcBorders>
              <w:top w:val="nil"/>
              <w:left w:val="single" w:sz="18" w:space="0" w:color="000000"/>
              <w:bottom w:val="single" w:sz="6" w:space="0" w:color="000000"/>
              <w:right w:val="single" w:sz="6" w:space="0" w:color="000000"/>
            </w:tcBorders>
          </w:tcPr>
          <w:p w:rsidR="00E41E35" w:rsidRPr="005B3164" w:rsidRDefault="00E41E35" w:rsidP="005B3164">
            <w:pPr>
              <w:ind w:left="0"/>
              <w:rPr>
                <w:sz w:val="20"/>
                <w:szCs w:val="20"/>
              </w:rPr>
            </w:pPr>
            <w:r w:rsidRPr="005B3164">
              <w:rPr>
                <w:sz w:val="20"/>
                <w:szCs w:val="20"/>
              </w:rPr>
              <w:t xml:space="preserve">7 días por   8 </w:t>
            </w:r>
            <w:proofErr w:type="spellStart"/>
            <w:r w:rsidRPr="005B3164">
              <w:rPr>
                <w:sz w:val="20"/>
                <w:szCs w:val="20"/>
              </w:rPr>
              <w:t>hs</w:t>
            </w:r>
            <w:proofErr w:type="spellEnd"/>
            <w:r w:rsidRPr="005B3164">
              <w:rPr>
                <w:sz w:val="20"/>
                <w:szCs w:val="20"/>
              </w:rPr>
              <w:t xml:space="preserve"> (10:00 </w:t>
            </w:r>
            <w:proofErr w:type="spellStart"/>
            <w:r w:rsidRPr="005B3164">
              <w:rPr>
                <w:sz w:val="20"/>
                <w:szCs w:val="20"/>
              </w:rPr>
              <w:t>hs</w:t>
            </w:r>
            <w:proofErr w:type="spellEnd"/>
            <w:r w:rsidRPr="005B3164">
              <w:rPr>
                <w:sz w:val="20"/>
                <w:szCs w:val="20"/>
              </w:rPr>
              <w:t xml:space="preserve">. a 18:00 </w:t>
            </w:r>
            <w:proofErr w:type="spellStart"/>
            <w:r w:rsidRPr="005B3164">
              <w:rPr>
                <w:sz w:val="20"/>
                <w:szCs w:val="20"/>
              </w:rPr>
              <w:t>hs</w:t>
            </w:r>
            <w:proofErr w:type="spellEnd"/>
            <w:r w:rsidRPr="005B3164">
              <w:rPr>
                <w:sz w:val="20"/>
                <w:szCs w:val="20"/>
              </w:rPr>
              <w:t>.) hábiles</w:t>
            </w:r>
          </w:p>
        </w:tc>
        <w:tc>
          <w:tcPr>
            <w:tcW w:w="1136" w:type="dxa"/>
            <w:tcBorders>
              <w:top w:val="nil"/>
              <w:left w:val="single" w:sz="6" w:space="0" w:color="000000"/>
              <w:bottom w:val="single" w:sz="6"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r w:rsidR="00E41E35" w:rsidRPr="001E0340" w:rsidTr="00E41E35">
        <w:tc>
          <w:tcPr>
            <w:tcW w:w="5599" w:type="dxa"/>
            <w:tcBorders>
              <w:top w:val="nil"/>
              <w:left w:val="single" w:sz="18" w:space="0" w:color="000000"/>
              <w:bottom w:val="single" w:sz="6" w:space="0" w:color="000000"/>
              <w:right w:val="single" w:sz="6" w:space="0" w:color="000000"/>
            </w:tcBorders>
          </w:tcPr>
          <w:p w:rsidR="00E41E35" w:rsidRPr="005B3164" w:rsidRDefault="00E41E35" w:rsidP="005B3164">
            <w:pPr>
              <w:ind w:left="0"/>
              <w:rPr>
                <w:sz w:val="20"/>
                <w:szCs w:val="20"/>
              </w:rPr>
            </w:pPr>
            <w:r w:rsidRPr="005B3164">
              <w:rPr>
                <w:sz w:val="20"/>
                <w:szCs w:val="20"/>
              </w:rPr>
              <w:t xml:space="preserve">5 días por 24 </w:t>
            </w:r>
            <w:proofErr w:type="spellStart"/>
            <w:r w:rsidRPr="005B3164">
              <w:rPr>
                <w:sz w:val="20"/>
                <w:szCs w:val="20"/>
              </w:rPr>
              <w:t>hs</w:t>
            </w:r>
            <w:proofErr w:type="spellEnd"/>
          </w:p>
        </w:tc>
        <w:tc>
          <w:tcPr>
            <w:tcW w:w="1136" w:type="dxa"/>
            <w:tcBorders>
              <w:top w:val="nil"/>
              <w:left w:val="single" w:sz="6" w:space="0" w:color="000000"/>
              <w:bottom w:val="single" w:sz="6"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r w:rsidR="00E41E35" w:rsidRPr="001E0340" w:rsidTr="00E41E35">
        <w:tc>
          <w:tcPr>
            <w:tcW w:w="5599" w:type="dxa"/>
            <w:tcBorders>
              <w:top w:val="nil"/>
              <w:left w:val="single" w:sz="18" w:space="0" w:color="000000"/>
              <w:bottom w:val="single" w:sz="6" w:space="0" w:color="000000"/>
              <w:right w:val="single" w:sz="6" w:space="0" w:color="000000"/>
            </w:tcBorders>
          </w:tcPr>
          <w:p w:rsidR="00E41E35" w:rsidRPr="005B3164" w:rsidRDefault="00E41E35" w:rsidP="005B3164">
            <w:pPr>
              <w:ind w:left="0"/>
              <w:rPr>
                <w:sz w:val="20"/>
                <w:szCs w:val="20"/>
              </w:rPr>
            </w:pPr>
            <w:r w:rsidRPr="005B3164">
              <w:rPr>
                <w:sz w:val="20"/>
                <w:szCs w:val="20"/>
              </w:rPr>
              <w:t xml:space="preserve">5 días por   8 </w:t>
            </w:r>
            <w:proofErr w:type="spellStart"/>
            <w:r w:rsidRPr="005B3164">
              <w:rPr>
                <w:sz w:val="20"/>
                <w:szCs w:val="20"/>
              </w:rPr>
              <w:t>hs</w:t>
            </w:r>
            <w:proofErr w:type="spellEnd"/>
            <w:r w:rsidRPr="005B3164">
              <w:rPr>
                <w:sz w:val="20"/>
                <w:szCs w:val="20"/>
              </w:rPr>
              <w:t xml:space="preserve"> (10:00 </w:t>
            </w:r>
            <w:proofErr w:type="spellStart"/>
            <w:r w:rsidRPr="005B3164">
              <w:rPr>
                <w:sz w:val="20"/>
                <w:szCs w:val="20"/>
              </w:rPr>
              <w:t>hs</w:t>
            </w:r>
            <w:proofErr w:type="spellEnd"/>
            <w:r w:rsidRPr="005B3164">
              <w:rPr>
                <w:sz w:val="20"/>
                <w:szCs w:val="20"/>
              </w:rPr>
              <w:t xml:space="preserve">. a 18:00 </w:t>
            </w:r>
            <w:proofErr w:type="spellStart"/>
            <w:r w:rsidRPr="005B3164">
              <w:rPr>
                <w:sz w:val="20"/>
                <w:szCs w:val="20"/>
              </w:rPr>
              <w:t>hs</w:t>
            </w:r>
            <w:proofErr w:type="spellEnd"/>
            <w:r w:rsidRPr="005B3164">
              <w:rPr>
                <w:sz w:val="20"/>
                <w:szCs w:val="20"/>
              </w:rPr>
              <w:t>.) hábiles</w:t>
            </w:r>
          </w:p>
        </w:tc>
        <w:tc>
          <w:tcPr>
            <w:tcW w:w="1136" w:type="dxa"/>
            <w:tcBorders>
              <w:top w:val="nil"/>
              <w:left w:val="single" w:sz="6" w:space="0" w:color="000000"/>
              <w:bottom w:val="single" w:sz="6"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r w:rsidR="00E41E35" w:rsidRPr="001E0340" w:rsidTr="00E41E35">
        <w:tc>
          <w:tcPr>
            <w:tcW w:w="5599" w:type="dxa"/>
            <w:tcBorders>
              <w:top w:val="single" w:sz="6" w:space="0" w:color="000000"/>
              <w:left w:val="single" w:sz="18" w:space="0" w:color="000000"/>
              <w:bottom w:val="single" w:sz="18" w:space="0" w:color="000000"/>
              <w:right w:val="single" w:sz="6" w:space="0" w:color="000000"/>
            </w:tcBorders>
          </w:tcPr>
          <w:p w:rsidR="00E41E35" w:rsidRPr="005B3164" w:rsidRDefault="00E41E35" w:rsidP="005B3164">
            <w:pPr>
              <w:ind w:left="0"/>
              <w:rPr>
                <w:sz w:val="20"/>
                <w:szCs w:val="20"/>
              </w:rPr>
            </w:pPr>
            <w:r w:rsidRPr="005B3164">
              <w:rPr>
                <w:sz w:val="20"/>
                <w:szCs w:val="20"/>
              </w:rPr>
              <w:t>Otros: &lt;indicar&gt;</w:t>
            </w:r>
          </w:p>
        </w:tc>
        <w:tc>
          <w:tcPr>
            <w:tcW w:w="1136" w:type="dxa"/>
            <w:tcBorders>
              <w:top w:val="single" w:sz="6" w:space="0" w:color="000000"/>
              <w:left w:val="single" w:sz="6" w:space="0" w:color="000000"/>
              <w:bottom w:val="single" w:sz="18"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bl>
    <w:p w:rsidR="00E41E35" w:rsidRPr="001E0340" w:rsidRDefault="00E41E35" w:rsidP="00E41E35">
      <w:pPr>
        <w:pStyle w:val="Ttulo2"/>
        <w:keepLines/>
        <w:numPr>
          <w:ilvl w:val="0"/>
          <w:numId w:val="26"/>
        </w:numPr>
        <w:spacing w:before="280" w:after="280"/>
        <w:rPr>
          <w:szCs w:val="24"/>
        </w:rPr>
      </w:pPr>
      <w:bookmarkStart w:id="91" w:name="_f3mws733wz6g" w:colFirst="0" w:colLast="0"/>
      <w:bookmarkStart w:id="92" w:name="_Toc15038852"/>
      <w:bookmarkEnd w:id="91"/>
      <w:r w:rsidRPr="001E0340">
        <w:rPr>
          <w:szCs w:val="24"/>
        </w:rPr>
        <w:t>Forma de Prestación del Servicio</w:t>
      </w:r>
      <w:bookmarkEnd w:id="92"/>
    </w:p>
    <w:p w:rsidR="00CB1111" w:rsidRDefault="00CB1111" w:rsidP="00E41E35">
      <w:pPr>
        <w:spacing w:before="280" w:after="280"/>
        <w:ind w:left="720"/>
      </w:pPr>
      <w:r w:rsidRPr="00CB1111">
        <w:t>La solicitud de Soporte Técnico y Mantenimiento Especializado podrá iniciarse vía fax, telefónicamente, mediante correo electrónico o mediante sistema de registro de solicitudes basado en WEB, el que debe ponerse a disposición del organismo a través de una URL pública en Internet (indicando, en caso de corresponder, usuario y contraseña requeridos para su uso).</w:t>
      </w:r>
    </w:p>
    <w:p w:rsidR="00E41E35" w:rsidRPr="001E0340" w:rsidRDefault="00E41E35" w:rsidP="00E41E35">
      <w:pPr>
        <w:spacing w:before="280" w:after="280"/>
        <w:ind w:left="720"/>
      </w:pPr>
      <w:r w:rsidRPr="001E0340">
        <w:t>La prestación del servicio de Soporte Técnico y/o actualización deberá poder brindarse:</w:t>
      </w:r>
    </w:p>
    <w:tbl>
      <w:tblPr>
        <w:tblW w:w="6735" w:type="dxa"/>
        <w:tblInd w:w="216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5599"/>
        <w:gridCol w:w="1136"/>
      </w:tblGrid>
      <w:tr w:rsidR="00E41E35" w:rsidRPr="001E0340" w:rsidTr="00E41E35">
        <w:tc>
          <w:tcPr>
            <w:tcW w:w="5599" w:type="dxa"/>
            <w:tcBorders>
              <w:top w:val="single" w:sz="18" w:space="0" w:color="000000"/>
              <w:left w:val="single" w:sz="18" w:space="0" w:color="000000"/>
              <w:bottom w:val="single" w:sz="18" w:space="0" w:color="000000"/>
              <w:right w:val="single" w:sz="4" w:space="0" w:color="000000"/>
            </w:tcBorders>
            <w:shd w:val="clear" w:color="auto" w:fill="C9DAF8"/>
          </w:tcPr>
          <w:p w:rsidR="00E41E35" w:rsidRPr="005B3164" w:rsidRDefault="00E41E35" w:rsidP="005B3164">
            <w:pPr>
              <w:ind w:left="0"/>
              <w:rPr>
                <w:sz w:val="20"/>
                <w:szCs w:val="20"/>
              </w:rPr>
            </w:pPr>
            <w:r w:rsidRPr="005B3164">
              <w:rPr>
                <w:sz w:val="20"/>
                <w:szCs w:val="20"/>
              </w:rPr>
              <w:t xml:space="preserve">Forma de Prestación del Servicio </w:t>
            </w:r>
          </w:p>
        </w:tc>
        <w:tc>
          <w:tcPr>
            <w:tcW w:w="1136" w:type="dxa"/>
            <w:tcBorders>
              <w:top w:val="single" w:sz="18" w:space="0" w:color="000000"/>
              <w:left w:val="single" w:sz="4" w:space="0" w:color="000000"/>
              <w:bottom w:val="single" w:sz="18" w:space="0" w:color="000000"/>
              <w:right w:val="single" w:sz="18" w:space="0" w:color="000000"/>
            </w:tcBorders>
            <w:shd w:val="clear" w:color="auto" w:fill="C9DAF8"/>
          </w:tcPr>
          <w:p w:rsidR="00E41E35" w:rsidRPr="005B3164" w:rsidRDefault="00E41E35" w:rsidP="005B3164">
            <w:pPr>
              <w:ind w:left="0"/>
              <w:rPr>
                <w:sz w:val="20"/>
                <w:szCs w:val="20"/>
              </w:rPr>
            </w:pPr>
          </w:p>
        </w:tc>
      </w:tr>
      <w:tr w:rsidR="00E41E35" w:rsidRPr="001E0340" w:rsidTr="00E41E35">
        <w:tc>
          <w:tcPr>
            <w:tcW w:w="5599" w:type="dxa"/>
            <w:tcBorders>
              <w:top w:val="nil"/>
              <w:left w:val="single" w:sz="18" w:space="0" w:color="000000"/>
              <w:bottom w:val="single" w:sz="6" w:space="0" w:color="000000"/>
              <w:right w:val="single" w:sz="6" w:space="0" w:color="000000"/>
            </w:tcBorders>
          </w:tcPr>
          <w:p w:rsidR="00E41E35" w:rsidRPr="005B3164" w:rsidRDefault="00E41E35" w:rsidP="005B3164">
            <w:pPr>
              <w:ind w:left="0"/>
              <w:rPr>
                <w:sz w:val="20"/>
                <w:szCs w:val="20"/>
              </w:rPr>
            </w:pPr>
            <w:r w:rsidRPr="005B3164">
              <w:rPr>
                <w:sz w:val="20"/>
                <w:szCs w:val="20"/>
              </w:rPr>
              <w:lastRenderedPageBreak/>
              <w:t>Telefónicamente.</w:t>
            </w:r>
          </w:p>
        </w:tc>
        <w:tc>
          <w:tcPr>
            <w:tcW w:w="1136" w:type="dxa"/>
            <w:tcBorders>
              <w:top w:val="nil"/>
              <w:left w:val="single" w:sz="6" w:space="0" w:color="000000"/>
              <w:bottom w:val="single" w:sz="6"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r w:rsidR="00E41E35" w:rsidRPr="001E0340" w:rsidTr="00E41E35">
        <w:tc>
          <w:tcPr>
            <w:tcW w:w="5599" w:type="dxa"/>
            <w:tcBorders>
              <w:top w:val="nil"/>
              <w:left w:val="single" w:sz="18" w:space="0" w:color="000000"/>
              <w:bottom w:val="single" w:sz="6" w:space="0" w:color="000000"/>
              <w:right w:val="single" w:sz="6" w:space="0" w:color="000000"/>
            </w:tcBorders>
          </w:tcPr>
          <w:p w:rsidR="00E41E35" w:rsidRPr="005B3164" w:rsidRDefault="00E41E35" w:rsidP="005B3164">
            <w:pPr>
              <w:ind w:left="0"/>
              <w:rPr>
                <w:sz w:val="20"/>
                <w:szCs w:val="20"/>
              </w:rPr>
            </w:pPr>
            <w:r w:rsidRPr="005B3164">
              <w:rPr>
                <w:sz w:val="20"/>
                <w:szCs w:val="20"/>
              </w:rPr>
              <w:t>A través de correo electrónico</w:t>
            </w:r>
          </w:p>
        </w:tc>
        <w:tc>
          <w:tcPr>
            <w:tcW w:w="1136" w:type="dxa"/>
            <w:tcBorders>
              <w:top w:val="nil"/>
              <w:left w:val="single" w:sz="6" w:space="0" w:color="000000"/>
              <w:bottom w:val="single" w:sz="6"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r w:rsidR="00E41E35" w:rsidRPr="001E0340" w:rsidTr="00E41E35">
        <w:tc>
          <w:tcPr>
            <w:tcW w:w="5599" w:type="dxa"/>
            <w:tcBorders>
              <w:top w:val="nil"/>
              <w:left w:val="single" w:sz="18" w:space="0" w:color="000000"/>
              <w:bottom w:val="single" w:sz="6" w:space="0" w:color="000000"/>
              <w:right w:val="single" w:sz="6" w:space="0" w:color="000000"/>
            </w:tcBorders>
          </w:tcPr>
          <w:p w:rsidR="00E41E35" w:rsidRPr="005B3164" w:rsidRDefault="00E41E35" w:rsidP="005B3164">
            <w:pPr>
              <w:ind w:left="0"/>
              <w:rPr>
                <w:sz w:val="20"/>
                <w:szCs w:val="20"/>
              </w:rPr>
            </w:pPr>
            <w:r w:rsidRPr="005B3164">
              <w:rPr>
                <w:sz w:val="20"/>
                <w:szCs w:val="20"/>
              </w:rPr>
              <w:t xml:space="preserve">En forma Presencial </w:t>
            </w:r>
          </w:p>
        </w:tc>
        <w:tc>
          <w:tcPr>
            <w:tcW w:w="1136" w:type="dxa"/>
            <w:tcBorders>
              <w:top w:val="nil"/>
              <w:left w:val="single" w:sz="6" w:space="0" w:color="000000"/>
              <w:bottom w:val="single" w:sz="6"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r w:rsidR="00E41E35" w:rsidRPr="001E0340" w:rsidTr="00E41E35">
        <w:tc>
          <w:tcPr>
            <w:tcW w:w="5599" w:type="dxa"/>
            <w:tcBorders>
              <w:top w:val="nil"/>
              <w:left w:val="single" w:sz="18" w:space="0" w:color="000000"/>
              <w:bottom w:val="single" w:sz="6" w:space="0" w:color="000000"/>
              <w:right w:val="single" w:sz="6" w:space="0" w:color="000000"/>
            </w:tcBorders>
          </w:tcPr>
          <w:p w:rsidR="00E41E35" w:rsidRPr="005B3164" w:rsidRDefault="00E41E35" w:rsidP="005B3164">
            <w:pPr>
              <w:ind w:left="0"/>
              <w:rPr>
                <w:sz w:val="20"/>
                <w:szCs w:val="20"/>
              </w:rPr>
            </w:pPr>
            <w:r w:rsidRPr="005B3164">
              <w:rPr>
                <w:sz w:val="20"/>
                <w:szCs w:val="20"/>
              </w:rPr>
              <w:t>A través de una URL</w:t>
            </w:r>
          </w:p>
        </w:tc>
        <w:tc>
          <w:tcPr>
            <w:tcW w:w="1136" w:type="dxa"/>
            <w:tcBorders>
              <w:top w:val="nil"/>
              <w:left w:val="single" w:sz="6" w:space="0" w:color="000000"/>
              <w:bottom w:val="single" w:sz="6"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r w:rsidR="00E41E35" w:rsidRPr="001E0340" w:rsidTr="00E41E35">
        <w:tc>
          <w:tcPr>
            <w:tcW w:w="5599" w:type="dxa"/>
            <w:tcBorders>
              <w:top w:val="single" w:sz="6" w:space="0" w:color="000000"/>
              <w:left w:val="single" w:sz="18" w:space="0" w:color="000000"/>
              <w:bottom w:val="single" w:sz="18" w:space="0" w:color="000000"/>
              <w:right w:val="single" w:sz="6" w:space="0" w:color="000000"/>
            </w:tcBorders>
          </w:tcPr>
          <w:p w:rsidR="00E41E35" w:rsidRPr="005B3164" w:rsidRDefault="00E41E35" w:rsidP="005B3164">
            <w:pPr>
              <w:ind w:left="0"/>
              <w:rPr>
                <w:sz w:val="20"/>
                <w:szCs w:val="20"/>
              </w:rPr>
            </w:pPr>
            <w:r w:rsidRPr="005B3164">
              <w:rPr>
                <w:sz w:val="20"/>
                <w:szCs w:val="20"/>
              </w:rPr>
              <w:t>Otros: &lt;indicar&gt;</w:t>
            </w:r>
          </w:p>
        </w:tc>
        <w:tc>
          <w:tcPr>
            <w:tcW w:w="1136" w:type="dxa"/>
            <w:tcBorders>
              <w:top w:val="single" w:sz="6" w:space="0" w:color="000000"/>
              <w:left w:val="single" w:sz="6" w:space="0" w:color="000000"/>
              <w:bottom w:val="single" w:sz="18" w:space="0" w:color="000000"/>
              <w:right w:val="single" w:sz="18" w:space="0" w:color="000000"/>
            </w:tcBorders>
          </w:tcPr>
          <w:p w:rsidR="00E41E35" w:rsidRPr="005B3164" w:rsidRDefault="00E41E35" w:rsidP="005B3164">
            <w:pPr>
              <w:numPr>
                <w:ilvl w:val="0"/>
                <w:numId w:val="17"/>
              </w:numPr>
              <w:spacing w:after="0"/>
              <w:ind w:left="0" w:firstLine="0"/>
              <w:jc w:val="center"/>
              <w:rPr>
                <w:sz w:val="20"/>
                <w:szCs w:val="20"/>
              </w:rPr>
            </w:pPr>
          </w:p>
        </w:tc>
      </w:tr>
    </w:tbl>
    <w:p w:rsidR="00E41E35" w:rsidRPr="001E0340" w:rsidRDefault="00E41E35" w:rsidP="00E41E35">
      <w:pPr>
        <w:spacing w:before="280" w:after="280"/>
        <w:ind w:left="720"/>
      </w:pPr>
    </w:p>
    <w:p w:rsidR="00E41E35" w:rsidRDefault="00E41E35" w:rsidP="00E41E35">
      <w:pPr>
        <w:pStyle w:val="Ttulo2"/>
        <w:keepLines/>
        <w:numPr>
          <w:ilvl w:val="0"/>
          <w:numId w:val="26"/>
        </w:numPr>
        <w:spacing w:before="280" w:after="280"/>
        <w:rPr>
          <w:szCs w:val="24"/>
        </w:rPr>
      </w:pPr>
      <w:bookmarkStart w:id="93" w:name="_xjyt5vgwi27y" w:colFirst="0" w:colLast="0"/>
      <w:bookmarkStart w:id="94" w:name="_Toc15038853"/>
      <w:bookmarkEnd w:id="93"/>
      <w:r w:rsidRPr="001E0340">
        <w:rPr>
          <w:szCs w:val="24"/>
        </w:rPr>
        <w:t>Consideraciones Técnicas del Servicio</w:t>
      </w:r>
      <w:bookmarkEnd w:id="94"/>
    </w:p>
    <w:tbl>
      <w:tblPr>
        <w:tblW w:w="891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hemeFill="accent3" w:themeFillTint="33"/>
        <w:tblLayout w:type="fixed"/>
        <w:tblLook w:val="0000" w:firstRow="0" w:lastRow="0" w:firstColumn="0" w:lastColumn="0" w:noHBand="0" w:noVBand="0"/>
      </w:tblPr>
      <w:tblGrid>
        <w:gridCol w:w="8911"/>
      </w:tblGrid>
      <w:tr w:rsidR="005B3164" w:rsidRPr="001E0340" w:rsidTr="00CE4374">
        <w:tc>
          <w:tcPr>
            <w:tcW w:w="8911" w:type="dxa"/>
            <w:shd w:val="clear" w:color="auto" w:fill="EAF1DD" w:themeFill="accent3" w:themeFillTint="33"/>
          </w:tcPr>
          <w:p w:rsidR="00CB1111" w:rsidRDefault="00CB1111" w:rsidP="005B3164">
            <w:pPr>
              <w:spacing w:after="280"/>
              <w:ind w:left="0"/>
              <w:rPr>
                <w:b/>
                <w:sz w:val="20"/>
                <w:szCs w:val="20"/>
              </w:rPr>
            </w:pPr>
          </w:p>
          <w:p w:rsidR="005B3164" w:rsidRPr="005B3164" w:rsidRDefault="005B3164" w:rsidP="005B3164">
            <w:pPr>
              <w:spacing w:after="280"/>
              <w:ind w:left="0"/>
              <w:rPr>
                <w:sz w:val="20"/>
                <w:szCs w:val="20"/>
              </w:rPr>
            </w:pPr>
            <w:r w:rsidRPr="005B3164">
              <w:rPr>
                <w:b/>
                <w:sz w:val="20"/>
                <w:szCs w:val="20"/>
              </w:rPr>
              <w:t xml:space="preserve">Notas para los organismos: </w:t>
            </w:r>
            <w:r w:rsidRPr="005B3164">
              <w:rPr>
                <w:sz w:val="20"/>
                <w:szCs w:val="20"/>
              </w:rPr>
              <w:t xml:space="preserve">En este punto se deberán describir las principales tareas que el organismo pretende obtener de la prestación del servicio respecto de las licencias incluidas en la contratación. </w:t>
            </w:r>
          </w:p>
          <w:p w:rsidR="005B3164" w:rsidRPr="005B3164" w:rsidRDefault="005B3164" w:rsidP="005B3164">
            <w:pPr>
              <w:spacing w:after="280"/>
              <w:ind w:left="0"/>
              <w:rPr>
                <w:sz w:val="20"/>
                <w:szCs w:val="20"/>
              </w:rPr>
            </w:pPr>
            <w:r w:rsidRPr="005B3164">
              <w:rPr>
                <w:sz w:val="20"/>
                <w:szCs w:val="20"/>
              </w:rPr>
              <w:t xml:space="preserve">Para una mejor comprensión del alcance del servicio por parte del adjudicatario para cada una de estas tareas se deberán indicar mayores precisiones como por ejemplo: </w:t>
            </w:r>
          </w:p>
          <w:p w:rsidR="005B3164" w:rsidRPr="005B3164" w:rsidRDefault="005B3164" w:rsidP="00CB1111">
            <w:pPr>
              <w:spacing w:after="280"/>
              <w:ind w:left="453"/>
              <w:rPr>
                <w:sz w:val="20"/>
                <w:szCs w:val="20"/>
              </w:rPr>
            </w:pPr>
            <w:r w:rsidRPr="005B3164">
              <w:rPr>
                <w:sz w:val="20"/>
                <w:szCs w:val="20"/>
              </w:rPr>
              <w:t>• Periodicidad o frecuencia con que se deberá realizar la tarea (en caso de corresponder).</w:t>
            </w:r>
          </w:p>
          <w:p w:rsidR="005B3164" w:rsidRPr="005B3164" w:rsidRDefault="005B3164" w:rsidP="00CB1111">
            <w:pPr>
              <w:spacing w:after="280"/>
              <w:ind w:left="453"/>
              <w:rPr>
                <w:sz w:val="20"/>
                <w:szCs w:val="20"/>
              </w:rPr>
            </w:pPr>
            <w:r w:rsidRPr="005B3164">
              <w:rPr>
                <w:sz w:val="20"/>
                <w:szCs w:val="20"/>
              </w:rPr>
              <w:t>• Casos en los que deberá ser cumplimentada en forma presencial.</w:t>
            </w:r>
          </w:p>
          <w:p w:rsidR="005B3164" w:rsidRPr="005B3164" w:rsidRDefault="005B3164" w:rsidP="00CB1111">
            <w:pPr>
              <w:spacing w:after="280"/>
              <w:ind w:left="453"/>
              <w:rPr>
                <w:sz w:val="20"/>
                <w:szCs w:val="20"/>
              </w:rPr>
            </w:pPr>
            <w:r w:rsidRPr="005B3164">
              <w:rPr>
                <w:sz w:val="20"/>
                <w:szCs w:val="20"/>
              </w:rPr>
              <w:t xml:space="preserve">• Tiempo de respuesta ante la solicitud de pedido de servicio. </w:t>
            </w:r>
          </w:p>
          <w:p w:rsidR="005B3164" w:rsidRDefault="005B3164" w:rsidP="00CB1111">
            <w:pPr>
              <w:spacing w:before="280"/>
              <w:ind w:left="453"/>
              <w:rPr>
                <w:sz w:val="20"/>
                <w:szCs w:val="20"/>
              </w:rPr>
            </w:pPr>
            <w:r w:rsidRPr="005B3164">
              <w:rPr>
                <w:sz w:val="20"/>
                <w:szCs w:val="20"/>
              </w:rPr>
              <w:t>• Tiempo de máximo de resolución para ejecutar exitosamente la tarea peticionada.</w:t>
            </w:r>
          </w:p>
          <w:p w:rsidR="00CB1111" w:rsidRPr="001E0340" w:rsidRDefault="00CB1111" w:rsidP="00CB1111">
            <w:pPr>
              <w:spacing w:before="280"/>
              <w:ind w:left="453"/>
            </w:pPr>
          </w:p>
        </w:tc>
      </w:tr>
    </w:tbl>
    <w:p w:rsidR="005B3164" w:rsidRDefault="005B3164" w:rsidP="005B3164">
      <w:pPr>
        <w:pStyle w:val="Textoindependiente2"/>
      </w:pPr>
    </w:p>
    <w:p w:rsidR="00E41E35" w:rsidRPr="001E0340" w:rsidRDefault="00E41E35" w:rsidP="00E41E35">
      <w:pPr>
        <w:spacing w:before="280" w:after="280"/>
        <w:ind w:left="720"/>
      </w:pPr>
      <w:r w:rsidRPr="001E0340">
        <w:t>A continuación, se describen las principales tareas incluidas en la contratación:</w:t>
      </w:r>
    </w:p>
    <w:p w:rsidR="00CB1111" w:rsidRPr="000C42C4" w:rsidRDefault="00CB1111" w:rsidP="00CB1111">
      <w:pPr>
        <w:numPr>
          <w:ilvl w:val="0"/>
          <w:numId w:val="43"/>
        </w:numPr>
        <w:spacing w:after="0"/>
        <w:ind w:left="1080"/>
      </w:pPr>
      <w:bookmarkStart w:id="95" w:name="_y6bs7ehv4pa9" w:colFirst="0" w:colLast="0"/>
      <w:bookmarkEnd w:id="95"/>
      <w:r w:rsidRPr="000C42C4">
        <w:t>Atención de incidentes (indicando la cantidad mensual) vía telefónica, correo electrónico, a través de internet.</w:t>
      </w:r>
    </w:p>
    <w:p w:rsidR="00CB1111" w:rsidRPr="000C42C4" w:rsidRDefault="00CB1111" w:rsidP="00CB1111">
      <w:pPr>
        <w:numPr>
          <w:ilvl w:val="0"/>
          <w:numId w:val="46"/>
        </w:numPr>
        <w:spacing w:after="0"/>
        <w:ind w:left="1418" w:hanging="284"/>
      </w:pPr>
      <w:r w:rsidRPr="000C42C4">
        <w:lastRenderedPageBreak/>
        <w:t>Tiempo máximo de respuesta del prestatario ante aviso de incidente: ……</w:t>
      </w:r>
    </w:p>
    <w:p w:rsidR="00CB1111" w:rsidRPr="000C42C4" w:rsidRDefault="00CB1111" w:rsidP="00CB1111">
      <w:pPr>
        <w:numPr>
          <w:ilvl w:val="0"/>
          <w:numId w:val="46"/>
        </w:numPr>
        <w:spacing w:after="0"/>
        <w:ind w:left="1418" w:hanging="284"/>
      </w:pPr>
      <w:r w:rsidRPr="000C42C4">
        <w:t>Tiempo máximo de resolución desde que el prestatario respondió al incidente: ..….</w:t>
      </w:r>
    </w:p>
    <w:p w:rsidR="00CB1111" w:rsidRPr="000C42C4" w:rsidRDefault="00CB1111" w:rsidP="00CB1111">
      <w:pPr>
        <w:numPr>
          <w:ilvl w:val="0"/>
          <w:numId w:val="43"/>
        </w:numPr>
        <w:spacing w:after="0"/>
        <w:ind w:left="1440"/>
      </w:pPr>
      <w:r w:rsidRPr="000C42C4">
        <w:t xml:space="preserve">Presencial (enumerar las situaciones técnicas que requieren un técnico </w:t>
      </w:r>
      <w:proofErr w:type="spellStart"/>
      <w:r w:rsidRPr="000C42C4">
        <w:t>on</w:t>
      </w:r>
      <w:proofErr w:type="spellEnd"/>
      <w:r w:rsidRPr="000C42C4">
        <w:t xml:space="preserve"> </w:t>
      </w:r>
      <w:proofErr w:type="spellStart"/>
      <w:r w:rsidRPr="000C42C4">
        <w:t>site</w:t>
      </w:r>
      <w:proofErr w:type="spellEnd"/>
      <w:r w:rsidRPr="000C42C4">
        <w:t>).</w:t>
      </w:r>
    </w:p>
    <w:p w:rsidR="00CB1111" w:rsidRPr="000C42C4" w:rsidRDefault="00CB1111" w:rsidP="00CB1111">
      <w:pPr>
        <w:numPr>
          <w:ilvl w:val="0"/>
          <w:numId w:val="43"/>
        </w:numPr>
        <w:spacing w:after="0"/>
        <w:ind w:left="1440"/>
      </w:pPr>
      <w:r w:rsidRPr="000C42C4">
        <w:t>En caso de que el problema a resolver sea complejo, el servicio deberá contar con la posibilidad de escalar el problema a áreas con formación técnica superior.</w:t>
      </w:r>
    </w:p>
    <w:p w:rsidR="00CB1111" w:rsidRPr="000C42C4" w:rsidRDefault="00CB1111" w:rsidP="00CB1111">
      <w:pPr>
        <w:ind w:left="1440"/>
      </w:pPr>
    </w:p>
    <w:p w:rsidR="00CB1111" w:rsidRPr="000C42C4" w:rsidRDefault="00CB1111" w:rsidP="00CB1111">
      <w:pPr>
        <w:numPr>
          <w:ilvl w:val="0"/>
          <w:numId w:val="44"/>
        </w:numPr>
        <w:spacing w:after="0"/>
      </w:pPr>
      <w:r w:rsidRPr="000C42C4">
        <w:t>Atención de Consultas (indicando la cantidad mensual) vía telefónica, correo electrónico, a través de internet</w:t>
      </w:r>
    </w:p>
    <w:p w:rsidR="00CB1111" w:rsidRPr="000C42C4" w:rsidRDefault="00CB1111" w:rsidP="00CB1111">
      <w:pPr>
        <w:numPr>
          <w:ilvl w:val="0"/>
          <w:numId w:val="47"/>
        </w:numPr>
        <w:spacing w:after="0"/>
        <w:ind w:left="1418" w:hanging="284"/>
      </w:pPr>
      <w:r w:rsidRPr="000C42C4">
        <w:t>Tiempo máximo de respuesta del prestatario ante aviso de incidente: ……</w:t>
      </w:r>
    </w:p>
    <w:p w:rsidR="00CB1111" w:rsidRPr="000C42C4" w:rsidRDefault="00CB1111" w:rsidP="00CB1111">
      <w:pPr>
        <w:numPr>
          <w:ilvl w:val="0"/>
          <w:numId w:val="47"/>
        </w:numPr>
        <w:spacing w:after="0"/>
        <w:ind w:left="1418" w:hanging="284"/>
      </w:pPr>
      <w:r w:rsidRPr="000C42C4">
        <w:t>Tiempo máximo de resolución desde que el prestatario respondió al incidente: ..….</w:t>
      </w:r>
    </w:p>
    <w:p w:rsidR="00CB1111" w:rsidRPr="000C42C4" w:rsidRDefault="00CB1111" w:rsidP="00CB1111">
      <w:pPr>
        <w:numPr>
          <w:ilvl w:val="0"/>
          <w:numId w:val="43"/>
        </w:numPr>
        <w:spacing w:after="0"/>
        <w:ind w:left="1440"/>
      </w:pPr>
      <w:r w:rsidRPr="000C42C4">
        <w:t xml:space="preserve">En caso de que la consulta técnica resulte compleja, el servicio deberá contar con la posibilidad de escalar la consulta a áreas con formación técnica superior. </w:t>
      </w:r>
    </w:p>
    <w:p w:rsidR="00CB1111" w:rsidRPr="000C42C4" w:rsidRDefault="00CB1111" w:rsidP="00CB1111">
      <w:pPr>
        <w:numPr>
          <w:ilvl w:val="0"/>
          <w:numId w:val="45"/>
        </w:numPr>
        <w:spacing w:after="0"/>
      </w:pPr>
      <w:r w:rsidRPr="000C42C4">
        <w:t xml:space="preserve">Entrega de nuevas versiones, parches o </w:t>
      </w:r>
      <w:proofErr w:type="spellStart"/>
      <w:r w:rsidRPr="000C42C4">
        <w:t>fixes</w:t>
      </w:r>
      <w:proofErr w:type="spellEnd"/>
      <w:r w:rsidRPr="000C42C4">
        <w:t xml:space="preserve"> en medio digital, o mediante un enlace para su descarga desde un sitio seguro en Internet dentro del plazo de &lt;indicar&gt; días de liberado al mercado.</w:t>
      </w:r>
    </w:p>
    <w:p w:rsidR="00CB1111" w:rsidRPr="000C42C4" w:rsidRDefault="00CB1111" w:rsidP="00CB1111">
      <w:pPr>
        <w:numPr>
          <w:ilvl w:val="0"/>
          <w:numId w:val="45"/>
        </w:numPr>
        <w:spacing w:after="0"/>
      </w:pPr>
      <w:r w:rsidRPr="000C42C4">
        <w:t>Envío de alertas de seguridad de los productos de software vía email.</w:t>
      </w:r>
    </w:p>
    <w:p w:rsidR="00CB1111" w:rsidRPr="000C42C4" w:rsidRDefault="00CB1111" w:rsidP="00CB1111">
      <w:pPr>
        <w:numPr>
          <w:ilvl w:val="0"/>
          <w:numId w:val="45"/>
        </w:numPr>
        <w:spacing w:after="0"/>
      </w:pPr>
      <w:r w:rsidRPr="000C42C4">
        <w:t>Acceso Web a actualizaciones de documentación técnica referida al producto.</w:t>
      </w:r>
    </w:p>
    <w:p w:rsidR="00CB1111" w:rsidRPr="000C42C4" w:rsidRDefault="00CB1111" w:rsidP="00CB1111">
      <w:pPr>
        <w:numPr>
          <w:ilvl w:val="0"/>
          <w:numId w:val="45"/>
        </w:numPr>
        <w:spacing w:after="0"/>
      </w:pPr>
      <w:r w:rsidRPr="000C42C4">
        <w:t xml:space="preserve">Acceso Web a información sobre "bugs" (errores), parches, actualizaciones, etc. </w:t>
      </w:r>
    </w:p>
    <w:p w:rsidR="00CB1111" w:rsidRPr="000C42C4" w:rsidRDefault="00CB1111" w:rsidP="00CB1111">
      <w:pPr>
        <w:numPr>
          <w:ilvl w:val="0"/>
          <w:numId w:val="45"/>
        </w:numPr>
        <w:spacing w:after="0"/>
      </w:pPr>
      <w:r w:rsidRPr="000C42C4">
        <w:t>Otros: &lt;indicar&gt;</w:t>
      </w:r>
    </w:p>
    <w:p w:rsidR="00CB1111" w:rsidRPr="000C42C4" w:rsidRDefault="00CB1111" w:rsidP="00CB1111">
      <w:pPr>
        <w:spacing w:before="280" w:after="280"/>
        <w:ind w:left="720"/>
      </w:pPr>
      <w:r w:rsidRPr="000C42C4">
        <w:t>Nota: Todos los pedidos sólo podrán ser solicitados por la Unidad Informática del Organismo, conforme con los mecanismos establecidos previamente</w:t>
      </w:r>
    </w:p>
    <w:p w:rsidR="00CB1111" w:rsidRPr="000C42C4" w:rsidRDefault="00CB1111" w:rsidP="00CB1111">
      <w:pPr>
        <w:spacing w:before="280" w:after="280"/>
        <w:ind w:left="720"/>
      </w:pPr>
      <w:r w:rsidRPr="000C42C4">
        <w:lastRenderedPageBreak/>
        <w:t xml:space="preserve">Aclaración: El tiempo máximo de resolución se contará desde el momento en que el proveedor responde a un pedido de incidente o consulta. </w:t>
      </w:r>
    </w:p>
    <w:p w:rsidR="00CB1111" w:rsidRPr="000C42C4" w:rsidRDefault="00CB1111" w:rsidP="00CB1111">
      <w:pPr>
        <w:spacing w:before="280" w:after="280"/>
        <w:ind w:left="720"/>
      </w:pPr>
      <w:r w:rsidRPr="000C42C4">
        <w:t>IMPORTANTE: Cada tarea se considerará cumplimentada una vez que se cumpla con lo solicitado por el organismo en tiempo y forma, y el área informática del organismo otorgue el certificado de conformidad de tarea cumplimentada.</w:t>
      </w:r>
    </w:p>
    <w:p w:rsidR="00CB1111" w:rsidRPr="000C42C4" w:rsidRDefault="00CB1111" w:rsidP="00CB1111">
      <w:pPr>
        <w:spacing w:before="280" w:after="280"/>
        <w:ind w:left="720"/>
      </w:pPr>
      <w:r w:rsidRPr="000C42C4">
        <w:rPr>
          <w:u w:val="single"/>
        </w:rPr>
        <w:t>Procedimiento para la atención de Incidentes en forma presencial</w:t>
      </w:r>
      <w:r w:rsidRPr="000C42C4">
        <w:t>:</w:t>
      </w:r>
    </w:p>
    <w:p w:rsidR="00CB1111" w:rsidRPr="000C42C4" w:rsidRDefault="00CB1111" w:rsidP="00CB1111">
      <w:pPr>
        <w:spacing w:before="280" w:after="280"/>
        <w:ind w:left="720"/>
      </w:pPr>
      <w:r w:rsidRPr="000C42C4">
        <w:t>Las fechas y horas del servicio serán coordinadas entre el Contratista, la Unidad Informática del Organismo y la dependencia donde resida el software respectivo, a fin de no entorpecer las tareas de los usuarios.</w:t>
      </w:r>
    </w:p>
    <w:p w:rsidR="00CB1111" w:rsidRPr="000C42C4" w:rsidRDefault="00CB1111" w:rsidP="00CB1111">
      <w:pPr>
        <w:spacing w:before="280" w:after="280"/>
        <w:ind w:left="720"/>
      </w:pPr>
      <w:r w:rsidRPr="000C42C4">
        <w:t xml:space="preserve">Para situaciones que se pueden calificar como críticas, y en las que no se pueda dar una solución inmediata al problema, el contratista se compromete a realizar los mejores esfuerzos técnicos y profesionales que tiene a su disposición, a fin de encontrar una solución alternativa o temporal, hasta tanto se implemente la solución definitiva del problema. </w:t>
      </w:r>
    </w:p>
    <w:p w:rsidR="00CB1111" w:rsidRPr="000C42C4" w:rsidRDefault="00CB1111" w:rsidP="00CB1111">
      <w:pPr>
        <w:spacing w:before="280" w:after="280"/>
        <w:ind w:left="720"/>
      </w:pPr>
      <w:r w:rsidRPr="000C42C4">
        <w:t xml:space="preserve">El personal de soporte del contratista deberá ser certificado, con comprobada experiencia y solvencia para la solución de los problemas e incidentes que pudieran presentarse. </w:t>
      </w:r>
    </w:p>
    <w:p w:rsidR="00CB1111" w:rsidRPr="000C42C4" w:rsidRDefault="00CB1111" w:rsidP="00CB1111">
      <w:pPr>
        <w:spacing w:before="280" w:after="280"/>
        <w:ind w:left="720"/>
      </w:pPr>
      <w:r w:rsidRPr="000C42C4">
        <w:rPr>
          <w:u w:val="single"/>
        </w:rPr>
        <w:t>Calidad del Servicio</w:t>
      </w:r>
      <w:r w:rsidRPr="000C42C4">
        <w:t>:</w:t>
      </w:r>
    </w:p>
    <w:p w:rsidR="00CB1111" w:rsidRPr="000C42C4" w:rsidRDefault="00CB1111" w:rsidP="00CB1111">
      <w:pPr>
        <w:spacing w:before="280" w:after="280"/>
        <w:ind w:left="720"/>
      </w:pPr>
      <w:r w:rsidRPr="000C42C4">
        <w:t>No podrá modificarse el nivel, calidad, periodicidad, categoría o cualquier otra característica del servicio durante el período de renovación, sin consentimiento del Organismo.</w:t>
      </w:r>
    </w:p>
    <w:p w:rsidR="00CB1111" w:rsidRPr="000C42C4" w:rsidRDefault="00CB1111" w:rsidP="00CB1111">
      <w:pPr>
        <w:spacing w:before="280" w:after="280"/>
        <w:ind w:left="720"/>
      </w:pPr>
      <w:r w:rsidRPr="000C42C4">
        <w:rPr>
          <w:u w:val="single"/>
        </w:rPr>
        <w:t>Confidencialidad de la información</w:t>
      </w:r>
      <w:r w:rsidRPr="000C42C4">
        <w:t xml:space="preserve">: </w:t>
      </w:r>
    </w:p>
    <w:p w:rsidR="00CB1111" w:rsidRPr="000C42C4" w:rsidRDefault="00CB1111" w:rsidP="00CB1111">
      <w:pPr>
        <w:spacing w:before="280" w:after="280"/>
        <w:ind w:left="720"/>
      </w:pPr>
      <w:r w:rsidRPr="000C42C4">
        <w:t xml:space="preserve">La Contratista se compromete a mantener en forma confidencial toda información que el organismo identifique como reservada, y que deba </w:t>
      </w:r>
      <w:r w:rsidRPr="000C42C4">
        <w:lastRenderedPageBreak/>
        <w:t>ser intercambiada entre ambas partes, por motivos inherentes a la presente contratación.</w:t>
      </w:r>
    </w:p>
    <w:p w:rsidR="00E41E35" w:rsidRPr="001E0340" w:rsidRDefault="00E41E35" w:rsidP="00E41E35">
      <w:pPr>
        <w:pStyle w:val="Ttulo2"/>
        <w:keepLines/>
        <w:numPr>
          <w:ilvl w:val="0"/>
          <w:numId w:val="26"/>
        </w:numPr>
        <w:spacing w:before="280" w:after="280"/>
        <w:rPr>
          <w:szCs w:val="24"/>
        </w:rPr>
      </w:pPr>
      <w:bookmarkStart w:id="96" w:name="_Toc15038854"/>
      <w:r w:rsidRPr="001E0340">
        <w:rPr>
          <w:szCs w:val="24"/>
        </w:rPr>
        <w:t>Penalidades</w:t>
      </w:r>
      <w:bookmarkEnd w:id="96"/>
    </w:p>
    <w:p w:rsidR="00CB1111" w:rsidRPr="000C42C4" w:rsidRDefault="00CB1111" w:rsidP="00CB1111">
      <w:pPr>
        <w:spacing w:before="280" w:after="280"/>
        <w:ind w:left="720"/>
      </w:pPr>
      <w:bookmarkStart w:id="97" w:name="_y8ie13w7a9x1" w:colFirst="0" w:colLast="0"/>
      <w:bookmarkEnd w:id="97"/>
      <w:r w:rsidRPr="000C42C4">
        <w:t>Si la Adjudicataria incurre en retraso injustificado en la ejecución de las prestaciones objeto del contrato, el organismo le aplicará una penalidad por cada día de atraso, la que en forma acumulativa no podrá superar el equivalente al &lt;</w:t>
      </w:r>
      <w:r w:rsidRPr="000C42C4">
        <w:rPr>
          <w:i/>
        </w:rPr>
        <w:t>indicar porcentaje</w:t>
      </w:r>
      <w:r w:rsidRPr="000C42C4">
        <w:t>&gt; del monto del contrato vigente.</w:t>
      </w:r>
    </w:p>
    <w:p w:rsidR="00CB1111" w:rsidRPr="000C42C4" w:rsidRDefault="00CB1111" w:rsidP="00CB1111">
      <w:pPr>
        <w:spacing w:before="280" w:after="280"/>
        <w:ind w:left="720"/>
      </w:pPr>
      <w:r w:rsidRPr="000C42C4">
        <w:t>En todos los casos, la penalidad diaria se aplicará automáticamente y se calculará de acuerdo con la siguiente fórmula.</w:t>
      </w:r>
    </w:p>
    <w:p w:rsidR="00CB1111" w:rsidRPr="000C42C4" w:rsidRDefault="00CB1111" w:rsidP="00CB1111">
      <w:pPr>
        <w:spacing w:before="60"/>
        <w:ind w:firstLine="709"/>
      </w:pPr>
      <w:r w:rsidRPr="000C42C4">
        <w:rPr>
          <w:noProof/>
          <w:lang w:eastAsia="es-AR"/>
        </w:rPr>
        <w:drawing>
          <wp:anchor distT="0" distB="0" distL="114300" distR="114300" simplePos="0" relativeHeight="251667456" behindDoc="0" locked="0" layoutInCell="1" hidden="0" allowOverlap="1" wp14:anchorId="2F287068" wp14:editId="3D6D0B17">
            <wp:simplePos x="0" y="0"/>
            <wp:positionH relativeFrom="column">
              <wp:posOffset>1080135</wp:posOffset>
            </wp:positionH>
            <wp:positionV relativeFrom="paragraph">
              <wp:posOffset>-45719</wp:posOffset>
            </wp:positionV>
            <wp:extent cx="3383280" cy="393700"/>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83280" cy="393700"/>
                    </a:xfrm>
                    <a:prstGeom prst="rect">
                      <a:avLst/>
                    </a:prstGeom>
                    <a:ln/>
                  </pic:spPr>
                </pic:pic>
              </a:graphicData>
            </a:graphic>
          </wp:anchor>
        </w:drawing>
      </w:r>
    </w:p>
    <w:p w:rsidR="00CB1111" w:rsidRPr="000C42C4" w:rsidRDefault="00CB1111" w:rsidP="00CB1111">
      <w:pPr>
        <w:spacing w:before="60"/>
        <w:ind w:left="1440"/>
      </w:pPr>
      <w:r w:rsidRPr="000C42C4">
        <w:rPr>
          <w:i/>
        </w:rPr>
        <w:t>Monto = monto de la contratación o prestación.</w:t>
      </w:r>
    </w:p>
    <w:p w:rsidR="00CB1111" w:rsidRPr="000C42C4" w:rsidRDefault="00CB1111" w:rsidP="00CB1111">
      <w:pPr>
        <w:spacing w:before="60"/>
        <w:ind w:left="731" w:firstLine="709"/>
      </w:pPr>
      <w:r w:rsidRPr="000C42C4">
        <w:rPr>
          <w:i/>
        </w:rPr>
        <w:t>Plazo en Días = Plazo máximo en días, para la ejecución de la contratación o prestación.</w:t>
      </w:r>
    </w:p>
    <w:p w:rsidR="00CB1111" w:rsidRPr="000C42C4" w:rsidRDefault="00CB1111" w:rsidP="00CB1111">
      <w:pPr>
        <w:spacing w:before="60"/>
        <w:ind w:left="731" w:firstLine="709"/>
      </w:pPr>
      <w:r w:rsidRPr="000C42C4">
        <w:rPr>
          <w:i/>
        </w:rPr>
        <w:t>F = Fracción del plazo en días de la contratación o prestación, donde:</w:t>
      </w:r>
    </w:p>
    <w:p w:rsidR="00CB1111" w:rsidRPr="000C42C4" w:rsidRDefault="00CB1111" w:rsidP="00CB1111">
      <w:pPr>
        <w:numPr>
          <w:ilvl w:val="0"/>
          <w:numId w:val="48"/>
        </w:numPr>
        <w:spacing w:before="60" w:after="0"/>
        <w:ind w:left="2160"/>
        <w:rPr>
          <w:color w:val="000000"/>
        </w:rPr>
      </w:pPr>
      <w:r w:rsidRPr="000C42C4">
        <w:rPr>
          <w:i/>
        </w:rPr>
        <w:t xml:space="preserve">F = 25% para plazos mayores a sesenta (60) días o; </w:t>
      </w:r>
    </w:p>
    <w:p w:rsidR="00CB1111" w:rsidRPr="000C42C4" w:rsidRDefault="00CB1111" w:rsidP="00CB1111">
      <w:pPr>
        <w:numPr>
          <w:ilvl w:val="0"/>
          <w:numId w:val="48"/>
        </w:numPr>
        <w:spacing w:before="60" w:after="0"/>
        <w:ind w:left="2160"/>
        <w:rPr>
          <w:color w:val="000000"/>
        </w:rPr>
      </w:pPr>
      <w:r w:rsidRPr="000C42C4">
        <w:rPr>
          <w:i/>
        </w:rPr>
        <w:t>F = 40% para plazos menores o iguales a sesenta (60) días.</w:t>
      </w:r>
    </w:p>
    <w:p w:rsidR="00CB1111" w:rsidRPr="000C42C4" w:rsidRDefault="00CB1111" w:rsidP="00CB1111">
      <w:pPr>
        <w:spacing w:before="280" w:after="280"/>
        <w:ind w:left="720"/>
      </w:pPr>
      <w:r w:rsidRPr="000C42C4">
        <w:t>Se aclara que tanto el “monto” como el “plazo en días” se refieren al de la contratación, o en caso de que éstos involucran obligaciones de ejecución periódica, a la prestación parcial que fuera materia de retraso.</w:t>
      </w:r>
    </w:p>
    <w:p w:rsidR="00CB1111" w:rsidRPr="000C42C4" w:rsidRDefault="00CB1111" w:rsidP="00CB1111">
      <w:pPr>
        <w:spacing w:before="280" w:after="280"/>
        <w:ind w:left="720"/>
      </w:pPr>
      <w:r w:rsidRPr="000C42C4">
        <w:t xml:space="preserve">Cuando la cantidad de días de atraso iguale o supere a la fracción “F” del plazo máximo en días para la ejecución de la prestación, cubriendo así el monto máximo estipulado para la penalidad, el organismo podrá rescindir el contrato por incumplimiento. </w:t>
      </w:r>
    </w:p>
    <w:p w:rsidR="00CB1111" w:rsidRPr="006A5E62" w:rsidRDefault="00CB1111" w:rsidP="00CB1111">
      <w:pPr>
        <w:spacing w:before="280" w:after="280"/>
        <w:ind w:left="720"/>
      </w:pPr>
      <w:r w:rsidRPr="006A5E62">
        <w:lastRenderedPageBreak/>
        <w:t>Esta penalidad será deducida de los pagos a cuenta, del pago final o en la liquidación final, de manera independiente de las responsabilidades civiles y penales que se pudiera generar como consecuencia del incumplimiento del presente contrato.</w:t>
      </w:r>
    </w:p>
    <w:p w:rsidR="00E41E35" w:rsidRPr="001E0340" w:rsidRDefault="00E41E35" w:rsidP="00E41E35">
      <w:pPr>
        <w:pStyle w:val="Ttulo2"/>
        <w:keepLines/>
        <w:numPr>
          <w:ilvl w:val="0"/>
          <w:numId w:val="26"/>
        </w:numPr>
        <w:spacing w:before="280" w:after="280"/>
        <w:rPr>
          <w:szCs w:val="24"/>
        </w:rPr>
      </w:pPr>
      <w:bookmarkStart w:id="98" w:name="_Toc15038855"/>
      <w:r w:rsidRPr="001E0340">
        <w:rPr>
          <w:szCs w:val="24"/>
        </w:rPr>
        <w:t>Consultas, Aclaraciones y Respuestas a Consultas</w:t>
      </w:r>
      <w:bookmarkEnd w:id="98"/>
    </w:p>
    <w:p w:rsidR="00E41E35" w:rsidRPr="001E0340" w:rsidRDefault="00E41E35" w:rsidP="00E41E35">
      <w:pPr>
        <w:spacing w:before="280" w:after="280"/>
        <w:ind w:left="720"/>
      </w:pPr>
      <w:r w:rsidRPr="001E0340">
        <w:t>Los interesados podrán formular consultas por escrito hasta 7 (siete) días antes de la apertura de las propuestas en la....................... del</w:t>
      </w:r>
      <w:proofErr w:type="gramStart"/>
      <w:r w:rsidRPr="001E0340">
        <w:t xml:space="preserve"> ....</w:t>
      </w:r>
      <w:proofErr w:type="gramEnd"/>
      <w:r w:rsidRPr="001E0340">
        <w:t xml:space="preserve">(ORGANISMO)..., Oficina Nro. ..... piso ....... de la ...(DIRECCIÓN)... de ..............., en el horario de ............. a .............. horas. Las mismas podrán serán contestadas por el Comitente hasta 48 (cuarenta y ocho) horas </w:t>
      </w:r>
      <w:r w:rsidR="005B3164" w:rsidRPr="001E0340">
        <w:t>antes del</w:t>
      </w:r>
      <w:r w:rsidRPr="001E0340">
        <w:t xml:space="preserve"> referido acto.</w:t>
      </w:r>
    </w:p>
    <w:p w:rsidR="00E41E35" w:rsidRPr="001E0340" w:rsidRDefault="00E41E35" w:rsidP="00E41E35">
      <w:pPr>
        <w:pStyle w:val="Ttulo2"/>
        <w:keepLines/>
        <w:numPr>
          <w:ilvl w:val="0"/>
          <w:numId w:val="26"/>
        </w:numPr>
        <w:spacing w:before="280" w:after="280"/>
        <w:rPr>
          <w:szCs w:val="24"/>
        </w:rPr>
      </w:pPr>
      <w:bookmarkStart w:id="99" w:name="_ss2opad4s0rg" w:colFirst="0" w:colLast="0"/>
      <w:bookmarkStart w:id="100" w:name="_Toc15038856"/>
      <w:bookmarkEnd w:id="99"/>
      <w:r w:rsidRPr="001E0340">
        <w:rPr>
          <w:szCs w:val="24"/>
        </w:rPr>
        <w:t>Formas de Cotización requeridas</w:t>
      </w:r>
      <w:bookmarkEnd w:id="100"/>
    </w:p>
    <w:p w:rsidR="00E41E35" w:rsidRPr="001E0340" w:rsidRDefault="00E41E35" w:rsidP="00E41E35">
      <w:pPr>
        <w:spacing w:before="280" w:after="280"/>
        <w:ind w:left="720"/>
      </w:pPr>
      <w:r w:rsidRPr="001E0340">
        <w:t xml:space="preserve">Se requiere la cotización discriminada por tipo de licencia. </w:t>
      </w:r>
    </w:p>
    <w:p w:rsidR="00E41E35" w:rsidRPr="001E0340" w:rsidRDefault="00E41E35" w:rsidP="00E41E35">
      <w:pPr>
        <w:spacing w:before="280" w:after="280"/>
        <w:ind w:left="720"/>
      </w:pPr>
      <w:r w:rsidRPr="001E0340">
        <w:br w:type="page"/>
      </w:r>
    </w:p>
    <w:p w:rsidR="00E41E35" w:rsidRPr="001E0340" w:rsidRDefault="00E41E35" w:rsidP="00E41E35">
      <w:pPr>
        <w:pStyle w:val="Ttulo1"/>
        <w:keepLines/>
        <w:pageBreakBefore w:val="0"/>
        <w:numPr>
          <w:ilvl w:val="0"/>
          <w:numId w:val="27"/>
        </w:numPr>
        <w:spacing w:before="60" w:after="20"/>
        <w:ind w:left="0"/>
        <w:rPr>
          <w:sz w:val="24"/>
          <w:szCs w:val="24"/>
        </w:rPr>
      </w:pPr>
      <w:bookmarkStart w:id="101" w:name="_rfm3rxe7vj81" w:colFirst="0" w:colLast="0"/>
      <w:bookmarkStart w:id="102" w:name="_Toc15038857"/>
      <w:bookmarkEnd w:id="101"/>
      <w:r w:rsidRPr="001E0340">
        <w:rPr>
          <w:sz w:val="24"/>
          <w:szCs w:val="24"/>
        </w:rPr>
        <w:lastRenderedPageBreak/>
        <w:t>ANEXO II</w:t>
      </w:r>
      <w:bookmarkEnd w:id="102"/>
    </w:p>
    <w:p w:rsidR="00E41E35" w:rsidRPr="001E0340" w:rsidRDefault="00E41E35" w:rsidP="00E41E35"/>
    <w:p w:rsidR="00E41E35" w:rsidRPr="001E0340" w:rsidRDefault="00E41E35" w:rsidP="00E41E35">
      <w:pPr>
        <w:spacing w:before="60" w:after="20"/>
      </w:pPr>
      <w:r w:rsidRPr="001E0340">
        <w:t>Detalle de las licencias incluidas en la contratación.</w:t>
      </w:r>
    </w:p>
    <w:p w:rsidR="00E41E35" w:rsidRPr="001E0340" w:rsidRDefault="00E41E35" w:rsidP="00E41E35"/>
    <w:p w:rsidR="00CE4374" w:rsidRDefault="00CE4374" w:rsidP="00E41E35">
      <w:pPr>
        <w:numPr>
          <w:ilvl w:val="1"/>
          <w:numId w:val="29"/>
        </w:numPr>
        <w:spacing w:before="60" w:after="20"/>
        <w:ind w:left="1134" w:hanging="425"/>
      </w:pPr>
      <w:r>
        <w:t>Denominación o Nombre.</w:t>
      </w:r>
    </w:p>
    <w:p w:rsidR="00E41E35" w:rsidRPr="001E0340" w:rsidRDefault="00E41E35" w:rsidP="00E41E35">
      <w:pPr>
        <w:numPr>
          <w:ilvl w:val="1"/>
          <w:numId w:val="29"/>
        </w:numPr>
        <w:spacing w:before="60" w:after="20"/>
        <w:ind w:left="1134" w:hanging="425"/>
      </w:pPr>
      <w:r w:rsidRPr="001E0340">
        <w:t>Forma de licenciamiento (usuario o Servidor).</w:t>
      </w:r>
    </w:p>
    <w:p w:rsidR="00E41E35" w:rsidRPr="001E0340" w:rsidRDefault="00E41E35" w:rsidP="00E41E35">
      <w:pPr>
        <w:numPr>
          <w:ilvl w:val="1"/>
          <w:numId w:val="29"/>
        </w:numPr>
        <w:spacing w:before="60" w:after="20"/>
        <w:ind w:left="1134" w:hanging="425"/>
      </w:pPr>
      <w:r w:rsidRPr="001E0340">
        <w:t>Versión.</w:t>
      </w:r>
    </w:p>
    <w:p w:rsidR="00E41E35" w:rsidRPr="001E0340" w:rsidRDefault="00E41E35" w:rsidP="00E41E35">
      <w:pPr>
        <w:numPr>
          <w:ilvl w:val="1"/>
          <w:numId w:val="29"/>
        </w:numPr>
        <w:spacing w:before="60" w:after="20"/>
        <w:ind w:left="1134" w:hanging="425"/>
      </w:pPr>
      <w:r w:rsidRPr="001E0340">
        <w:t>Cantidad de Usuarios que soporta la licencia.</w:t>
      </w:r>
    </w:p>
    <w:p w:rsidR="00E41E35" w:rsidRPr="001E0340" w:rsidRDefault="00E41E35" w:rsidP="00E41E35">
      <w:pPr>
        <w:numPr>
          <w:ilvl w:val="1"/>
          <w:numId w:val="29"/>
        </w:numPr>
        <w:spacing w:before="60" w:after="20"/>
        <w:ind w:left="1134" w:hanging="425"/>
      </w:pPr>
      <w:r w:rsidRPr="001E0340">
        <w:t>Cantidad de licencias.</w:t>
      </w:r>
    </w:p>
    <w:p w:rsidR="00E41E35" w:rsidRPr="001E0340" w:rsidRDefault="00E41E35" w:rsidP="00E41E35">
      <w:pPr>
        <w:numPr>
          <w:ilvl w:val="1"/>
          <w:numId w:val="29"/>
        </w:numPr>
        <w:spacing w:before="60" w:after="20"/>
        <w:ind w:left="1134" w:hanging="425"/>
      </w:pPr>
      <w:r w:rsidRPr="001E0340">
        <w:t>Vencimiento de Licencia (en caso de corresponder para licencias de uso por tiempo determinado).</w:t>
      </w:r>
    </w:p>
    <w:p w:rsidR="00E41E35" w:rsidRPr="001E0340" w:rsidRDefault="00E41E35" w:rsidP="00E41E35">
      <w:pPr>
        <w:spacing w:before="280"/>
        <w:ind w:left="720"/>
      </w:pPr>
    </w:p>
    <w:p w:rsidR="00FB11A3" w:rsidRPr="00FB11A3" w:rsidRDefault="00FB11A3" w:rsidP="00E41E35"/>
    <w:sectPr w:rsidR="00FB11A3" w:rsidRPr="00FB11A3" w:rsidSect="00E41E35">
      <w:headerReference w:type="default" r:id="rId8"/>
      <w:footerReference w:type="default" r:id="rId9"/>
      <w:headerReference w:type="first" r:id="rId10"/>
      <w:footerReference w:type="first" r:id="rId11"/>
      <w:pgSz w:w="11907" w:h="16840" w:code="9"/>
      <w:pgMar w:top="1701" w:right="1134" w:bottom="1701"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128" w:rsidRDefault="00DD5128" w:rsidP="00CE533E">
      <w:r>
        <w:separator/>
      </w:r>
    </w:p>
  </w:endnote>
  <w:endnote w:type="continuationSeparator" w:id="0">
    <w:p w:rsidR="00DD5128" w:rsidRDefault="00DD5128" w:rsidP="00CE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w:altName w:val="Calibri"/>
    <w:panose1 w:val="02000504050000020004"/>
    <w:charset w:val="00"/>
    <w:family w:val="auto"/>
    <w:pitch w:val="variable"/>
    <w:sig w:usb0="A00000AF" w:usb1="50000048" w:usb2="00000000" w:usb3="00000000" w:csb0="00000119"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74" w:rsidRDefault="00CE4374" w:rsidP="00CE533E">
    <w:pPr>
      <w:pStyle w:val="Piedepgina"/>
    </w:pPr>
    <w:r>
      <w:rPr>
        <w:noProof/>
        <w:lang w:eastAsia="es-AR"/>
      </w:rPr>
      <mc:AlternateContent>
        <mc:Choice Requires="wps">
          <w:drawing>
            <wp:anchor distT="0" distB="0" distL="114300" distR="114300" simplePos="0" relativeHeight="251659263" behindDoc="0" locked="0" layoutInCell="1" allowOverlap="1" wp14:anchorId="61969072" wp14:editId="683051E8">
              <wp:simplePos x="0" y="0"/>
              <wp:positionH relativeFrom="margin">
                <wp:posOffset>-520216</wp:posOffset>
              </wp:positionH>
              <wp:positionV relativeFrom="bottomMargin">
                <wp:posOffset>240343</wp:posOffset>
              </wp:positionV>
              <wp:extent cx="4217158" cy="4191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217158"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4374" w:rsidRPr="00206C7F" w:rsidRDefault="00CE4374"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 xml:space="preserve">Estándares Tecnológicos </w:t>
                          </w:r>
                        </w:p>
                        <w:p w:rsidR="00CE4374" w:rsidRPr="00206C7F" w:rsidRDefault="00CE4374"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para la Administración Pública</w:t>
                          </w:r>
                        </w:p>
                        <w:p w:rsidR="00CE4374" w:rsidRPr="00206C7F" w:rsidRDefault="00CE4374"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ETAP Versión 24</w:t>
                          </w:r>
                        </w:p>
                        <w:p w:rsidR="00CE4374" w:rsidRPr="00284350" w:rsidRDefault="00CE4374" w:rsidP="00C51102">
                          <w:pPr>
                            <w:pStyle w:val="Sinespaciado"/>
                            <w:ind w:left="-1843"/>
                            <w:rPr>
                              <w:color w:val="595959" w:themeColor="text1" w:themeTint="A6"/>
                              <w:sz w:val="16"/>
                              <w:szCs w:val="16"/>
                            </w:rPr>
                          </w:pPr>
                          <w:r w:rsidRPr="00284350">
                            <w:rPr>
                              <w:color w:val="595959" w:themeColor="text1" w:themeTint="A6"/>
                              <w:sz w:val="16"/>
                              <w:szCs w:val="16"/>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969072" id="_x0000_t202" coordsize="21600,21600" o:spt="202" path="m,l,21600r21600,l21600,xe">
              <v:stroke joinstyle="miter"/>
              <v:path gradientshapeok="t" o:connecttype="rect"/>
            </v:shapetype>
            <v:shape id="Cuadro de texto 7" o:spid="_x0000_s1028" type="#_x0000_t202" style="position:absolute;left:0;text-align:left;margin-left:-40.95pt;margin-top:18.9pt;width:332.05pt;height:33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" filled="f" stroked="f" strokeweight=".5pt">
              <v:textbox inset="126pt,0,54pt,0">
                <w:txbxContent>
                  <w:p w:rsidR="00CE4374" w:rsidRPr="00206C7F" w:rsidRDefault="00CE4374"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 xml:space="preserve">Estándares Tecnológicos </w:t>
                    </w:r>
                  </w:p>
                  <w:p w:rsidR="00CE4374" w:rsidRPr="00206C7F" w:rsidRDefault="00CE4374"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para la Administración Pública</w:t>
                    </w:r>
                  </w:p>
                  <w:p w:rsidR="00CE4374" w:rsidRPr="00206C7F" w:rsidRDefault="00CE4374"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ETAP Versión 24</w:t>
                    </w:r>
                  </w:p>
                  <w:p w:rsidR="00CE4374" w:rsidRPr="00284350" w:rsidRDefault="00CE4374" w:rsidP="00C51102">
                    <w:pPr>
                      <w:pStyle w:val="Sinespaciado"/>
                      <w:ind w:left="-1843"/>
                      <w:rPr>
                        <w:color w:val="595959" w:themeColor="text1" w:themeTint="A6"/>
                        <w:sz w:val="16"/>
                        <w:szCs w:val="16"/>
                      </w:rPr>
                    </w:pPr>
                    <w:r w:rsidRPr="00284350">
                      <w:rPr>
                        <w:color w:val="595959" w:themeColor="text1" w:themeTint="A6"/>
                        <w:sz w:val="16"/>
                        <w:szCs w:val="16"/>
                      </w:rPr>
                      <w:t xml:space="preserve">  </w:t>
                    </w:r>
                  </w:p>
                </w:txbxContent>
              </v:textbox>
              <w10:wrap anchorx="margin" anchory="margin"/>
            </v:shape>
          </w:pict>
        </mc:Fallback>
      </mc:AlternateContent>
    </w:r>
    <w:r>
      <w:tab/>
    </w:r>
  </w:p>
  <w:p w:rsidR="00CE4374" w:rsidRPr="00206C7F" w:rsidRDefault="00CE4374" w:rsidP="00206C7F">
    <w:pPr>
      <w:pStyle w:val="Piedepgina"/>
      <w:tabs>
        <w:tab w:val="clear" w:pos="8838"/>
        <w:tab w:val="right" w:pos="9072"/>
      </w:tabs>
      <w:rPr>
        <w:sz w:val="22"/>
        <w:szCs w:val="22"/>
      </w:rPr>
    </w:pPr>
    <w:r>
      <w:tab/>
    </w:r>
    <w:r>
      <w:tab/>
    </w:r>
    <w:r w:rsidRPr="00206C7F">
      <w:rPr>
        <w:sz w:val="22"/>
        <w:szCs w:val="22"/>
      </w:rPr>
      <w:t xml:space="preserve">Página </w:t>
    </w:r>
    <w:r w:rsidRPr="00206C7F">
      <w:rPr>
        <w:sz w:val="22"/>
        <w:szCs w:val="22"/>
      </w:rPr>
      <w:fldChar w:fldCharType="begin"/>
    </w:r>
    <w:r w:rsidRPr="00206C7F">
      <w:rPr>
        <w:sz w:val="22"/>
        <w:szCs w:val="22"/>
      </w:rPr>
      <w:instrText>PAGE   \* MERGEFORMAT</w:instrText>
    </w:r>
    <w:r w:rsidRPr="00206C7F">
      <w:rPr>
        <w:sz w:val="22"/>
        <w:szCs w:val="22"/>
      </w:rPr>
      <w:fldChar w:fldCharType="separate"/>
    </w:r>
    <w:r w:rsidR="00351F22" w:rsidRPr="00351F22">
      <w:rPr>
        <w:noProof/>
        <w:sz w:val="22"/>
        <w:szCs w:val="22"/>
        <w:lang w:val="es-ES"/>
      </w:rPr>
      <w:t>20</w:t>
    </w:r>
    <w:r w:rsidRPr="00206C7F">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74" w:rsidRDefault="00CE4374" w:rsidP="00CE533E">
    <w:pPr>
      <w:pStyle w:val="Piedepgina"/>
    </w:pPr>
    <w:r>
      <w:rPr>
        <w:noProof/>
        <w:lang w:eastAsia="es-AR"/>
      </w:rPr>
      <w:drawing>
        <wp:anchor distT="0" distB="0" distL="114300" distR="114300" simplePos="0" relativeHeight="251660288" behindDoc="1" locked="0" layoutInCell="1" allowOverlap="1" wp14:anchorId="5E2D0003" wp14:editId="7F6657DD">
          <wp:simplePos x="0" y="0"/>
          <wp:positionH relativeFrom="margin">
            <wp:posOffset>3432810</wp:posOffset>
          </wp:positionH>
          <wp:positionV relativeFrom="paragraph">
            <wp:posOffset>-122555</wp:posOffset>
          </wp:positionV>
          <wp:extent cx="1847850" cy="467528"/>
          <wp:effectExtent l="0" t="0" r="0" b="8890"/>
          <wp:wrapNone/>
          <wp:docPr id="4" name="Imagen 4" descr="1537217597459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537217597459_Pasted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752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128" w:rsidRDefault="00DD5128" w:rsidP="00CE533E">
      <w:r>
        <w:separator/>
      </w:r>
    </w:p>
  </w:footnote>
  <w:footnote w:type="continuationSeparator" w:id="0">
    <w:p w:rsidR="00DD5128" w:rsidRDefault="00DD5128" w:rsidP="00CE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74" w:rsidRDefault="00CE4374" w:rsidP="00CE533E">
    <w:pPr>
      <w:pStyle w:val="Encabezado"/>
    </w:pPr>
    <w:r>
      <w:rPr>
        <w:noProof/>
        <w:lang w:eastAsia="es-AR"/>
      </w:rPr>
      <w:drawing>
        <wp:anchor distT="0" distB="0" distL="114300" distR="114300" simplePos="0" relativeHeight="251662336" behindDoc="1" locked="0" layoutInCell="1" allowOverlap="1" wp14:anchorId="5B9034B4" wp14:editId="4642D5BA">
          <wp:simplePos x="0" y="0"/>
          <wp:positionH relativeFrom="page">
            <wp:posOffset>5181600</wp:posOffset>
          </wp:positionH>
          <wp:positionV relativeFrom="paragraph">
            <wp:posOffset>-107315</wp:posOffset>
          </wp:positionV>
          <wp:extent cx="1847850" cy="467528"/>
          <wp:effectExtent l="0" t="0" r="0" b="8890"/>
          <wp:wrapNone/>
          <wp:docPr id="9" name="Imagen 9" descr="1537217597459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537217597459_Pasted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75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74" w:rsidRDefault="00CE4374" w:rsidP="00CE533E">
    <w:pPr>
      <w:pStyle w:val="Encabezado"/>
    </w:pPr>
    <w:r>
      <w:rPr>
        <w:noProof/>
        <w:lang w:eastAsia="es-AR"/>
      </w:rPr>
      <w:drawing>
        <wp:anchor distT="0" distB="0" distL="114300" distR="114300" simplePos="0" relativeHeight="251664384" behindDoc="1" locked="0" layoutInCell="1" allowOverlap="1" wp14:anchorId="7EAB9CFE" wp14:editId="18B2AF24">
          <wp:simplePos x="0" y="0"/>
          <wp:positionH relativeFrom="page">
            <wp:align>right</wp:align>
          </wp:positionH>
          <wp:positionV relativeFrom="paragraph">
            <wp:posOffset>-592455</wp:posOffset>
          </wp:positionV>
          <wp:extent cx="7571882" cy="121539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ap.png"/>
                  <pic:cNvPicPr/>
                </pic:nvPicPr>
                <pic:blipFill>
                  <a:blip r:embed="rId1">
                    <a:extLst>
                      <a:ext uri="{28A0092B-C50C-407E-A947-70E740481C1C}">
                        <a14:useLocalDpi xmlns:a14="http://schemas.microsoft.com/office/drawing/2010/main" val="0"/>
                      </a:ext>
                    </a:extLst>
                  </a:blip>
                  <a:stretch>
                    <a:fillRect/>
                  </a:stretch>
                </pic:blipFill>
                <pic:spPr>
                  <a:xfrm>
                    <a:off x="0" y="0"/>
                    <a:ext cx="7571882" cy="1215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C98"/>
    <w:multiLevelType w:val="multilevel"/>
    <w:tmpl w:val="69485E02"/>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9564ABE"/>
    <w:multiLevelType w:val="multilevel"/>
    <w:tmpl w:val="620E51B4"/>
    <w:lvl w:ilvl="0">
      <w:start w:val="2"/>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rFonts w:ascii="Arial" w:eastAsia="Arial" w:hAnsi="Arial" w:cs="Arial"/>
        <w:b/>
        <w:i w:val="0"/>
        <w:sz w:val="20"/>
        <w:szCs w:val="20"/>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0CD85D85"/>
    <w:multiLevelType w:val="multilevel"/>
    <w:tmpl w:val="0422D5E2"/>
    <w:lvl w:ilvl="0">
      <w:start w:val="1"/>
      <w:numFmt w:val="bullet"/>
      <w:lvlText w:val="❑"/>
      <w:lvlJc w:val="left"/>
      <w:pPr>
        <w:ind w:left="1080" w:hanging="360"/>
      </w:pPr>
      <w:rPr>
        <w:rFonts w:ascii="Noto Sans Symbols" w:eastAsia="Noto Sans Symbols" w:hAnsi="Noto Sans Symbols" w:cs="Noto Sans Symbols"/>
        <w:sz w:val="32"/>
        <w:szCs w:val="32"/>
        <w:vertAlign w:val="baseline"/>
      </w:rPr>
    </w:lvl>
    <w:lvl w:ilvl="1">
      <w:start w:val="1"/>
      <w:numFmt w:val="bullet"/>
      <w:lvlText w:val="❑"/>
      <w:lvlJc w:val="left"/>
      <w:pPr>
        <w:ind w:left="1800" w:hanging="360"/>
      </w:pPr>
      <w:rPr>
        <w:rFonts w:ascii="Noto Sans Symbols" w:eastAsia="Noto Sans Symbols" w:hAnsi="Noto Sans Symbols" w:cs="Noto Sans Symbols"/>
        <w:sz w:val="32"/>
        <w:szCs w:val="32"/>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0E051349"/>
    <w:multiLevelType w:val="hybridMultilevel"/>
    <w:tmpl w:val="FEFA68D2"/>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3316841"/>
    <w:multiLevelType w:val="multilevel"/>
    <w:tmpl w:val="620E51B4"/>
    <w:lvl w:ilvl="0">
      <w:start w:val="2"/>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rFonts w:ascii="Arial" w:eastAsia="Arial" w:hAnsi="Arial" w:cs="Arial"/>
        <w:b/>
        <w:i w:val="0"/>
        <w:sz w:val="20"/>
        <w:szCs w:val="20"/>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5" w15:restartNumberingAfterBreak="0">
    <w:nsid w:val="14DF71CC"/>
    <w:multiLevelType w:val="multilevel"/>
    <w:tmpl w:val="D2FCC2E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DA2AF3"/>
    <w:multiLevelType w:val="hybridMultilevel"/>
    <w:tmpl w:val="61EC277C"/>
    <w:lvl w:ilvl="0" w:tplc="3C18CF4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75F1FBF"/>
    <w:multiLevelType w:val="multilevel"/>
    <w:tmpl w:val="2DE6611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486C7D"/>
    <w:multiLevelType w:val="multilevel"/>
    <w:tmpl w:val="99CCAB2A"/>
    <w:lvl w:ilvl="0">
      <w:start w:val="1"/>
      <w:numFmt w:val="bullet"/>
      <w:lvlText w:val="­"/>
      <w:lvlJc w:val="left"/>
      <w:pPr>
        <w:ind w:left="1854" w:hanging="360"/>
      </w:pPr>
      <w:rPr>
        <w:rFonts w:ascii="Vrinda" w:eastAsia="Vrinda" w:hAnsi="Vrinda" w:cs="Vrinda"/>
        <w:vertAlign w:val="baseline"/>
      </w:rPr>
    </w:lvl>
    <w:lvl w:ilvl="1">
      <w:start w:val="1"/>
      <w:numFmt w:val="bullet"/>
      <w:lvlText w:val="o"/>
      <w:lvlJc w:val="left"/>
      <w:pPr>
        <w:ind w:left="2574" w:hanging="360"/>
      </w:pPr>
      <w:rPr>
        <w:rFonts w:ascii="Courier New" w:eastAsia="Courier New" w:hAnsi="Courier New" w:cs="Courier New"/>
        <w:vertAlign w:val="baseline"/>
      </w:rPr>
    </w:lvl>
    <w:lvl w:ilvl="2">
      <w:start w:val="1"/>
      <w:numFmt w:val="bullet"/>
      <w:lvlText w:val="▪"/>
      <w:lvlJc w:val="left"/>
      <w:pPr>
        <w:ind w:left="3294" w:hanging="360"/>
      </w:pPr>
      <w:rPr>
        <w:rFonts w:ascii="Noto Sans Symbols" w:eastAsia="Noto Sans Symbols" w:hAnsi="Noto Sans Symbols" w:cs="Noto Sans Symbols"/>
        <w:vertAlign w:val="baseline"/>
      </w:rPr>
    </w:lvl>
    <w:lvl w:ilvl="3">
      <w:start w:val="1"/>
      <w:numFmt w:val="bullet"/>
      <w:lvlText w:val="●"/>
      <w:lvlJc w:val="left"/>
      <w:pPr>
        <w:ind w:left="4014" w:hanging="360"/>
      </w:pPr>
      <w:rPr>
        <w:rFonts w:ascii="Noto Sans Symbols" w:eastAsia="Noto Sans Symbols" w:hAnsi="Noto Sans Symbols" w:cs="Noto Sans Symbols"/>
        <w:vertAlign w:val="baseline"/>
      </w:rPr>
    </w:lvl>
    <w:lvl w:ilvl="4">
      <w:start w:val="1"/>
      <w:numFmt w:val="bullet"/>
      <w:lvlText w:val="o"/>
      <w:lvlJc w:val="left"/>
      <w:pPr>
        <w:ind w:left="4734" w:hanging="360"/>
      </w:pPr>
      <w:rPr>
        <w:rFonts w:ascii="Courier New" w:eastAsia="Courier New" w:hAnsi="Courier New" w:cs="Courier New"/>
        <w:vertAlign w:val="baseline"/>
      </w:rPr>
    </w:lvl>
    <w:lvl w:ilvl="5">
      <w:start w:val="1"/>
      <w:numFmt w:val="bullet"/>
      <w:lvlText w:val="▪"/>
      <w:lvlJc w:val="left"/>
      <w:pPr>
        <w:ind w:left="5454" w:hanging="360"/>
      </w:pPr>
      <w:rPr>
        <w:rFonts w:ascii="Noto Sans Symbols" w:eastAsia="Noto Sans Symbols" w:hAnsi="Noto Sans Symbols" w:cs="Noto Sans Symbols"/>
        <w:vertAlign w:val="baseline"/>
      </w:rPr>
    </w:lvl>
    <w:lvl w:ilvl="6">
      <w:start w:val="1"/>
      <w:numFmt w:val="bullet"/>
      <w:lvlText w:val="●"/>
      <w:lvlJc w:val="left"/>
      <w:pPr>
        <w:ind w:left="6174" w:hanging="360"/>
      </w:pPr>
      <w:rPr>
        <w:rFonts w:ascii="Noto Sans Symbols" w:eastAsia="Noto Sans Symbols" w:hAnsi="Noto Sans Symbols" w:cs="Noto Sans Symbols"/>
        <w:vertAlign w:val="baseline"/>
      </w:rPr>
    </w:lvl>
    <w:lvl w:ilvl="7">
      <w:start w:val="1"/>
      <w:numFmt w:val="bullet"/>
      <w:lvlText w:val="o"/>
      <w:lvlJc w:val="left"/>
      <w:pPr>
        <w:ind w:left="6894" w:hanging="360"/>
      </w:pPr>
      <w:rPr>
        <w:rFonts w:ascii="Courier New" w:eastAsia="Courier New" w:hAnsi="Courier New" w:cs="Courier New"/>
        <w:vertAlign w:val="baseline"/>
      </w:rPr>
    </w:lvl>
    <w:lvl w:ilvl="8">
      <w:start w:val="1"/>
      <w:numFmt w:val="bullet"/>
      <w:lvlText w:val="▪"/>
      <w:lvlJc w:val="left"/>
      <w:pPr>
        <w:ind w:left="7614" w:hanging="360"/>
      </w:pPr>
      <w:rPr>
        <w:rFonts w:ascii="Noto Sans Symbols" w:eastAsia="Noto Sans Symbols" w:hAnsi="Noto Sans Symbols" w:cs="Noto Sans Symbols"/>
        <w:vertAlign w:val="baseline"/>
      </w:rPr>
    </w:lvl>
  </w:abstractNum>
  <w:abstractNum w:abstractNumId="9" w15:restartNumberingAfterBreak="0">
    <w:nsid w:val="302828AA"/>
    <w:multiLevelType w:val="hybridMultilevel"/>
    <w:tmpl w:val="77DA79BE"/>
    <w:lvl w:ilvl="0" w:tplc="2C0A001B">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1AD7F14"/>
    <w:multiLevelType w:val="multilevel"/>
    <w:tmpl w:val="D982D758"/>
    <w:lvl w:ilvl="0">
      <w:start w:val="1"/>
      <w:numFmt w:val="bullet"/>
      <w:lvlText w:val="­"/>
      <w:lvlJc w:val="left"/>
      <w:pPr>
        <w:ind w:left="1080" w:hanging="360"/>
      </w:pPr>
      <w:rPr>
        <w:rFonts w:ascii="Vrinda" w:eastAsia="Vrinda" w:hAnsi="Vrinda" w:cs="Vrind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34F67975"/>
    <w:multiLevelType w:val="multilevel"/>
    <w:tmpl w:val="C3F06E96"/>
    <w:lvl w:ilvl="0">
      <w:start w:val="1"/>
      <w:numFmt w:val="bullet"/>
      <w:lvlText w:val="❑"/>
      <w:lvlJc w:val="left"/>
      <w:pPr>
        <w:ind w:left="1080" w:hanging="360"/>
      </w:pPr>
      <w:rPr>
        <w:rFonts w:ascii="Noto Sans Symbols" w:eastAsia="Noto Sans Symbols" w:hAnsi="Noto Sans Symbols" w:cs="Noto Sans Symbols"/>
        <w:sz w:val="32"/>
        <w:szCs w:val="3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355944CB"/>
    <w:multiLevelType w:val="multilevel"/>
    <w:tmpl w:val="D7F4277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83F0BA7"/>
    <w:multiLevelType w:val="multilevel"/>
    <w:tmpl w:val="68D2A8D4"/>
    <w:lvl w:ilvl="0">
      <w:start w:val="5"/>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8C51DBA"/>
    <w:multiLevelType w:val="multilevel"/>
    <w:tmpl w:val="1A9AFD00"/>
    <w:lvl w:ilvl="0">
      <w:start w:val="1"/>
      <w:numFmt w:val="bullet"/>
      <w:lvlText w:val="❑"/>
      <w:lvlJc w:val="left"/>
      <w:pPr>
        <w:ind w:left="1080" w:hanging="360"/>
      </w:pPr>
      <w:rPr>
        <w:rFonts w:ascii="Noto Sans Symbols" w:eastAsia="Noto Sans Symbols" w:hAnsi="Noto Sans Symbols" w:cs="Noto Sans Symbols"/>
        <w:sz w:val="32"/>
        <w:szCs w:val="3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39C87999"/>
    <w:multiLevelType w:val="multilevel"/>
    <w:tmpl w:val="79F6679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ascii="Arial" w:hAnsi="Arial" w:hint="default"/>
        <w:b/>
        <w:i w:val="0"/>
        <w:sz w:val="20"/>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6" w15:restartNumberingAfterBreak="0">
    <w:nsid w:val="3A6A31DC"/>
    <w:multiLevelType w:val="multilevel"/>
    <w:tmpl w:val="EFC4EA8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44FD735C"/>
    <w:multiLevelType w:val="hybridMultilevel"/>
    <w:tmpl w:val="C1DED73C"/>
    <w:lvl w:ilvl="0" w:tplc="2C0A001B">
      <w:start w:val="1"/>
      <w:numFmt w:val="lowerRoman"/>
      <w:lvlText w:val="%1."/>
      <w:lvlJc w:val="righ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909124E"/>
    <w:multiLevelType w:val="multilevel"/>
    <w:tmpl w:val="CAB29598"/>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49B20761"/>
    <w:multiLevelType w:val="hybridMultilevel"/>
    <w:tmpl w:val="74520D74"/>
    <w:lvl w:ilvl="0" w:tplc="2C0A001B">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C785456"/>
    <w:multiLevelType w:val="multilevel"/>
    <w:tmpl w:val="431855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D4754CE"/>
    <w:multiLevelType w:val="multilevel"/>
    <w:tmpl w:val="4E5C7A0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2" w15:restartNumberingAfterBreak="0">
    <w:nsid w:val="4E6B33C5"/>
    <w:multiLevelType w:val="multilevel"/>
    <w:tmpl w:val="D8CA7702"/>
    <w:lvl w:ilvl="0">
      <w:start w:val="1"/>
      <w:numFmt w:val="decimal"/>
      <w:pStyle w:val="Nivel4"/>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8A6387"/>
    <w:multiLevelType w:val="multilevel"/>
    <w:tmpl w:val="1B4EF6FE"/>
    <w:lvl w:ilvl="0">
      <w:start w:val="6"/>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58406197"/>
    <w:multiLevelType w:val="multilevel"/>
    <w:tmpl w:val="597A06AE"/>
    <w:lvl w:ilvl="0">
      <w:start w:val="1"/>
      <w:numFmt w:val="bullet"/>
      <w:lvlText w:val="❑"/>
      <w:lvlJc w:val="left"/>
      <w:pPr>
        <w:ind w:left="1080" w:hanging="360"/>
      </w:pPr>
      <w:rPr>
        <w:rFonts w:ascii="Noto Sans Symbols" w:eastAsia="Noto Sans Symbols" w:hAnsi="Noto Sans Symbols" w:cs="Noto Sans Symbols"/>
        <w:sz w:val="32"/>
        <w:szCs w:val="32"/>
        <w:vertAlign w:val="baseline"/>
      </w:rPr>
    </w:lvl>
    <w:lvl w:ilvl="1">
      <w:start w:val="1"/>
      <w:numFmt w:val="bullet"/>
      <w:lvlText w:val="❑"/>
      <w:lvlJc w:val="left"/>
      <w:pPr>
        <w:ind w:left="1800" w:hanging="360"/>
      </w:pPr>
      <w:rPr>
        <w:rFonts w:ascii="Noto Sans Symbols" w:eastAsia="Noto Sans Symbols" w:hAnsi="Noto Sans Symbols" w:cs="Noto Sans Symbols"/>
        <w:sz w:val="32"/>
        <w:szCs w:val="32"/>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E2279F5"/>
    <w:multiLevelType w:val="multilevel"/>
    <w:tmpl w:val="099AD34E"/>
    <w:lvl w:ilvl="0">
      <w:start w:val="1"/>
      <w:numFmt w:val="bullet"/>
      <w:lvlText w:val="­"/>
      <w:lvlJc w:val="left"/>
      <w:pPr>
        <w:ind w:left="1854" w:hanging="360"/>
      </w:pPr>
      <w:rPr>
        <w:rFonts w:ascii="Vrinda" w:eastAsia="Vrinda" w:hAnsi="Vrinda" w:cs="Vrinda"/>
        <w:vertAlign w:val="baseline"/>
      </w:rPr>
    </w:lvl>
    <w:lvl w:ilvl="1">
      <w:start w:val="1"/>
      <w:numFmt w:val="bullet"/>
      <w:lvlText w:val="o"/>
      <w:lvlJc w:val="left"/>
      <w:pPr>
        <w:ind w:left="2574" w:hanging="360"/>
      </w:pPr>
      <w:rPr>
        <w:rFonts w:ascii="Courier New" w:eastAsia="Courier New" w:hAnsi="Courier New" w:cs="Courier New"/>
        <w:vertAlign w:val="baseline"/>
      </w:rPr>
    </w:lvl>
    <w:lvl w:ilvl="2">
      <w:start w:val="1"/>
      <w:numFmt w:val="bullet"/>
      <w:lvlText w:val="▪"/>
      <w:lvlJc w:val="left"/>
      <w:pPr>
        <w:ind w:left="3294" w:hanging="360"/>
      </w:pPr>
      <w:rPr>
        <w:rFonts w:ascii="Noto Sans Symbols" w:eastAsia="Noto Sans Symbols" w:hAnsi="Noto Sans Symbols" w:cs="Noto Sans Symbols"/>
        <w:vertAlign w:val="baseline"/>
      </w:rPr>
    </w:lvl>
    <w:lvl w:ilvl="3">
      <w:start w:val="1"/>
      <w:numFmt w:val="bullet"/>
      <w:lvlText w:val="●"/>
      <w:lvlJc w:val="left"/>
      <w:pPr>
        <w:ind w:left="4014" w:hanging="360"/>
      </w:pPr>
      <w:rPr>
        <w:rFonts w:ascii="Noto Sans Symbols" w:eastAsia="Noto Sans Symbols" w:hAnsi="Noto Sans Symbols" w:cs="Noto Sans Symbols"/>
        <w:vertAlign w:val="baseline"/>
      </w:rPr>
    </w:lvl>
    <w:lvl w:ilvl="4">
      <w:start w:val="1"/>
      <w:numFmt w:val="bullet"/>
      <w:lvlText w:val="o"/>
      <w:lvlJc w:val="left"/>
      <w:pPr>
        <w:ind w:left="4734" w:hanging="360"/>
      </w:pPr>
      <w:rPr>
        <w:rFonts w:ascii="Courier New" w:eastAsia="Courier New" w:hAnsi="Courier New" w:cs="Courier New"/>
        <w:vertAlign w:val="baseline"/>
      </w:rPr>
    </w:lvl>
    <w:lvl w:ilvl="5">
      <w:start w:val="1"/>
      <w:numFmt w:val="bullet"/>
      <w:lvlText w:val="▪"/>
      <w:lvlJc w:val="left"/>
      <w:pPr>
        <w:ind w:left="5454" w:hanging="360"/>
      </w:pPr>
      <w:rPr>
        <w:rFonts w:ascii="Noto Sans Symbols" w:eastAsia="Noto Sans Symbols" w:hAnsi="Noto Sans Symbols" w:cs="Noto Sans Symbols"/>
        <w:vertAlign w:val="baseline"/>
      </w:rPr>
    </w:lvl>
    <w:lvl w:ilvl="6">
      <w:start w:val="1"/>
      <w:numFmt w:val="bullet"/>
      <w:lvlText w:val="●"/>
      <w:lvlJc w:val="left"/>
      <w:pPr>
        <w:ind w:left="6174" w:hanging="360"/>
      </w:pPr>
      <w:rPr>
        <w:rFonts w:ascii="Noto Sans Symbols" w:eastAsia="Noto Sans Symbols" w:hAnsi="Noto Sans Symbols" w:cs="Noto Sans Symbols"/>
        <w:vertAlign w:val="baseline"/>
      </w:rPr>
    </w:lvl>
    <w:lvl w:ilvl="7">
      <w:start w:val="1"/>
      <w:numFmt w:val="bullet"/>
      <w:lvlText w:val="o"/>
      <w:lvlJc w:val="left"/>
      <w:pPr>
        <w:ind w:left="6894" w:hanging="360"/>
      </w:pPr>
      <w:rPr>
        <w:rFonts w:ascii="Courier New" w:eastAsia="Courier New" w:hAnsi="Courier New" w:cs="Courier New"/>
        <w:vertAlign w:val="baseline"/>
      </w:rPr>
    </w:lvl>
    <w:lvl w:ilvl="8">
      <w:start w:val="1"/>
      <w:numFmt w:val="bullet"/>
      <w:lvlText w:val="▪"/>
      <w:lvlJc w:val="left"/>
      <w:pPr>
        <w:ind w:left="7614" w:hanging="360"/>
      </w:pPr>
      <w:rPr>
        <w:rFonts w:ascii="Noto Sans Symbols" w:eastAsia="Noto Sans Symbols" w:hAnsi="Noto Sans Symbols" w:cs="Noto Sans Symbols"/>
        <w:vertAlign w:val="baseline"/>
      </w:rPr>
    </w:lvl>
  </w:abstractNum>
  <w:abstractNum w:abstractNumId="26" w15:restartNumberingAfterBreak="0">
    <w:nsid w:val="5FA03829"/>
    <w:multiLevelType w:val="multilevel"/>
    <w:tmpl w:val="99A83DD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7C20CF"/>
    <w:multiLevelType w:val="multilevel"/>
    <w:tmpl w:val="D0643234"/>
    <w:lvl w:ilvl="0">
      <w:start w:val="1"/>
      <w:numFmt w:val="bullet"/>
      <w:lvlText w:val="❑"/>
      <w:lvlJc w:val="left"/>
      <w:pPr>
        <w:ind w:left="1800" w:hanging="360"/>
      </w:pPr>
      <w:rPr>
        <w:rFonts w:ascii="Noto Sans Symbols" w:eastAsia="Noto Sans Symbols" w:hAnsi="Noto Sans Symbols" w:cs="Noto Sans Symbols"/>
        <w:sz w:val="32"/>
        <w:szCs w:val="32"/>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8" w15:restartNumberingAfterBreak="0">
    <w:nsid w:val="684D29C7"/>
    <w:multiLevelType w:val="hybridMultilevel"/>
    <w:tmpl w:val="D286EF08"/>
    <w:lvl w:ilvl="0" w:tplc="2C0A001B">
      <w:start w:val="1"/>
      <w:numFmt w:val="lowerRoman"/>
      <w:lvlText w:val="%1."/>
      <w:lvlJc w:val="righ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94839BB"/>
    <w:multiLevelType w:val="singleLevel"/>
    <w:tmpl w:val="E3BAD2DA"/>
    <w:lvl w:ilvl="0">
      <w:start w:val="1"/>
      <w:numFmt w:val="bullet"/>
      <w:pStyle w:val="Vietas1"/>
      <w:lvlText w:val="•"/>
      <w:lvlJc w:val="left"/>
      <w:pPr>
        <w:tabs>
          <w:tab w:val="num" w:pos="360"/>
        </w:tabs>
        <w:ind w:left="360" w:hanging="360"/>
      </w:pPr>
      <w:rPr>
        <w:rFonts w:ascii="Times New Roman" w:hAnsi="Times New Roman" w:hint="default"/>
        <w:b/>
        <w:i w:val="0"/>
      </w:rPr>
    </w:lvl>
  </w:abstractNum>
  <w:abstractNum w:abstractNumId="30" w15:restartNumberingAfterBreak="0">
    <w:nsid w:val="69DF60DF"/>
    <w:multiLevelType w:val="multilevel"/>
    <w:tmpl w:val="449EF2EC"/>
    <w:lvl w:ilvl="0">
      <w:start w:val="1"/>
      <w:numFmt w:val="bullet"/>
      <w:lvlText w:val="❑"/>
      <w:lvlJc w:val="left"/>
      <w:pPr>
        <w:ind w:left="720" w:hanging="360"/>
      </w:pPr>
      <w:rPr>
        <w:rFonts w:ascii="Noto Sans Symbols" w:eastAsia="Noto Sans Symbols" w:hAnsi="Noto Sans Symbols" w:cs="Noto Sans Symbols"/>
        <w:sz w:val="32"/>
        <w:szCs w:val="3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B382141"/>
    <w:multiLevelType w:val="multilevel"/>
    <w:tmpl w:val="FCB430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6BC70B3F"/>
    <w:multiLevelType w:val="multilevel"/>
    <w:tmpl w:val="3C4CB5F8"/>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6C6A6775"/>
    <w:multiLevelType w:val="hybridMultilevel"/>
    <w:tmpl w:val="97CCF27E"/>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2434A3B"/>
    <w:multiLevelType w:val="hybridMultilevel"/>
    <w:tmpl w:val="08B6948C"/>
    <w:lvl w:ilvl="0" w:tplc="3FEA6712">
      <w:start w:val="1"/>
      <w:numFmt w:val="lowerLetter"/>
      <w:pStyle w:val="Ttulo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81807"/>
    <w:multiLevelType w:val="multilevel"/>
    <w:tmpl w:val="DB7A87DE"/>
    <w:lvl w:ilvl="0">
      <w:start w:val="5"/>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35B4A46"/>
    <w:multiLevelType w:val="multilevel"/>
    <w:tmpl w:val="612C5468"/>
    <w:lvl w:ilvl="0">
      <w:start w:val="1"/>
      <w:numFmt w:val="bullet"/>
      <w:lvlText w:val="❑"/>
      <w:lvlJc w:val="left"/>
      <w:pPr>
        <w:ind w:left="720" w:hanging="360"/>
      </w:pPr>
      <w:rPr>
        <w:rFonts w:ascii="Noto Sans Symbols" w:eastAsia="Noto Sans Symbols" w:hAnsi="Noto Sans Symbols" w:cs="Noto Sans Symbols"/>
        <w:sz w:val="32"/>
        <w:szCs w:val="3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4BA448A"/>
    <w:multiLevelType w:val="hybridMultilevel"/>
    <w:tmpl w:val="11DC6428"/>
    <w:lvl w:ilvl="0" w:tplc="04090001">
      <w:start w:val="1"/>
      <w:numFmt w:val="bullet"/>
      <w:pStyle w:val="Bullet1Dot-Alt1"/>
      <w:lvlText w:val=""/>
      <w:lvlJc w:val="left"/>
      <w:pPr>
        <w:tabs>
          <w:tab w:val="num" w:pos="720"/>
        </w:tabs>
        <w:ind w:left="720" w:hanging="360"/>
      </w:pPr>
      <w:rPr>
        <w:rFonts w:ascii="Symbol" w:hAnsi="Symbol" w:hint="default"/>
      </w:rPr>
    </w:lvl>
    <w:lvl w:ilvl="1" w:tplc="628289C4">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Bullet4Square-Alt4"/>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096171"/>
    <w:multiLevelType w:val="multilevel"/>
    <w:tmpl w:val="E9A06020"/>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9" w15:restartNumberingAfterBreak="0">
    <w:nsid w:val="78B80D14"/>
    <w:multiLevelType w:val="multilevel"/>
    <w:tmpl w:val="EE2E1288"/>
    <w:lvl w:ilvl="0">
      <w:start w:val="1"/>
      <w:numFmt w:val="bullet"/>
      <w:lvlText w:val="­"/>
      <w:lvlJc w:val="left"/>
      <w:pPr>
        <w:ind w:left="1080" w:hanging="360"/>
      </w:pPr>
      <w:rPr>
        <w:rFonts w:ascii="Vrinda" w:eastAsia="Vrinda" w:hAnsi="Vrinda" w:cs="Vrind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0" w15:restartNumberingAfterBreak="0">
    <w:nsid w:val="799F0A27"/>
    <w:multiLevelType w:val="multilevel"/>
    <w:tmpl w:val="47A273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BE6067F"/>
    <w:multiLevelType w:val="multilevel"/>
    <w:tmpl w:val="BD7265C0"/>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2" w15:restartNumberingAfterBreak="0">
    <w:nsid w:val="7C395F31"/>
    <w:multiLevelType w:val="multilevel"/>
    <w:tmpl w:val="4A82EDC2"/>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7E195B63"/>
    <w:multiLevelType w:val="multilevel"/>
    <w:tmpl w:val="7A1AA6A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4" w15:restartNumberingAfterBreak="0">
    <w:nsid w:val="7E7A59E7"/>
    <w:multiLevelType w:val="multilevel"/>
    <w:tmpl w:val="5A060D9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5" w15:restartNumberingAfterBreak="0">
    <w:nsid w:val="7F860600"/>
    <w:multiLevelType w:val="multilevel"/>
    <w:tmpl w:val="B372997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34"/>
  </w:num>
  <w:num w:numId="3">
    <w:abstractNumId w:val="37"/>
  </w:num>
  <w:num w:numId="4">
    <w:abstractNumId w:val="29"/>
  </w:num>
  <w:num w:numId="5">
    <w:abstractNumId w:val="22"/>
  </w:num>
  <w:num w:numId="6">
    <w:abstractNumId w:val="6"/>
  </w:num>
  <w:num w:numId="7">
    <w:abstractNumId w:val="34"/>
    <w:lvlOverride w:ilvl="0">
      <w:startOverride w:val="1"/>
    </w:lvlOverride>
  </w:num>
  <w:num w:numId="8">
    <w:abstractNumId w:val="28"/>
  </w:num>
  <w:num w:numId="9">
    <w:abstractNumId w:val="34"/>
    <w:lvlOverride w:ilvl="0">
      <w:startOverride w:val="1"/>
    </w:lvlOverride>
  </w:num>
  <w:num w:numId="10">
    <w:abstractNumId w:val="19"/>
  </w:num>
  <w:num w:numId="11">
    <w:abstractNumId w:val="9"/>
  </w:num>
  <w:num w:numId="12">
    <w:abstractNumId w:val="33"/>
  </w:num>
  <w:num w:numId="13">
    <w:abstractNumId w:val="3"/>
  </w:num>
  <w:num w:numId="14">
    <w:abstractNumId w:val="17"/>
  </w:num>
  <w:num w:numId="15">
    <w:abstractNumId w:val="23"/>
  </w:num>
  <w:num w:numId="16">
    <w:abstractNumId w:val="5"/>
  </w:num>
  <w:num w:numId="17">
    <w:abstractNumId w:val="36"/>
  </w:num>
  <w:num w:numId="18">
    <w:abstractNumId w:val="20"/>
  </w:num>
  <w:num w:numId="19">
    <w:abstractNumId w:val="2"/>
  </w:num>
  <w:num w:numId="20">
    <w:abstractNumId w:val="45"/>
  </w:num>
  <w:num w:numId="21">
    <w:abstractNumId w:val="27"/>
  </w:num>
  <w:num w:numId="22">
    <w:abstractNumId w:val="11"/>
  </w:num>
  <w:num w:numId="23">
    <w:abstractNumId w:val="43"/>
  </w:num>
  <w:num w:numId="24">
    <w:abstractNumId w:val="44"/>
  </w:num>
  <w:num w:numId="25">
    <w:abstractNumId w:val="1"/>
  </w:num>
  <w:num w:numId="26">
    <w:abstractNumId w:val="31"/>
  </w:num>
  <w:num w:numId="27">
    <w:abstractNumId w:val="26"/>
  </w:num>
  <w:num w:numId="28">
    <w:abstractNumId w:val="18"/>
  </w:num>
  <w:num w:numId="29">
    <w:abstractNumId w:val="16"/>
  </w:num>
  <w:num w:numId="30">
    <w:abstractNumId w:val="25"/>
  </w:num>
  <w:num w:numId="31">
    <w:abstractNumId w:val="42"/>
  </w:num>
  <w:num w:numId="32">
    <w:abstractNumId w:val="39"/>
  </w:num>
  <w:num w:numId="33">
    <w:abstractNumId w:val="13"/>
  </w:num>
  <w:num w:numId="34">
    <w:abstractNumId w:val="7"/>
  </w:num>
  <w:num w:numId="35">
    <w:abstractNumId w:val="12"/>
  </w:num>
  <w:num w:numId="36">
    <w:abstractNumId w:val="4"/>
  </w:num>
  <w:num w:numId="37">
    <w:abstractNumId w:val="40"/>
  </w:num>
  <w:num w:numId="38">
    <w:abstractNumId w:val="38"/>
  </w:num>
  <w:num w:numId="39">
    <w:abstractNumId w:val="41"/>
  </w:num>
  <w:num w:numId="40">
    <w:abstractNumId w:val="32"/>
  </w:num>
  <w:num w:numId="41">
    <w:abstractNumId w:val="35"/>
  </w:num>
  <w:num w:numId="42">
    <w:abstractNumId w:val="0"/>
  </w:num>
  <w:num w:numId="43">
    <w:abstractNumId w:val="30"/>
  </w:num>
  <w:num w:numId="44">
    <w:abstractNumId w:val="24"/>
  </w:num>
  <w:num w:numId="45">
    <w:abstractNumId w:val="14"/>
  </w:num>
  <w:num w:numId="46">
    <w:abstractNumId w:val="8"/>
  </w:num>
  <w:num w:numId="47">
    <w:abstractNumId w:val="10"/>
  </w:num>
  <w:num w:numId="4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40"/>
    <w:rsid w:val="0000267E"/>
    <w:rsid w:val="000048A1"/>
    <w:rsid w:val="000048E9"/>
    <w:rsid w:val="00007050"/>
    <w:rsid w:val="000071A5"/>
    <w:rsid w:val="00011F04"/>
    <w:rsid w:val="0001262E"/>
    <w:rsid w:val="00016241"/>
    <w:rsid w:val="00016A6F"/>
    <w:rsid w:val="0001762E"/>
    <w:rsid w:val="00023E84"/>
    <w:rsid w:val="00024A8A"/>
    <w:rsid w:val="00025C66"/>
    <w:rsid w:val="000264E7"/>
    <w:rsid w:val="000315F8"/>
    <w:rsid w:val="00034A78"/>
    <w:rsid w:val="00044863"/>
    <w:rsid w:val="00045173"/>
    <w:rsid w:val="0004630E"/>
    <w:rsid w:val="00050426"/>
    <w:rsid w:val="00054719"/>
    <w:rsid w:val="00056BFE"/>
    <w:rsid w:val="000622CF"/>
    <w:rsid w:val="000628F0"/>
    <w:rsid w:val="0006371E"/>
    <w:rsid w:val="00065A8C"/>
    <w:rsid w:val="000706BA"/>
    <w:rsid w:val="00075FF3"/>
    <w:rsid w:val="000770B0"/>
    <w:rsid w:val="00090010"/>
    <w:rsid w:val="000949E1"/>
    <w:rsid w:val="0009570E"/>
    <w:rsid w:val="000A154F"/>
    <w:rsid w:val="000A216B"/>
    <w:rsid w:val="000B2527"/>
    <w:rsid w:val="000D3318"/>
    <w:rsid w:val="000E4A6D"/>
    <w:rsid w:val="000E5F40"/>
    <w:rsid w:val="000E7246"/>
    <w:rsid w:val="000E7D48"/>
    <w:rsid w:val="000F1382"/>
    <w:rsid w:val="000F17EE"/>
    <w:rsid w:val="000F1B5B"/>
    <w:rsid w:val="000F1BD3"/>
    <w:rsid w:val="000F2A9F"/>
    <w:rsid w:val="000F2C64"/>
    <w:rsid w:val="001017D5"/>
    <w:rsid w:val="0010450C"/>
    <w:rsid w:val="0010616D"/>
    <w:rsid w:val="001062C4"/>
    <w:rsid w:val="00106EF3"/>
    <w:rsid w:val="00107CC8"/>
    <w:rsid w:val="001112E7"/>
    <w:rsid w:val="00114D20"/>
    <w:rsid w:val="00114F32"/>
    <w:rsid w:val="00117BE6"/>
    <w:rsid w:val="001215B3"/>
    <w:rsid w:val="00122E9A"/>
    <w:rsid w:val="00126382"/>
    <w:rsid w:val="0013198C"/>
    <w:rsid w:val="00131A36"/>
    <w:rsid w:val="00133217"/>
    <w:rsid w:val="00133265"/>
    <w:rsid w:val="001339CB"/>
    <w:rsid w:val="00134076"/>
    <w:rsid w:val="00134918"/>
    <w:rsid w:val="001364CB"/>
    <w:rsid w:val="001378BB"/>
    <w:rsid w:val="00141186"/>
    <w:rsid w:val="001417EF"/>
    <w:rsid w:val="00142153"/>
    <w:rsid w:val="001425F2"/>
    <w:rsid w:val="0014265F"/>
    <w:rsid w:val="00144E96"/>
    <w:rsid w:val="001503C9"/>
    <w:rsid w:val="001510D0"/>
    <w:rsid w:val="001512C0"/>
    <w:rsid w:val="001557E0"/>
    <w:rsid w:val="00156C42"/>
    <w:rsid w:val="0016379F"/>
    <w:rsid w:val="001711B0"/>
    <w:rsid w:val="00173023"/>
    <w:rsid w:val="00174414"/>
    <w:rsid w:val="00174B6F"/>
    <w:rsid w:val="00181C56"/>
    <w:rsid w:val="001852B7"/>
    <w:rsid w:val="00190699"/>
    <w:rsid w:val="0019591C"/>
    <w:rsid w:val="00197DD2"/>
    <w:rsid w:val="001A7D64"/>
    <w:rsid w:val="001A7E8D"/>
    <w:rsid w:val="001B07E9"/>
    <w:rsid w:val="001B1483"/>
    <w:rsid w:val="001B1A27"/>
    <w:rsid w:val="001B5498"/>
    <w:rsid w:val="001C3D2E"/>
    <w:rsid w:val="001D00B3"/>
    <w:rsid w:val="001D05AF"/>
    <w:rsid w:val="001D3113"/>
    <w:rsid w:val="001D530C"/>
    <w:rsid w:val="001D65A7"/>
    <w:rsid w:val="001D7BF4"/>
    <w:rsid w:val="001E4136"/>
    <w:rsid w:val="001E51E5"/>
    <w:rsid w:val="001E5323"/>
    <w:rsid w:val="001E5476"/>
    <w:rsid w:val="001F33A8"/>
    <w:rsid w:val="001F4549"/>
    <w:rsid w:val="00203C74"/>
    <w:rsid w:val="00204AA3"/>
    <w:rsid w:val="0020584D"/>
    <w:rsid w:val="00206C7F"/>
    <w:rsid w:val="00213839"/>
    <w:rsid w:val="00213D64"/>
    <w:rsid w:val="00215D7B"/>
    <w:rsid w:val="00223677"/>
    <w:rsid w:val="002254E7"/>
    <w:rsid w:val="00232181"/>
    <w:rsid w:val="002347F3"/>
    <w:rsid w:val="00235960"/>
    <w:rsid w:val="00236D34"/>
    <w:rsid w:val="00246831"/>
    <w:rsid w:val="00247AC0"/>
    <w:rsid w:val="00255023"/>
    <w:rsid w:val="00256C0D"/>
    <w:rsid w:val="0026053B"/>
    <w:rsid w:val="00262C87"/>
    <w:rsid w:val="0026549D"/>
    <w:rsid w:val="00266058"/>
    <w:rsid w:val="0026657F"/>
    <w:rsid w:val="002731E6"/>
    <w:rsid w:val="00274089"/>
    <w:rsid w:val="002751D0"/>
    <w:rsid w:val="002754E2"/>
    <w:rsid w:val="00284350"/>
    <w:rsid w:val="0028550C"/>
    <w:rsid w:val="00295D10"/>
    <w:rsid w:val="002971AD"/>
    <w:rsid w:val="002A5CE8"/>
    <w:rsid w:val="002A6EA7"/>
    <w:rsid w:val="002B03A1"/>
    <w:rsid w:val="002B0A2E"/>
    <w:rsid w:val="002B2E8E"/>
    <w:rsid w:val="002B302C"/>
    <w:rsid w:val="002B3466"/>
    <w:rsid w:val="002B6277"/>
    <w:rsid w:val="002C19FD"/>
    <w:rsid w:val="002C52E8"/>
    <w:rsid w:val="002C7DAF"/>
    <w:rsid w:val="002D0716"/>
    <w:rsid w:val="002E0051"/>
    <w:rsid w:val="002E2AA5"/>
    <w:rsid w:val="002E34F2"/>
    <w:rsid w:val="002F0949"/>
    <w:rsid w:val="002F1146"/>
    <w:rsid w:val="00300994"/>
    <w:rsid w:val="003076D2"/>
    <w:rsid w:val="00311B3E"/>
    <w:rsid w:val="003164F3"/>
    <w:rsid w:val="00317EAE"/>
    <w:rsid w:val="00317F10"/>
    <w:rsid w:val="00317FF7"/>
    <w:rsid w:val="00322187"/>
    <w:rsid w:val="00325124"/>
    <w:rsid w:val="003311E0"/>
    <w:rsid w:val="00332F6B"/>
    <w:rsid w:val="00336A0D"/>
    <w:rsid w:val="00342FB2"/>
    <w:rsid w:val="00351F22"/>
    <w:rsid w:val="00360290"/>
    <w:rsid w:val="0036160D"/>
    <w:rsid w:val="00361D1A"/>
    <w:rsid w:val="00362249"/>
    <w:rsid w:val="00367BE6"/>
    <w:rsid w:val="0037075E"/>
    <w:rsid w:val="003801D8"/>
    <w:rsid w:val="003829F9"/>
    <w:rsid w:val="00387940"/>
    <w:rsid w:val="00393439"/>
    <w:rsid w:val="00393779"/>
    <w:rsid w:val="00394988"/>
    <w:rsid w:val="00395737"/>
    <w:rsid w:val="003A11C2"/>
    <w:rsid w:val="003A2F05"/>
    <w:rsid w:val="003A38DA"/>
    <w:rsid w:val="003A5798"/>
    <w:rsid w:val="003B4363"/>
    <w:rsid w:val="003C4D62"/>
    <w:rsid w:val="003D2466"/>
    <w:rsid w:val="003D4210"/>
    <w:rsid w:val="003E2315"/>
    <w:rsid w:val="003E5B41"/>
    <w:rsid w:val="003F0132"/>
    <w:rsid w:val="003F67C2"/>
    <w:rsid w:val="004122E9"/>
    <w:rsid w:val="00412DA1"/>
    <w:rsid w:val="00414EEB"/>
    <w:rsid w:val="00421E28"/>
    <w:rsid w:val="004232F6"/>
    <w:rsid w:val="004249E8"/>
    <w:rsid w:val="00426757"/>
    <w:rsid w:val="00426820"/>
    <w:rsid w:val="004432A5"/>
    <w:rsid w:val="0044766F"/>
    <w:rsid w:val="004533E7"/>
    <w:rsid w:val="00457648"/>
    <w:rsid w:val="00457D29"/>
    <w:rsid w:val="00461E13"/>
    <w:rsid w:val="00471B23"/>
    <w:rsid w:val="004725EC"/>
    <w:rsid w:val="00473A30"/>
    <w:rsid w:val="00473BC8"/>
    <w:rsid w:val="00475A0F"/>
    <w:rsid w:val="00480295"/>
    <w:rsid w:val="00480481"/>
    <w:rsid w:val="00480938"/>
    <w:rsid w:val="00482ED5"/>
    <w:rsid w:val="004833E3"/>
    <w:rsid w:val="00486318"/>
    <w:rsid w:val="00486612"/>
    <w:rsid w:val="0049029D"/>
    <w:rsid w:val="00490D12"/>
    <w:rsid w:val="004963C8"/>
    <w:rsid w:val="004A6F38"/>
    <w:rsid w:val="004A7B64"/>
    <w:rsid w:val="004B0979"/>
    <w:rsid w:val="004C4A1E"/>
    <w:rsid w:val="004C61BC"/>
    <w:rsid w:val="004D0763"/>
    <w:rsid w:val="004D274F"/>
    <w:rsid w:val="004D6DA2"/>
    <w:rsid w:val="004E0A7F"/>
    <w:rsid w:val="004E3EF0"/>
    <w:rsid w:val="004E6269"/>
    <w:rsid w:val="004E7108"/>
    <w:rsid w:val="004F119C"/>
    <w:rsid w:val="004F24D6"/>
    <w:rsid w:val="004F381D"/>
    <w:rsid w:val="004F4015"/>
    <w:rsid w:val="004F45DF"/>
    <w:rsid w:val="004F4ECE"/>
    <w:rsid w:val="004F6D21"/>
    <w:rsid w:val="004F7411"/>
    <w:rsid w:val="00500439"/>
    <w:rsid w:val="005014B2"/>
    <w:rsid w:val="00506D2C"/>
    <w:rsid w:val="00507754"/>
    <w:rsid w:val="00515855"/>
    <w:rsid w:val="00520438"/>
    <w:rsid w:val="0052713D"/>
    <w:rsid w:val="005310ED"/>
    <w:rsid w:val="00531633"/>
    <w:rsid w:val="00532898"/>
    <w:rsid w:val="005332C6"/>
    <w:rsid w:val="00543753"/>
    <w:rsid w:val="00543F20"/>
    <w:rsid w:val="00546A4E"/>
    <w:rsid w:val="005473E3"/>
    <w:rsid w:val="00551106"/>
    <w:rsid w:val="0055298D"/>
    <w:rsid w:val="00553D03"/>
    <w:rsid w:val="00560A63"/>
    <w:rsid w:val="00561B04"/>
    <w:rsid w:val="00565AFA"/>
    <w:rsid w:val="00565CCD"/>
    <w:rsid w:val="00583AC8"/>
    <w:rsid w:val="00585A40"/>
    <w:rsid w:val="00587DAA"/>
    <w:rsid w:val="00590BF0"/>
    <w:rsid w:val="00590FD0"/>
    <w:rsid w:val="0059662D"/>
    <w:rsid w:val="005A0190"/>
    <w:rsid w:val="005A0CFD"/>
    <w:rsid w:val="005A0EB7"/>
    <w:rsid w:val="005A750E"/>
    <w:rsid w:val="005B1A2B"/>
    <w:rsid w:val="005B23CD"/>
    <w:rsid w:val="005B2D05"/>
    <w:rsid w:val="005B3164"/>
    <w:rsid w:val="005B367F"/>
    <w:rsid w:val="005B7BEC"/>
    <w:rsid w:val="005C1743"/>
    <w:rsid w:val="005C17B5"/>
    <w:rsid w:val="005C1899"/>
    <w:rsid w:val="005C2A92"/>
    <w:rsid w:val="005C2E1B"/>
    <w:rsid w:val="005C56AB"/>
    <w:rsid w:val="005C5A0E"/>
    <w:rsid w:val="005C6094"/>
    <w:rsid w:val="005D0983"/>
    <w:rsid w:val="005D2676"/>
    <w:rsid w:val="005D313A"/>
    <w:rsid w:val="005D37B7"/>
    <w:rsid w:val="005D3AC9"/>
    <w:rsid w:val="005D4E30"/>
    <w:rsid w:val="005D5032"/>
    <w:rsid w:val="005D5038"/>
    <w:rsid w:val="005D5496"/>
    <w:rsid w:val="005D5C75"/>
    <w:rsid w:val="005D6202"/>
    <w:rsid w:val="005E147C"/>
    <w:rsid w:val="005E3ECF"/>
    <w:rsid w:val="005E594E"/>
    <w:rsid w:val="005E65E7"/>
    <w:rsid w:val="005E7442"/>
    <w:rsid w:val="005F7D0C"/>
    <w:rsid w:val="006005FD"/>
    <w:rsid w:val="00604A27"/>
    <w:rsid w:val="00614CB6"/>
    <w:rsid w:val="00614F9F"/>
    <w:rsid w:val="00615783"/>
    <w:rsid w:val="00624025"/>
    <w:rsid w:val="006257B8"/>
    <w:rsid w:val="00625A1C"/>
    <w:rsid w:val="00630E4E"/>
    <w:rsid w:val="00630EC8"/>
    <w:rsid w:val="00631486"/>
    <w:rsid w:val="0063308B"/>
    <w:rsid w:val="00636C37"/>
    <w:rsid w:val="00636DCC"/>
    <w:rsid w:val="0063766F"/>
    <w:rsid w:val="00641F8A"/>
    <w:rsid w:val="006426E2"/>
    <w:rsid w:val="00642AD2"/>
    <w:rsid w:val="006441B3"/>
    <w:rsid w:val="00644C6E"/>
    <w:rsid w:val="00644E79"/>
    <w:rsid w:val="006477A5"/>
    <w:rsid w:val="00647C07"/>
    <w:rsid w:val="006510FE"/>
    <w:rsid w:val="00651CD5"/>
    <w:rsid w:val="00654803"/>
    <w:rsid w:val="0065511C"/>
    <w:rsid w:val="00656A22"/>
    <w:rsid w:val="00660A99"/>
    <w:rsid w:val="006625B8"/>
    <w:rsid w:val="00667BD8"/>
    <w:rsid w:val="00675881"/>
    <w:rsid w:val="0067671D"/>
    <w:rsid w:val="00677BE9"/>
    <w:rsid w:val="00683A59"/>
    <w:rsid w:val="006857FE"/>
    <w:rsid w:val="0069058C"/>
    <w:rsid w:val="006A0780"/>
    <w:rsid w:val="006A24B2"/>
    <w:rsid w:val="006A2D0B"/>
    <w:rsid w:val="006A3035"/>
    <w:rsid w:val="006A48A2"/>
    <w:rsid w:val="006A5DAD"/>
    <w:rsid w:val="006A5E62"/>
    <w:rsid w:val="006B2746"/>
    <w:rsid w:val="006B42DB"/>
    <w:rsid w:val="006C66CA"/>
    <w:rsid w:val="006D0703"/>
    <w:rsid w:val="006D4131"/>
    <w:rsid w:val="006D4DB1"/>
    <w:rsid w:val="006D7257"/>
    <w:rsid w:val="006E1D42"/>
    <w:rsid w:val="006E5958"/>
    <w:rsid w:val="006E5CEF"/>
    <w:rsid w:val="006F075D"/>
    <w:rsid w:val="006F4E83"/>
    <w:rsid w:val="006F6F65"/>
    <w:rsid w:val="006F7E20"/>
    <w:rsid w:val="006F7E80"/>
    <w:rsid w:val="0070081A"/>
    <w:rsid w:val="00701745"/>
    <w:rsid w:val="00703019"/>
    <w:rsid w:val="00703DEC"/>
    <w:rsid w:val="00705269"/>
    <w:rsid w:val="00705C2D"/>
    <w:rsid w:val="00706B4B"/>
    <w:rsid w:val="00712FB6"/>
    <w:rsid w:val="00715C15"/>
    <w:rsid w:val="0072115F"/>
    <w:rsid w:val="00724E85"/>
    <w:rsid w:val="007266D6"/>
    <w:rsid w:val="0074061C"/>
    <w:rsid w:val="0074343D"/>
    <w:rsid w:val="007442A3"/>
    <w:rsid w:val="00744B97"/>
    <w:rsid w:val="0074559D"/>
    <w:rsid w:val="0074617A"/>
    <w:rsid w:val="007513E0"/>
    <w:rsid w:val="00753EEE"/>
    <w:rsid w:val="007548E3"/>
    <w:rsid w:val="00755FD7"/>
    <w:rsid w:val="00762AB2"/>
    <w:rsid w:val="00766659"/>
    <w:rsid w:val="00767224"/>
    <w:rsid w:val="007702CB"/>
    <w:rsid w:val="007739B6"/>
    <w:rsid w:val="00777285"/>
    <w:rsid w:val="007776BE"/>
    <w:rsid w:val="0078032B"/>
    <w:rsid w:val="00780BEC"/>
    <w:rsid w:val="00780D26"/>
    <w:rsid w:val="007831C9"/>
    <w:rsid w:val="00787306"/>
    <w:rsid w:val="0079186F"/>
    <w:rsid w:val="00791A09"/>
    <w:rsid w:val="00793E31"/>
    <w:rsid w:val="007A4732"/>
    <w:rsid w:val="007A63B0"/>
    <w:rsid w:val="007A7142"/>
    <w:rsid w:val="007B145B"/>
    <w:rsid w:val="007B196E"/>
    <w:rsid w:val="007B1E2A"/>
    <w:rsid w:val="007B23F2"/>
    <w:rsid w:val="007B474A"/>
    <w:rsid w:val="007B6F5D"/>
    <w:rsid w:val="007B7AE7"/>
    <w:rsid w:val="007C46E9"/>
    <w:rsid w:val="007C6E86"/>
    <w:rsid w:val="007C7343"/>
    <w:rsid w:val="007D3479"/>
    <w:rsid w:val="007D359B"/>
    <w:rsid w:val="007D597A"/>
    <w:rsid w:val="007D7914"/>
    <w:rsid w:val="007E0089"/>
    <w:rsid w:val="007E2633"/>
    <w:rsid w:val="007F297D"/>
    <w:rsid w:val="007F3362"/>
    <w:rsid w:val="007F4E87"/>
    <w:rsid w:val="007F5827"/>
    <w:rsid w:val="007F6DE6"/>
    <w:rsid w:val="008023B4"/>
    <w:rsid w:val="0080790E"/>
    <w:rsid w:val="00812F62"/>
    <w:rsid w:val="00815480"/>
    <w:rsid w:val="00823E3D"/>
    <w:rsid w:val="008247FE"/>
    <w:rsid w:val="0082640F"/>
    <w:rsid w:val="00826A0E"/>
    <w:rsid w:val="008272FE"/>
    <w:rsid w:val="0082774B"/>
    <w:rsid w:val="008314AD"/>
    <w:rsid w:val="008343BA"/>
    <w:rsid w:val="00834513"/>
    <w:rsid w:val="00834656"/>
    <w:rsid w:val="00835559"/>
    <w:rsid w:val="00840B9B"/>
    <w:rsid w:val="00842594"/>
    <w:rsid w:val="00843D37"/>
    <w:rsid w:val="008464DF"/>
    <w:rsid w:val="00852512"/>
    <w:rsid w:val="00855036"/>
    <w:rsid w:val="0085527A"/>
    <w:rsid w:val="008574B6"/>
    <w:rsid w:val="008607AD"/>
    <w:rsid w:val="00860904"/>
    <w:rsid w:val="00862F3D"/>
    <w:rsid w:val="00863786"/>
    <w:rsid w:val="00865742"/>
    <w:rsid w:val="00867EA1"/>
    <w:rsid w:val="008700A2"/>
    <w:rsid w:val="00874BE1"/>
    <w:rsid w:val="00877FFB"/>
    <w:rsid w:val="00883616"/>
    <w:rsid w:val="00886D05"/>
    <w:rsid w:val="00887E02"/>
    <w:rsid w:val="0089182E"/>
    <w:rsid w:val="00891C61"/>
    <w:rsid w:val="00892A21"/>
    <w:rsid w:val="008973CF"/>
    <w:rsid w:val="008975AD"/>
    <w:rsid w:val="008A0EF6"/>
    <w:rsid w:val="008A5E8E"/>
    <w:rsid w:val="008B1351"/>
    <w:rsid w:val="008B5B84"/>
    <w:rsid w:val="008C1FEE"/>
    <w:rsid w:val="008C26C5"/>
    <w:rsid w:val="008C3155"/>
    <w:rsid w:val="008C5AA9"/>
    <w:rsid w:val="008D10C8"/>
    <w:rsid w:val="008D1E66"/>
    <w:rsid w:val="008D7511"/>
    <w:rsid w:val="008E2A0B"/>
    <w:rsid w:val="008F04AD"/>
    <w:rsid w:val="008F20EC"/>
    <w:rsid w:val="008F3663"/>
    <w:rsid w:val="008F5050"/>
    <w:rsid w:val="008F587D"/>
    <w:rsid w:val="008F70AA"/>
    <w:rsid w:val="00902096"/>
    <w:rsid w:val="00902E9C"/>
    <w:rsid w:val="0091125C"/>
    <w:rsid w:val="0091348E"/>
    <w:rsid w:val="009142F5"/>
    <w:rsid w:val="00920AC4"/>
    <w:rsid w:val="00922DC4"/>
    <w:rsid w:val="009240DE"/>
    <w:rsid w:val="00925F7E"/>
    <w:rsid w:val="00926F5A"/>
    <w:rsid w:val="00931325"/>
    <w:rsid w:val="00933760"/>
    <w:rsid w:val="0093521A"/>
    <w:rsid w:val="009369E5"/>
    <w:rsid w:val="00941729"/>
    <w:rsid w:val="00946186"/>
    <w:rsid w:val="009461E3"/>
    <w:rsid w:val="00946DE8"/>
    <w:rsid w:val="00950A24"/>
    <w:rsid w:val="009515DE"/>
    <w:rsid w:val="009545E2"/>
    <w:rsid w:val="00954701"/>
    <w:rsid w:val="00957568"/>
    <w:rsid w:val="00961DCE"/>
    <w:rsid w:val="00963500"/>
    <w:rsid w:val="00964214"/>
    <w:rsid w:val="0097204C"/>
    <w:rsid w:val="00975B88"/>
    <w:rsid w:val="009761BC"/>
    <w:rsid w:val="00980657"/>
    <w:rsid w:val="00982C69"/>
    <w:rsid w:val="00986C98"/>
    <w:rsid w:val="0098763A"/>
    <w:rsid w:val="009911FB"/>
    <w:rsid w:val="00992C13"/>
    <w:rsid w:val="00994E18"/>
    <w:rsid w:val="00995E76"/>
    <w:rsid w:val="0099660F"/>
    <w:rsid w:val="00997252"/>
    <w:rsid w:val="009A0F03"/>
    <w:rsid w:val="009A7C4A"/>
    <w:rsid w:val="009B174F"/>
    <w:rsid w:val="009B2735"/>
    <w:rsid w:val="009B5271"/>
    <w:rsid w:val="009B7A77"/>
    <w:rsid w:val="009B7EE3"/>
    <w:rsid w:val="009C39F9"/>
    <w:rsid w:val="009D03A1"/>
    <w:rsid w:val="009D26AD"/>
    <w:rsid w:val="009D2D7F"/>
    <w:rsid w:val="009D6725"/>
    <w:rsid w:val="009D6BEE"/>
    <w:rsid w:val="009D71FF"/>
    <w:rsid w:val="009E074B"/>
    <w:rsid w:val="009F0601"/>
    <w:rsid w:val="009F1752"/>
    <w:rsid w:val="009F335B"/>
    <w:rsid w:val="009F5D8C"/>
    <w:rsid w:val="009F7162"/>
    <w:rsid w:val="00A00283"/>
    <w:rsid w:val="00A01FED"/>
    <w:rsid w:val="00A10A89"/>
    <w:rsid w:val="00A13FB1"/>
    <w:rsid w:val="00A161F4"/>
    <w:rsid w:val="00A26811"/>
    <w:rsid w:val="00A32717"/>
    <w:rsid w:val="00A3401F"/>
    <w:rsid w:val="00A34EA3"/>
    <w:rsid w:val="00A37F99"/>
    <w:rsid w:val="00A40028"/>
    <w:rsid w:val="00A40D4A"/>
    <w:rsid w:val="00A427F2"/>
    <w:rsid w:val="00A452E4"/>
    <w:rsid w:val="00A45625"/>
    <w:rsid w:val="00A47A00"/>
    <w:rsid w:val="00A47C4E"/>
    <w:rsid w:val="00A531A2"/>
    <w:rsid w:val="00A53BA4"/>
    <w:rsid w:val="00A5571E"/>
    <w:rsid w:val="00A63464"/>
    <w:rsid w:val="00A65FD5"/>
    <w:rsid w:val="00A66EE0"/>
    <w:rsid w:val="00A7372A"/>
    <w:rsid w:val="00A80ADE"/>
    <w:rsid w:val="00A83FB4"/>
    <w:rsid w:val="00A85A05"/>
    <w:rsid w:val="00A8685E"/>
    <w:rsid w:val="00A9127B"/>
    <w:rsid w:val="00A912A2"/>
    <w:rsid w:val="00A915DC"/>
    <w:rsid w:val="00AA33F6"/>
    <w:rsid w:val="00AA5F4C"/>
    <w:rsid w:val="00AB0B1B"/>
    <w:rsid w:val="00AB554D"/>
    <w:rsid w:val="00AB7C98"/>
    <w:rsid w:val="00AC0487"/>
    <w:rsid w:val="00AC7474"/>
    <w:rsid w:val="00AD17EB"/>
    <w:rsid w:val="00AD2C6C"/>
    <w:rsid w:val="00AD5280"/>
    <w:rsid w:val="00AD7B72"/>
    <w:rsid w:val="00AE0EAB"/>
    <w:rsid w:val="00AE147C"/>
    <w:rsid w:val="00AE3AB1"/>
    <w:rsid w:val="00AE4700"/>
    <w:rsid w:val="00AE573E"/>
    <w:rsid w:val="00AE5ACB"/>
    <w:rsid w:val="00AE78AF"/>
    <w:rsid w:val="00AF30CA"/>
    <w:rsid w:val="00B02238"/>
    <w:rsid w:val="00B04FAC"/>
    <w:rsid w:val="00B05D40"/>
    <w:rsid w:val="00B11E90"/>
    <w:rsid w:val="00B17798"/>
    <w:rsid w:val="00B20986"/>
    <w:rsid w:val="00B22197"/>
    <w:rsid w:val="00B25FFB"/>
    <w:rsid w:val="00B34365"/>
    <w:rsid w:val="00B379D4"/>
    <w:rsid w:val="00B4034A"/>
    <w:rsid w:val="00B41133"/>
    <w:rsid w:val="00B42313"/>
    <w:rsid w:val="00B51D85"/>
    <w:rsid w:val="00B52391"/>
    <w:rsid w:val="00B55AEE"/>
    <w:rsid w:val="00B566D4"/>
    <w:rsid w:val="00B5710F"/>
    <w:rsid w:val="00B61174"/>
    <w:rsid w:val="00B63509"/>
    <w:rsid w:val="00B64686"/>
    <w:rsid w:val="00B6714A"/>
    <w:rsid w:val="00B71BB3"/>
    <w:rsid w:val="00B71ED0"/>
    <w:rsid w:val="00B72BC9"/>
    <w:rsid w:val="00B7323B"/>
    <w:rsid w:val="00B8091B"/>
    <w:rsid w:val="00B85646"/>
    <w:rsid w:val="00B909F2"/>
    <w:rsid w:val="00B922A1"/>
    <w:rsid w:val="00B924E9"/>
    <w:rsid w:val="00B9260F"/>
    <w:rsid w:val="00B933A4"/>
    <w:rsid w:val="00B96217"/>
    <w:rsid w:val="00B96B16"/>
    <w:rsid w:val="00B97D99"/>
    <w:rsid w:val="00BA45DD"/>
    <w:rsid w:val="00BA654E"/>
    <w:rsid w:val="00BB164A"/>
    <w:rsid w:val="00BB1B30"/>
    <w:rsid w:val="00BB49C8"/>
    <w:rsid w:val="00BB4E60"/>
    <w:rsid w:val="00BB5527"/>
    <w:rsid w:val="00BC32CD"/>
    <w:rsid w:val="00BD079A"/>
    <w:rsid w:val="00BD74CA"/>
    <w:rsid w:val="00BE133C"/>
    <w:rsid w:val="00BE17E4"/>
    <w:rsid w:val="00BE246E"/>
    <w:rsid w:val="00BE5C9D"/>
    <w:rsid w:val="00BF07C2"/>
    <w:rsid w:val="00BF07F0"/>
    <w:rsid w:val="00BF2DCD"/>
    <w:rsid w:val="00BF3F4C"/>
    <w:rsid w:val="00BF5FDB"/>
    <w:rsid w:val="00BF653F"/>
    <w:rsid w:val="00C02064"/>
    <w:rsid w:val="00C040A2"/>
    <w:rsid w:val="00C06844"/>
    <w:rsid w:val="00C0687D"/>
    <w:rsid w:val="00C1437D"/>
    <w:rsid w:val="00C150B6"/>
    <w:rsid w:val="00C15719"/>
    <w:rsid w:val="00C206B7"/>
    <w:rsid w:val="00C20D94"/>
    <w:rsid w:val="00C23837"/>
    <w:rsid w:val="00C23B4B"/>
    <w:rsid w:val="00C33738"/>
    <w:rsid w:val="00C338EC"/>
    <w:rsid w:val="00C375CE"/>
    <w:rsid w:val="00C41ACE"/>
    <w:rsid w:val="00C429F5"/>
    <w:rsid w:val="00C448CC"/>
    <w:rsid w:val="00C47236"/>
    <w:rsid w:val="00C50861"/>
    <w:rsid w:val="00C51102"/>
    <w:rsid w:val="00C53A61"/>
    <w:rsid w:val="00C61ECF"/>
    <w:rsid w:val="00C63AEA"/>
    <w:rsid w:val="00C65D84"/>
    <w:rsid w:val="00C663FE"/>
    <w:rsid w:val="00C70A80"/>
    <w:rsid w:val="00C77C55"/>
    <w:rsid w:val="00C831A4"/>
    <w:rsid w:val="00C900CD"/>
    <w:rsid w:val="00C91C08"/>
    <w:rsid w:val="00C93ED2"/>
    <w:rsid w:val="00C966C0"/>
    <w:rsid w:val="00CA3F3C"/>
    <w:rsid w:val="00CA48E9"/>
    <w:rsid w:val="00CB08E7"/>
    <w:rsid w:val="00CB1111"/>
    <w:rsid w:val="00CB2C1C"/>
    <w:rsid w:val="00CB3187"/>
    <w:rsid w:val="00CB4AD4"/>
    <w:rsid w:val="00CB79A4"/>
    <w:rsid w:val="00CC3C4D"/>
    <w:rsid w:val="00CC7D64"/>
    <w:rsid w:val="00CD3255"/>
    <w:rsid w:val="00CD3AC6"/>
    <w:rsid w:val="00CD634A"/>
    <w:rsid w:val="00CD7205"/>
    <w:rsid w:val="00CD7C86"/>
    <w:rsid w:val="00CE2449"/>
    <w:rsid w:val="00CE4374"/>
    <w:rsid w:val="00CE533E"/>
    <w:rsid w:val="00CF0AF6"/>
    <w:rsid w:val="00CF3433"/>
    <w:rsid w:val="00CF3B4F"/>
    <w:rsid w:val="00D0210B"/>
    <w:rsid w:val="00D024B4"/>
    <w:rsid w:val="00D02637"/>
    <w:rsid w:val="00D142A0"/>
    <w:rsid w:val="00D16547"/>
    <w:rsid w:val="00D23BFE"/>
    <w:rsid w:val="00D33192"/>
    <w:rsid w:val="00D36C90"/>
    <w:rsid w:val="00D36CC2"/>
    <w:rsid w:val="00D43009"/>
    <w:rsid w:val="00D51669"/>
    <w:rsid w:val="00D52632"/>
    <w:rsid w:val="00D56801"/>
    <w:rsid w:val="00D6233C"/>
    <w:rsid w:val="00D71B03"/>
    <w:rsid w:val="00D75176"/>
    <w:rsid w:val="00D81B09"/>
    <w:rsid w:val="00D878F4"/>
    <w:rsid w:val="00D965D9"/>
    <w:rsid w:val="00D97767"/>
    <w:rsid w:val="00DA242F"/>
    <w:rsid w:val="00DA732F"/>
    <w:rsid w:val="00DB111A"/>
    <w:rsid w:val="00DB3D52"/>
    <w:rsid w:val="00DB426C"/>
    <w:rsid w:val="00DB5167"/>
    <w:rsid w:val="00DB6652"/>
    <w:rsid w:val="00DC0E3B"/>
    <w:rsid w:val="00DC2188"/>
    <w:rsid w:val="00DC61F2"/>
    <w:rsid w:val="00DD1A6B"/>
    <w:rsid w:val="00DD3119"/>
    <w:rsid w:val="00DD322E"/>
    <w:rsid w:val="00DD5128"/>
    <w:rsid w:val="00DD56DD"/>
    <w:rsid w:val="00DD61FE"/>
    <w:rsid w:val="00DE1E15"/>
    <w:rsid w:val="00DE1FA7"/>
    <w:rsid w:val="00DE48CB"/>
    <w:rsid w:val="00DE639F"/>
    <w:rsid w:val="00DE7036"/>
    <w:rsid w:val="00DF0822"/>
    <w:rsid w:val="00E04C44"/>
    <w:rsid w:val="00E06D3B"/>
    <w:rsid w:val="00E11D89"/>
    <w:rsid w:val="00E13DB0"/>
    <w:rsid w:val="00E14819"/>
    <w:rsid w:val="00E15651"/>
    <w:rsid w:val="00E17172"/>
    <w:rsid w:val="00E176A5"/>
    <w:rsid w:val="00E204D7"/>
    <w:rsid w:val="00E23E3E"/>
    <w:rsid w:val="00E305EB"/>
    <w:rsid w:val="00E31ACB"/>
    <w:rsid w:val="00E329E9"/>
    <w:rsid w:val="00E3355B"/>
    <w:rsid w:val="00E33D4D"/>
    <w:rsid w:val="00E34C25"/>
    <w:rsid w:val="00E352B2"/>
    <w:rsid w:val="00E35C66"/>
    <w:rsid w:val="00E40D55"/>
    <w:rsid w:val="00E41E35"/>
    <w:rsid w:val="00E42F8B"/>
    <w:rsid w:val="00E46B06"/>
    <w:rsid w:val="00E46BFA"/>
    <w:rsid w:val="00E472CF"/>
    <w:rsid w:val="00E51D40"/>
    <w:rsid w:val="00E5464B"/>
    <w:rsid w:val="00E61AFF"/>
    <w:rsid w:val="00E64150"/>
    <w:rsid w:val="00E64178"/>
    <w:rsid w:val="00E64DDB"/>
    <w:rsid w:val="00E65BD6"/>
    <w:rsid w:val="00E67EB8"/>
    <w:rsid w:val="00E71736"/>
    <w:rsid w:val="00E73CBB"/>
    <w:rsid w:val="00E754D1"/>
    <w:rsid w:val="00E76DEA"/>
    <w:rsid w:val="00E81315"/>
    <w:rsid w:val="00E81665"/>
    <w:rsid w:val="00E94B67"/>
    <w:rsid w:val="00E95B9C"/>
    <w:rsid w:val="00EA74D1"/>
    <w:rsid w:val="00EB1292"/>
    <w:rsid w:val="00EB1296"/>
    <w:rsid w:val="00EB39DE"/>
    <w:rsid w:val="00EB5073"/>
    <w:rsid w:val="00EB6C5F"/>
    <w:rsid w:val="00EB6EFC"/>
    <w:rsid w:val="00EC142D"/>
    <w:rsid w:val="00EC408B"/>
    <w:rsid w:val="00EC7318"/>
    <w:rsid w:val="00ED1435"/>
    <w:rsid w:val="00ED5771"/>
    <w:rsid w:val="00EE0F73"/>
    <w:rsid w:val="00EE12E4"/>
    <w:rsid w:val="00EE2A48"/>
    <w:rsid w:val="00EE4A56"/>
    <w:rsid w:val="00EE5455"/>
    <w:rsid w:val="00EF7BB4"/>
    <w:rsid w:val="00F003FF"/>
    <w:rsid w:val="00F007F1"/>
    <w:rsid w:val="00F02B50"/>
    <w:rsid w:val="00F046ED"/>
    <w:rsid w:val="00F04CFF"/>
    <w:rsid w:val="00F135A8"/>
    <w:rsid w:val="00F14DB5"/>
    <w:rsid w:val="00F15CBA"/>
    <w:rsid w:val="00F17485"/>
    <w:rsid w:val="00F205BA"/>
    <w:rsid w:val="00F26524"/>
    <w:rsid w:val="00F34302"/>
    <w:rsid w:val="00F34C34"/>
    <w:rsid w:val="00F36ABD"/>
    <w:rsid w:val="00F43790"/>
    <w:rsid w:val="00F451C1"/>
    <w:rsid w:val="00F5400C"/>
    <w:rsid w:val="00F56B49"/>
    <w:rsid w:val="00F574AB"/>
    <w:rsid w:val="00F575DC"/>
    <w:rsid w:val="00F57B0D"/>
    <w:rsid w:val="00F60006"/>
    <w:rsid w:val="00F6285E"/>
    <w:rsid w:val="00F62F91"/>
    <w:rsid w:val="00F63738"/>
    <w:rsid w:val="00F727CC"/>
    <w:rsid w:val="00F75B1F"/>
    <w:rsid w:val="00F75BBD"/>
    <w:rsid w:val="00F76A13"/>
    <w:rsid w:val="00F77A36"/>
    <w:rsid w:val="00F8083F"/>
    <w:rsid w:val="00F825F0"/>
    <w:rsid w:val="00F846E8"/>
    <w:rsid w:val="00F93726"/>
    <w:rsid w:val="00FA2BA5"/>
    <w:rsid w:val="00FA444B"/>
    <w:rsid w:val="00FB046D"/>
    <w:rsid w:val="00FB11A3"/>
    <w:rsid w:val="00FB6586"/>
    <w:rsid w:val="00FB708D"/>
    <w:rsid w:val="00FB76DE"/>
    <w:rsid w:val="00FC04FF"/>
    <w:rsid w:val="00FC0E85"/>
    <w:rsid w:val="00FC1D90"/>
    <w:rsid w:val="00FC27BD"/>
    <w:rsid w:val="00FC52C9"/>
    <w:rsid w:val="00FC5A56"/>
    <w:rsid w:val="00FC7073"/>
    <w:rsid w:val="00FD7A18"/>
    <w:rsid w:val="00FE28A5"/>
    <w:rsid w:val="00FE528C"/>
    <w:rsid w:val="00FF1822"/>
    <w:rsid w:val="00FF7E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E75B"/>
  <w15:docId w15:val="{E507F8D5-06F8-4E32-80D4-21126D6F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3E"/>
    <w:pPr>
      <w:spacing w:after="60" w:line="360" w:lineRule="auto"/>
      <w:ind w:left="578"/>
      <w:jc w:val="both"/>
    </w:pPr>
    <w:rPr>
      <w:rFonts w:ascii="Gotham" w:eastAsia="Times New Roman" w:hAnsi="Gotham" w:cs="Times New Roman"/>
      <w:sz w:val="24"/>
      <w:szCs w:val="24"/>
    </w:rPr>
  </w:style>
  <w:style w:type="paragraph" w:styleId="Ttulo1">
    <w:name w:val="heading 1"/>
    <w:aliases w:val="Titulo 1 - ONTI,Heading 1 Char,First Level Topic,h1,DO NOT USE_h1"/>
    <w:basedOn w:val="Normal"/>
    <w:next w:val="Normal"/>
    <w:link w:val="Ttulo1Car"/>
    <w:qFormat/>
    <w:rsid w:val="00F135A8"/>
    <w:pPr>
      <w:keepNext/>
      <w:pageBreakBefore/>
      <w:numPr>
        <w:numId w:val="1"/>
      </w:numPr>
      <w:spacing w:before="240" w:after="240"/>
      <w:ind w:left="431" w:hanging="431"/>
      <w:outlineLvl w:val="0"/>
    </w:pPr>
    <w:rPr>
      <w:rFonts w:cs="Arial"/>
      <w:b/>
      <w:bCs/>
      <w:caps/>
      <w:kern w:val="32"/>
      <w:sz w:val="28"/>
      <w:szCs w:val="32"/>
    </w:rPr>
  </w:style>
  <w:style w:type="paragraph" w:styleId="Ttulo2">
    <w:name w:val="heading 2"/>
    <w:aliases w:val="Título 2 - ONTI,h2,H2,h21,h22,h23,h24,h211,h221,h231,h25,h212,h222,h232,h241,h2111,h2211,h2311,h26,h213,h223,h233,h242,h2112,h2212,h2312,h251,h2121,h2221,h2321,h2411,h21111,h22111,h23111,h27,h214,h224,h234,h243,h2113,h2213,h2313,h252,h2122"/>
    <w:basedOn w:val="Normal"/>
    <w:next w:val="Textoindependiente2"/>
    <w:link w:val="Ttulo2Car"/>
    <w:qFormat/>
    <w:rsid w:val="00F135A8"/>
    <w:pPr>
      <w:keepNext/>
      <w:numPr>
        <w:ilvl w:val="1"/>
        <w:numId w:val="1"/>
      </w:numPr>
      <w:spacing w:before="360" w:after="240"/>
      <w:outlineLvl w:val="1"/>
    </w:pPr>
    <w:rPr>
      <w:rFonts w:eastAsia="Arial Unicode MS" w:cs="Arial"/>
      <w:b/>
      <w:bCs/>
      <w:iCs/>
      <w:caps/>
      <w:szCs w:val="28"/>
    </w:rPr>
  </w:style>
  <w:style w:type="paragraph" w:styleId="Ttulo3">
    <w:name w:val="heading 3"/>
    <w:aliases w:val="Título 3 - ONTI,H3,Level 2 Heading,h3,HeadC,Heading 3 Char2,H3 Char2,Level 2 Heading Char,h3 Char2,HeadC Char,Heading 3 Char1 Char,H3 Char1 Char,Level 2 Heading Char1 Char,h3 Char1 Char,HeadC Char1 Char,Heading 3 Char Char Char"/>
    <w:basedOn w:val="Normal"/>
    <w:next w:val="Normal"/>
    <w:link w:val="Ttulo3Car"/>
    <w:unhideWhenUsed/>
    <w:qFormat/>
    <w:rsid w:val="00426820"/>
    <w:pPr>
      <w:keepNext/>
      <w:keepLines/>
      <w:numPr>
        <w:numId w:val="2"/>
      </w:numPr>
      <w:spacing w:before="360" w:after="240"/>
      <w:outlineLvl w:val="2"/>
    </w:pPr>
    <w:rPr>
      <w:rFonts w:eastAsiaTheme="majorEastAsia" w:cstheme="majorBidi"/>
      <w:b/>
      <w:bCs/>
    </w:rPr>
  </w:style>
  <w:style w:type="paragraph" w:styleId="Ttulo4">
    <w:name w:val="heading 4"/>
    <w:aliases w:val="Subsection2,Heading 4 Char,First Level Subtopic,h4"/>
    <w:basedOn w:val="Normal"/>
    <w:next w:val="Normal"/>
    <w:link w:val="Ttulo4Car"/>
    <w:rsid w:val="000E5F40"/>
    <w:pPr>
      <w:keepNext/>
      <w:numPr>
        <w:ilvl w:val="3"/>
        <w:numId w:val="1"/>
      </w:numPr>
      <w:outlineLvl w:val="3"/>
    </w:pPr>
    <w:rPr>
      <w:rFonts w:ascii="Arial" w:hAnsi="Arial" w:cs="Arial"/>
      <w:b/>
      <w:sz w:val="20"/>
      <w:szCs w:val="20"/>
    </w:rPr>
  </w:style>
  <w:style w:type="paragraph" w:styleId="Ttulo5">
    <w:name w:val="heading 5"/>
    <w:aliases w:val="Second Level Subtopic,h5"/>
    <w:basedOn w:val="Normal"/>
    <w:next w:val="Normal"/>
    <w:link w:val="Ttulo5Car"/>
    <w:rsid w:val="000E5F40"/>
    <w:pPr>
      <w:keepNext/>
      <w:numPr>
        <w:ilvl w:val="4"/>
        <w:numId w:val="1"/>
      </w:numPr>
      <w:outlineLvl w:val="4"/>
    </w:pPr>
    <w:rPr>
      <w:b/>
      <w:bCs/>
      <w:szCs w:val="20"/>
    </w:rPr>
  </w:style>
  <w:style w:type="paragraph" w:styleId="Ttulo6">
    <w:name w:val="heading 6"/>
    <w:aliases w:val="Third Level Subtopic,h6"/>
    <w:basedOn w:val="Normal"/>
    <w:next w:val="Normal"/>
    <w:link w:val="Ttulo6Car"/>
    <w:rsid w:val="000E5F40"/>
    <w:pPr>
      <w:keepNext/>
      <w:numPr>
        <w:ilvl w:val="5"/>
        <w:numId w:val="1"/>
      </w:numPr>
      <w:spacing w:before="240"/>
      <w:outlineLvl w:val="5"/>
    </w:pPr>
    <w:rPr>
      <w:rFonts w:ascii="Arial" w:hAnsi="Arial"/>
      <w:sz w:val="22"/>
      <w:szCs w:val="20"/>
    </w:rPr>
  </w:style>
  <w:style w:type="paragraph" w:styleId="Ttulo7">
    <w:name w:val="heading 7"/>
    <w:basedOn w:val="Normal"/>
    <w:next w:val="Normal"/>
    <w:link w:val="Ttulo7Car"/>
    <w:qFormat/>
    <w:rsid w:val="000E5F40"/>
    <w:pPr>
      <w:keepNext/>
      <w:numPr>
        <w:ilvl w:val="6"/>
        <w:numId w:val="1"/>
      </w:numPr>
      <w:spacing w:before="240"/>
      <w:outlineLvl w:val="6"/>
    </w:pPr>
    <w:rPr>
      <w:rFonts w:ascii="Arial" w:hAnsi="Arial"/>
      <w:sz w:val="22"/>
      <w:szCs w:val="20"/>
    </w:rPr>
  </w:style>
  <w:style w:type="paragraph" w:styleId="Ttulo8">
    <w:name w:val="heading 8"/>
    <w:basedOn w:val="Normal"/>
    <w:next w:val="Normal"/>
    <w:link w:val="Ttulo8Car"/>
    <w:qFormat/>
    <w:rsid w:val="000E5F40"/>
    <w:pPr>
      <w:keepNext/>
      <w:numPr>
        <w:ilvl w:val="7"/>
        <w:numId w:val="1"/>
      </w:numPr>
      <w:spacing w:before="240"/>
      <w:outlineLvl w:val="7"/>
    </w:pPr>
    <w:rPr>
      <w:rFonts w:ascii="Arial" w:hAnsi="Arial"/>
      <w:sz w:val="22"/>
      <w:szCs w:val="20"/>
    </w:rPr>
  </w:style>
  <w:style w:type="paragraph" w:styleId="Ttulo9">
    <w:name w:val="heading 9"/>
    <w:basedOn w:val="Normal"/>
    <w:next w:val="Normal"/>
    <w:link w:val="Ttulo9Car"/>
    <w:qFormat/>
    <w:rsid w:val="000E5F40"/>
    <w:pPr>
      <w:keepNext/>
      <w:numPr>
        <w:ilvl w:val="8"/>
        <w:numId w:val="1"/>
      </w:numPr>
      <w:spacing w:before="24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 ONTI Car,Heading 1 Char Car,First Level Topic Car,h1 Car,DO NOT USE_h1 Car"/>
    <w:basedOn w:val="Fuentedeprrafopredeter"/>
    <w:link w:val="Ttulo1"/>
    <w:rsid w:val="00F135A8"/>
    <w:rPr>
      <w:rFonts w:ascii="Gotham" w:eastAsia="Times New Roman" w:hAnsi="Gotham" w:cs="Arial"/>
      <w:b/>
      <w:bCs/>
      <w:caps/>
      <w:kern w:val="32"/>
      <w:sz w:val="28"/>
      <w:szCs w:val="32"/>
    </w:rPr>
  </w:style>
  <w:style w:type="character" w:customStyle="1" w:styleId="Ttulo2Car">
    <w:name w:val="Título 2 Car"/>
    <w:aliases w:val="Título 2 - ONTI Car,h2 Car,H2 Car,h21 Car,h22 Car,h23 Car,h24 Car,h211 Car,h221 Car,h231 Car,h25 Car,h212 Car,h222 Car,h232 Car,h241 Car,h2111 Car,h2211 Car,h2311 Car,h26 Car,h213 Car,h223 Car,h233 Car,h242 Car,h2112 Car,h2212 Car,h2312 Car"/>
    <w:basedOn w:val="Fuentedeprrafopredeter"/>
    <w:link w:val="Ttulo2"/>
    <w:rsid w:val="00F135A8"/>
    <w:rPr>
      <w:rFonts w:ascii="Gotham" w:eastAsia="Arial Unicode MS" w:hAnsi="Gotham" w:cs="Arial"/>
      <w:b/>
      <w:bCs/>
      <w:iCs/>
      <w:caps/>
      <w:sz w:val="24"/>
      <w:szCs w:val="28"/>
    </w:rPr>
  </w:style>
  <w:style w:type="character" w:customStyle="1" w:styleId="Ttulo4Car">
    <w:name w:val="Título 4 Car"/>
    <w:aliases w:val="Subsection2 Car,Heading 4 Char Car,First Level Subtopic Car,h4 Car"/>
    <w:basedOn w:val="Fuentedeprrafopredeter"/>
    <w:link w:val="Ttulo4"/>
    <w:rsid w:val="000E5F40"/>
    <w:rPr>
      <w:rFonts w:ascii="Arial" w:eastAsia="Times New Roman" w:hAnsi="Arial" w:cs="Arial"/>
      <w:b/>
      <w:sz w:val="20"/>
      <w:szCs w:val="20"/>
    </w:rPr>
  </w:style>
  <w:style w:type="character" w:customStyle="1" w:styleId="Ttulo5Car">
    <w:name w:val="Título 5 Car"/>
    <w:aliases w:val="Second Level Subtopic Car,h5 Car"/>
    <w:basedOn w:val="Fuentedeprrafopredeter"/>
    <w:link w:val="Ttulo5"/>
    <w:rsid w:val="000E5F40"/>
    <w:rPr>
      <w:rFonts w:ascii="Gotham" w:eastAsia="Times New Roman" w:hAnsi="Gotham" w:cs="Times New Roman"/>
      <w:b/>
      <w:bCs/>
      <w:sz w:val="24"/>
      <w:szCs w:val="20"/>
    </w:rPr>
  </w:style>
  <w:style w:type="character" w:customStyle="1" w:styleId="Ttulo6Car">
    <w:name w:val="Título 6 Car"/>
    <w:aliases w:val="Third Level Subtopic Car,h6 Car"/>
    <w:basedOn w:val="Fuentedeprrafopredeter"/>
    <w:link w:val="Ttulo6"/>
    <w:rsid w:val="000E5F40"/>
    <w:rPr>
      <w:rFonts w:ascii="Arial" w:eastAsia="Times New Roman" w:hAnsi="Arial" w:cs="Times New Roman"/>
      <w:szCs w:val="20"/>
    </w:rPr>
  </w:style>
  <w:style w:type="character" w:customStyle="1" w:styleId="Ttulo7Car">
    <w:name w:val="Título 7 Car"/>
    <w:basedOn w:val="Fuentedeprrafopredeter"/>
    <w:link w:val="Ttulo7"/>
    <w:rsid w:val="000E5F40"/>
    <w:rPr>
      <w:rFonts w:ascii="Arial" w:eastAsia="Times New Roman" w:hAnsi="Arial" w:cs="Times New Roman"/>
      <w:szCs w:val="20"/>
    </w:rPr>
  </w:style>
  <w:style w:type="character" w:customStyle="1" w:styleId="Ttulo8Car">
    <w:name w:val="Título 8 Car"/>
    <w:basedOn w:val="Fuentedeprrafopredeter"/>
    <w:link w:val="Ttulo8"/>
    <w:rsid w:val="000E5F40"/>
    <w:rPr>
      <w:rFonts w:ascii="Arial" w:eastAsia="Times New Roman" w:hAnsi="Arial" w:cs="Times New Roman"/>
      <w:szCs w:val="20"/>
    </w:rPr>
  </w:style>
  <w:style w:type="character" w:customStyle="1" w:styleId="Ttulo9Car">
    <w:name w:val="Título 9 Car"/>
    <w:basedOn w:val="Fuentedeprrafopredeter"/>
    <w:link w:val="Ttulo9"/>
    <w:rsid w:val="000E5F40"/>
    <w:rPr>
      <w:rFonts w:ascii="Arial" w:eastAsia="Times New Roman" w:hAnsi="Arial" w:cs="Times New Roman"/>
      <w:szCs w:val="20"/>
    </w:rPr>
  </w:style>
  <w:style w:type="paragraph" w:styleId="Encabezado">
    <w:name w:val="header"/>
    <w:basedOn w:val="Normal"/>
    <w:link w:val="EncabezadoCar"/>
    <w:rsid w:val="000E5F40"/>
    <w:pPr>
      <w:tabs>
        <w:tab w:val="center" w:pos="4320"/>
        <w:tab w:val="right" w:pos="8640"/>
      </w:tabs>
    </w:pPr>
  </w:style>
  <w:style w:type="character" w:customStyle="1" w:styleId="EncabezadoCar">
    <w:name w:val="Encabezado Car"/>
    <w:basedOn w:val="Fuentedeprrafopredeter"/>
    <w:link w:val="Encabezado"/>
    <w:rsid w:val="000E5F40"/>
    <w:rPr>
      <w:rFonts w:ascii="Tahoma" w:eastAsia="Times New Roman" w:hAnsi="Tahoma" w:cs="Times New Roman"/>
      <w:sz w:val="18"/>
      <w:szCs w:val="24"/>
      <w:lang w:val="en-US"/>
    </w:rPr>
  </w:style>
  <w:style w:type="paragraph" w:styleId="Textoindependiente2">
    <w:name w:val="Body Text 2"/>
    <w:basedOn w:val="Normal"/>
    <w:link w:val="Textoindependiente2Car"/>
    <w:semiHidden/>
    <w:unhideWhenUsed/>
    <w:rsid w:val="000E5F40"/>
    <w:pPr>
      <w:spacing w:after="120" w:line="480" w:lineRule="auto"/>
    </w:pPr>
  </w:style>
  <w:style w:type="character" w:customStyle="1" w:styleId="Textoindependiente2Car">
    <w:name w:val="Texto independiente 2 Car"/>
    <w:basedOn w:val="Fuentedeprrafopredeter"/>
    <w:link w:val="Textoindependiente2"/>
    <w:uiPriority w:val="99"/>
    <w:semiHidden/>
    <w:rsid w:val="000E5F40"/>
    <w:rPr>
      <w:rFonts w:ascii="Tahoma" w:eastAsia="Times New Roman" w:hAnsi="Tahoma" w:cs="Times New Roman"/>
      <w:sz w:val="18"/>
      <w:szCs w:val="24"/>
      <w:lang w:val="en-US"/>
    </w:rPr>
  </w:style>
  <w:style w:type="character" w:customStyle="1" w:styleId="Ttulo3Car">
    <w:name w:val="Título 3 Car"/>
    <w:aliases w:val="Título 3 - ONTI Car,H3 Car,Level 2 Heading Car,h3 Car,HeadC Car,Heading 3 Char2 Car,H3 Char2 Car,Level 2 Heading Char Car,h3 Char2 Car,HeadC Char Car,Heading 3 Char1 Char Car,H3 Char1 Char Car,Level 2 Heading Char1 Char Car"/>
    <w:basedOn w:val="Fuentedeprrafopredeter"/>
    <w:link w:val="Ttulo3"/>
    <w:rsid w:val="00426820"/>
    <w:rPr>
      <w:rFonts w:ascii="Gotham" w:eastAsiaTheme="majorEastAsia" w:hAnsi="Gotham" w:cstheme="majorBidi"/>
      <w:b/>
      <w:bCs/>
      <w:sz w:val="24"/>
      <w:szCs w:val="24"/>
    </w:rPr>
  </w:style>
  <w:style w:type="paragraph" w:customStyle="1" w:styleId="BodyText1">
    <w:name w:val="Body Text 1"/>
    <w:basedOn w:val="Normal"/>
    <w:rsid w:val="001B1A27"/>
    <w:pPr>
      <w:spacing w:before="120"/>
    </w:pPr>
    <w:rPr>
      <w:sz w:val="20"/>
      <w:szCs w:val="20"/>
    </w:rPr>
  </w:style>
  <w:style w:type="character" w:customStyle="1" w:styleId="strong1">
    <w:name w:val="strong1"/>
    <w:rsid w:val="001B1A27"/>
    <w:rPr>
      <w:b/>
      <w:bCs/>
    </w:rPr>
  </w:style>
  <w:style w:type="paragraph" w:styleId="Prrafodelista">
    <w:name w:val="List Paragraph"/>
    <w:basedOn w:val="Normal"/>
    <w:uiPriority w:val="34"/>
    <w:qFormat/>
    <w:rsid w:val="001B1A27"/>
    <w:pPr>
      <w:ind w:left="720"/>
      <w:contextualSpacing/>
    </w:pPr>
  </w:style>
  <w:style w:type="character" w:styleId="Hipervnculo">
    <w:name w:val="Hyperlink"/>
    <w:uiPriority w:val="99"/>
    <w:rsid w:val="00B05D40"/>
    <w:rPr>
      <w:color w:val="0000FF"/>
      <w:u w:val="single"/>
    </w:rPr>
  </w:style>
  <w:style w:type="paragraph" w:customStyle="1" w:styleId="TOCHeader">
    <w:name w:val="TOC Header"/>
    <w:basedOn w:val="Normal"/>
    <w:rsid w:val="00B05D40"/>
    <w:pPr>
      <w:spacing w:after="0"/>
      <w:ind w:left="0"/>
      <w:jc w:val="left"/>
    </w:pPr>
    <w:rPr>
      <w:rFonts w:ascii="Arial" w:hAnsi="Arial"/>
      <w:b/>
      <w:sz w:val="28"/>
      <w:lang w:val="en-US"/>
    </w:rPr>
  </w:style>
  <w:style w:type="paragraph" w:styleId="TDC1">
    <w:name w:val="toc 1"/>
    <w:basedOn w:val="Normal"/>
    <w:next w:val="Normal"/>
    <w:link w:val="TDC1Car"/>
    <w:autoRedefine/>
    <w:uiPriority w:val="39"/>
    <w:rsid w:val="00B05D40"/>
    <w:pPr>
      <w:tabs>
        <w:tab w:val="left" w:pos="540"/>
        <w:tab w:val="right" w:leader="dot" w:pos="8630"/>
      </w:tabs>
      <w:spacing w:before="120" w:after="0"/>
      <w:ind w:left="0"/>
      <w:jc w:val="left"/>
    </w:pPr>
    <w:rPr>
      <w:rFonts w:ascii="Arial" w:hAnsi="Arial" w:cs="Tahoma"/>
      <w:b/>
      <w:bCs/>
      <w:noProof/>
      <w:szCs w:val="28"/>
      <w:lang w:val="en-US"/>
    </w:rPr>
  </w:style>
  <w:style w:type="paragraph" w:styleId="TDC2">
    <w:name w:val="toc 2"/>
    <w:basedOn w:val="Normal"/>
    <w:next w:val="Normal"/>
    <w:autoRedefine/>
    <w:uiPriority w:val="39"/>
    <w:rsid w:val="00B05D40"/>
    <w:pPr>
      <w:tabs>
        <w:tab w:val="left" w:pos="720"/>
        <w:tab w:val="right" w:leader="dot" w:pos="8640"/>
      </w:tabs>
      <w:spacing w:after="0"/>
      <w:ind w:left="180"/>
      <w:jc w:val="left"/>
    </w:pPr>
    <w:rPr>
      <w:rFonts w:ascii="Arial" w:hAnsi="Arial"/>
      <w:noProof/>
      <w:sz w:val="20"/>
      <w:lang w:val="en-US"/>
    </w:rPr>
  </w:style>
  <w:style w:type="paragraph" w:styleId="TDC3">
    <w:name w:val="toc 3"/>
    <w:basedOn w:val="Normal"/>
    <w:next w:val="Normal"/>
    <w:autoRedefine/>
    <w:uiPriority w:val="39"/>
    <w:rsid w:val="00AE3AB1"/>
    <w:pPr>
      <w:tabs>
        <w:tab w:val="left" w:pos="1080"/>
        <w:tab w:val="right" w:leader="dot" w:pos="8640"/>
      </w:tabs>
      <w:spacing w:after="0"/>
      <w:ind w:left="357"/>
      <w:jc w:val="left"/>
    </w:pPr>
    <w:rPr>
      <w:rFonts w:ascii="Arial" w:hAnsi="Arial" w:cs="Arial"/>
      <w:noProof/>
      <w:sz w:val="20"/>
      <w:szCs w:val="22"/>
      <w:lang w:val="en-US"/>
    </w:rPr>
  </w:style>
  <w:style w:type="paragraph" w:customStyle="1" w:styleId="EstiloONTI">
    <w:name w:val="Estilo ONTI"/>
    <w:basedOn w:val="TDC1"/>
    <w:link w:val="EstiloONTICar"/>
    <w:rsid w:val="00A915DC"/>
    <w:rPr>
      <w:rFonts w:asciiTheme="minorHAnsi" w:hAnsiTheme="minorHAnsi" w:cs="Arial"/>
      <w:noProof w:val="0"/>
      <w:lang w:val="es-AR"/>
    </w:rPr>
  </w:style>
  <w:style w:type="character" w:customStyle="1" w:styleId="TDC1Car">
    <w:name w:val="TDC 1 Car"/>
    <w:basedOn w:val="Fuentedeprrafopredeter"/>
    <w:link w:val="TDC1"/>
    <w:uiPriority w:val="39"/>
    <w:rsid w:val="000048E9"/>
    <w:rPr>
      <w:rFonts w:ascii="Arial" w:eastAsia="Times New Roman" w:hAnsi="Arial" w:cs="Tahoma"/>
      <w:b/>
      <w:bCs/>
      <w:noProof/>
      <w:sz w:val="24"/>
      <w:szCs w:val="28"/>
      <w:lang w:val="en-US"/>
    </w:rPr>
  </w:style>
  <w:style w:type="character" w:customStyle="1" w:styleId="EstiloONTICar">
    <w:name w:val="Estilo ONTI Car"/>
    <w:basedOn w:val="TDC1Car"/>
    <w:link w:val="EstiloONTI"/>
    <w:rsid w:val="00A915DC"/>
    <w:rPr>
      <w:rFonts w:ascii="Arial" w:eastAsia="Times New Roman" w:hAnsi="Arial" w:cs="Arial"/>
      <w:b/>
      <w:bCs/>
      <w:noProof/>
      <w:sz w:val="24"/>
      <w:szCs w:val="28"/>
      <w:lang w:val="en-US"/>
    </w:rPr>
  </w:style>
  <w:style w:type="paragraph" w:styleId="Piedepgina">
    <w:name w:val="footer"/>
    <w:basedOn w:val="Normal"/>
    <w:link w:val="PiedepginaCar"/>
    <w:unhideWhenUsed/>
    <w:rsid w:val="00262C87"/>
    <w:pPr>
      <w:tabs>
        <w:tab w:val="center" w:pos="4419"/>
        <w:tab w:val="right" w:pos="8838"/>
      </w:tabs>
      <w:spacing w:after="0"/>
    </w:pPr>
  </w:style>
  <w:style w:type="character" w:customStyle="1" w:styleId="PiedepginaCar">
    <w:name w:val="Pie de página Car"/>
    <w:basedOn w:val="Fuentedeprrafopredeter"/>
    <w:link w:val="Piedepgina"/>
    <w:uiPriority w:val="99"/>
    <w:rsid w:val="00262C87"/>
    <w:rPr>
      <w:rFonts w:ascii="Calibri" w:eastAsia="Times New Roman" w:hAnsi="Calibri" w:cs="Times New Roman"/>
      <w:sz w:val="24"/>
      <w:szCs w:val="24"/>
    </w:rPr>
  </w:style>
  <w:style w:type="paragraph" w:styleId="Textodeglobo">
    <w:name w:val="Balloon Text"/>
    <w:basedOn w:val="Normal"/>
    <w:link w:val="TextodegloboCar"/>
    <w:uiPriority w:val="99"/>
    <w:semiHidden/>
    <w:unhideWhenUsed/>
    <w:rsid w:val="00262C8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C87"/>
    <w:rPr>
      <w:rFonts w:ascii="Tahoma" w:eastAsia="Times New Roman" w:hAnsi="Tahoma" w:cs="Tahoma"/>
      <w:sz w:val="16"/>
      <w:szCs w:val="16"/>
    </w:rPr>
  </w:style>
  <w:style w:type="paragraph" w:customStyle="1" w:styleId="TITULO-ONTI">
    <w:name w:val="TITULO - ONTI"/>
    <w:basedOn w:val="Normal"/>
    <w:link w:val="TITULO-ONTICar"/>
    <w:qFormat/>
    <w:rsid w:val="00CE533E"/>
    <w:pPr>
      <w:jc w:val="right"/>
    </w:pPr>
    <w:rPr>
      <w:rFonts w:eastAsiaTheme="minorHAnsi"/>
      <w:b/>
      <w:sz w:val="44"/>
    </w:rPr>
  </w:style>
  <w:style w:type="paragraph" w:customStyle="1" w:styleId="TITULOSUB-ONTI">
    <w:name w:val="TITULO SUB - ONTI"/>
    <w:basedOn w:val="TITULO-ONTI"/>
    <w:link w:val="TITULOSUB-ONTICar"/>
    <w:qFormat/>
    <w:rsid w:val="00C47236"/>
    <w:rPr>
      <w:sz w:val="40"/>
      <w:szCs w:val="40"/>
    </w:rPr>
  </w:style>
  <w:style w:type="character" w:customStyle="1" w:styleId="TITULO-ONTICar">
    <w:name w:val="TITULO - ONTI Car"/>
    <w:basedOn w:val="EncabezadoCar"/>
    <w:link w:val="TITULO-ONTI"/>
    <w:rsid w:val="00CE533E"/>
    <w:rPr>
      <w:rFonts w:ascii="Gotham" w:eastAsia="Times New Roman" w:hAnsi="Gotham" w:cs="Times New Roman"/>
      <w:b/>
      <w:sz w:val="44"/>
      <w:szCs w:val="24"/>
      <w:lang w:val="en-US"/>
    </w:rPr>
  </w:style>
  <w:style w:type="character" w:customStyle="1" w:styleId="TITULOSUB-ONTICar">
    <w:name w:val="TITULO SUB - ONTI Car"/>
    <w:basedOn w:val="TITULO-ONTICar"/>
    <w:link w:val="TITULOSUB-ONTI"/>
    <w:rsid w:val="00C47236"/>
    <w:rPr>
      <w:rFonts w:ascii="Calibri" w:eastAsia="Times New Roman" w:hAnsi="Calibri" w:cs="Times New Roman"/>
      <w:b/>
      <w:sz w:val="40"/>
      <w:szCs w:val="40"/>
      <w:lang w:val="en-US"/>
    </w:rPr>
  </w:style>
  <w:style w:type="paragraph" w:styleId="Sinespaciado">
    <w:name w:val="No Spacing"/>
    <w:link w:val="SinespaciadoCar"/>
    <w:uiPriority w:val="1"/>
    <w:qFormat/>
    <w:rsid w:val="00C51102"/>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C51102"/>
    <w:rPr>
      <w:rFonts w:eastAsiaTheme="minorEastAsia"/>
      <w:lang w:val="es-MX" w:eastAsia="es-MX"/>
    </w:rPr>
  </w:style>
  <w:style w:type="character" w:customStyle="1" w:styleId="underline1">
    <w:name w:val="underline1"/>
    <w:rsid w:val="00780D26"/>
    <w:rPr>
      <w:u w:val="single"/>
    </w:rPr>
  </w:style>
  <w:style w:type="paragraph" w:customStyle="1" w:styleId="Bullet1Dot-Alt1">
    <w:name w:val="Bullet 1 (Dot - Alt+1)"/>
    <w:basedOn w:val="Normal"/>
    <w:rsid w:val="00DD56DD"/>
    <w:pPr>
      <w:numPr>
        <w:numId w:val="3"/>
      </w:numPr>
      <w:spacing w:before="60" w:line="240" w:lineRule="auto"/>
      <w:jc w:val="left"/>
    </w:pPr>
    <w:rPr>
      <w:rFonts w:ascii="Tahoma" w:hAnsi="Tahoma"/>
      <w:sz w:val="20"/>
      <w:szCs w:val="20"/>
      <w:lang w:val="en-US"/>
    </w:rPr>
  </w:style>
  <w:style w:type="paragraph" w:customStyle="1" w:styleId="Bullet4Square-Alt4">
    <w:name w:val="Bullet 4 (Square - Alt+4)"/>
    <w:basedOn w:val="Normal"/>
    <w:rsid w:val="00DD56DD"/>
    <w:pPr>
      <w:numPr>
        <w:ilvl w:val="2"/>
        <w:numId w:val="3"/>
      </w:numPr>
      <w:spacing w:before="60" w:line="240" w:lineRule="auto"/>
      <w:jc w:val="left"/>
    </w:pPr>
    <w:rPr>
      <w:rFonts w:ascii="Tahoma" w:hAnsi="Tahoma"/>
      <w:sz w:val="20"/>
      <w:szCs w:val="20"/>
      <w:lang w:val="en-US"/>
    </w:rPr>
  </w:style>
  <w:style w:type="paragraph" w:styleId="Textoindependiente3">
    <w:name w:val="Body Text 3"/>
    <w:basedOn w:val="Normal"/>
    <w:link w:val="Textoindependiente3Car"/>
    <w:uiPriority w:val="99"/>
    <w:semiHidden/>
    <w:unhideWhenUsed/>
    <w:rsid w:val="00DE703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E7036"/>
    <w:rPr>
      <w:rFonts w:ascii="Gotham" w:eastAsia="Times New Roman" w:hAnsi="Gotham" w:cs="Times New Roman"/>
      <w:sz w:val="16"/>
      <w:szCs w:val="16"/>
    </w:rPr>
  </w:style>
  <w:style w:type="paragraph" w:customStyle="1" w:styleId="NormalETAP2000">
    <w:name w:val="Normal ETAP 2000"/>
    <w:basedOn w:val="Normal"/>
    <w:rsid w:val="00317EAE"/>
    <w:pPr>
      <w:spacing w:before="60" w:after="0" w:line="240" w:lineRule="auto"/>
      <w:ind w:left="0" w:firstLine="709"/>
    </w:pPr>
    <w:rPr>
      <w:rFonts w:ascii="Arial Narrow" w:hAnsi="Arial Narrow"/>
      <w:sz w:val="22"/>
      <w:szCs w:val="20"/>
      <w:lang w:val="es-ES" w:eastAsia="es-ES"/>
    </w:rPr>
  </w:style>
  <w:style w:type="paragraph" w:customStyle="1" w:styleId="Ttulo3ETAP2000">
    <w:name w:val="Título 3 ETAP 2000"/>
    <w:basedOn w:val="Ttulo3"/>
    <w:rsid w:val="00317EAE"/>
    <w:pPr>
      <w:keepLines w:val="0"/>
      <w:numPr>
        <w:numId w:val="0"/>
      </w:numPr>
      <w:spacing w:before="120" w:after="60" w:line="240" w:lineRule="auto"/>
      <w:ind w:firstLine="567"/>
    </w:pPr>
    <w:rPr>
      <w:rFonts w:ascii="Arial Narrow" w:eastAsia="Times New Roman" w:hAnsi="Arial Narrow" w:cs="Times New Roman"/>
      <w:bCs w:val="0"/>
      <w:sz w:val="26"/>
      <w:szCs w:val="20"/>
      <w:u w:val="single"/>
      <w:lang w:val="es-ES_tradnl" w:eastAsia="es-ES"/>
    </w:rPr>
  </w:style>
  <w:style w:type="paragraph" w:customStyle="1" w:styleId="Ttulo1ETAP2000">
    <w:name w:val="Título 1 ETAP 2000"/>
    <w:basedOn w:val="Ttulo1"/>
    <w:rsid w:val="00317EAE"/>
    <w:pPr>
      <w:pageBreakBefore w:val="0"/>
      <w:numPr>
        <w:numId w:val="0"/>
      </w:numPr>
      <w:tabs>
        <w:tab w:val="center" w:pos="4513"/>
      </w:tabs>
      <w:suppressAutoHyphens/>
      <w:spacing w:before="360" w:line="240" w:lineRule="auto"/>
      <w:jc w:val="center"/>
    </w:pPr>
    <w:rPr>
      <w:rFonts w:ascii="Arial Narrow" w:hAnsi="Arial Narrow" w:cs="Times New Roman"/>
      <w:bCs w:val="0"/>
      <w:i/>
      <w:caps w:val="0"/>
      <w:smallCaps/>
      <w:spacing w:val="-3"/>
      <w:kern w:val="28"/>
      <w:sz w:val="36"/>
      <w:szCs w:val="20"/>
      <w:lang w:val="es-ES_tradnl" w:eastAsia="es-ES"/>
    </w:rPr>
  </w:style>
  <w:style w:type="paragraph" w:customStyle="1" w:styleId="Ttulo4ETAP2000">
    <w:name w:val="Título 4 ETAP 2000"/>
    <w:basedOn w:val="Ttulo4"/>
    <w:rsid w:val="00317EAE"/>
    <w:pPr>
      <w:numPr>
        <w:ilvl w:val="0"/>
        <w:numId w:val="0"/>
      </w:numPr>
      <w:tabs>
        <w:tab w:val="center" w:pos="4513"/>
      </w:tabs>
      <w:suppressAutoHyphens/>
      <w:spacing w:line="240" w:lineRule="auto"/>
    </w:pPr>
    <w:rPr>
      <w:rFonts w:ascii="Arial Narrow" w:hAnsi="Arial Narrow" w:cs="Times New Roman"/>
      <w:smallCaps/>
      <w:spacing w:val="-3"/>
      <w:sz w:val="24"/>
      <w:lang w:val="es-ES_tradnl" w:eastAsia="es-ES"/>
    </w:rPr>
  </w:style>
  <w:style w:type="paragraph" w:customStyle="1" w:styleId="EspecificacinETAP2000">
    <w:name w:val="Especificación ETAP 2000"/>
    <w:basedOn w:val="Normal"/>
    <w:rsid w:val="00317EAE"/>
    <w:pPr>
      <w:tabs>
        <w:tab w:val="left" w:pos="-720"/>
      </w:tabs>
      <w:suppressAutoHyphens/>
      <w:spacing w:before="80" w:after="0" w:line="240" w:lineRule="auto"/>
      <w:ind w:left="0"/>
    </w:pPr>
    <w:rPr>
      <w:rFonts w:ascii="Arial" w:hAnsi="Arial"/>
      <w:spacing w:val="-3"/>
      <w:sz w:val="22"/>
      <w:szCs w:val="20"/>
      <w:lang w:val="es-ES_tradnl" w:eastAsia="es-ES"/>
    </w:rPr>
  </w:style>
  <w:style w:type="paragraph" w:customStyle="1" w:styleId="NotaETAP2000">
    <w:name w:val="Nota ETAP 2000"/>
    <w:basedOn w:val="Normal"/>
    <w:rsid w:val="00142153"/>
    <w:pPr>
      <w:spacing w:before="120" w:after="0" w:line="240" w:lineRule="auto"/>
      <w:ind w:left="709" w:hanging="709"/>
    </w:pPr>
    <w:rPr>
      <w:rFonts w:ascii="Times New Roman" w:hAnsi="Times New Roman"/>
      <w:sz w:val="20"/>
      <w:szCs w:val="20"/>
      <w:lang w:val="es-ES" w:eastAsia="es-ES"/>
    </w:rPr>
  </w:style>
  <w:style w:type="paragraph" w:customStyle="1" w:styleId="ComentarioETAP2000">
    <w:name w:val="Comentario ETAP 2000"/>
    <w:basedOn w:val="NormalETAP2000"/>
    <w:rsid w:val="00142153"/>
    <w:rPr>
      <w:rFonts w:ascii="Times New Roman" w:hAnsi="Times New Roman"/>
      <w:i/>
      <w:sz w:val="20"/>
    </w:rPr>
  </w:style>
  <w:style w:type="paragraph" w:customStyle="1" w:styleId="Ttulo2ETAP2000">
    <w:name w:val="Título 2 ETAP 2000"/>
    <w:basedOn w:val="Ttulo2"/>
    <w:rsid w:val="00863786"/>
    <w:pPr>
      <w:numPr>
        <w:ilvl w:val="0"/>
        <w:numId w:val="0"/>
      </w:numPr>
      <w:tabs>
        <w:tab w:val="center" w:pos="4513"/>
      </w:tabs>
      <w:suppressAutoHyphens/>
      <w:spacing w:after="120" w:line="240" w:lineRule="auto"/>
    </w:pPr>
    <w:rPr>
      <w:rFonts w:ascii="Arial Narrow" w:eastAsia="Times New Roman" w:hAnsi="Arial Narrow" w:cs="Times New Roman"/>
      <w:bCs w:val="0"/>
      <w:i/>
      <w:iCs w:val="0"/>
      <w:caps w:val="0"/>
      <w:spacing w:val="-3"/>
      <w:sz w:val="30"/>
      <w:szCs w:val="20"/>
      <w:lang w:val="es-ES_tradnl" w:eastAsia="es-ES"/>
    </w:rPr>
  </w:style>
  <w:style w:type="paragraph" w:customStyle="1" w:styleId="Textoindependiente1">
    <w:name w:val="Texto independiente 1"/>
    <w:basedOn w:val="Textoindependiente"/>
    <w:rsid w:val="00863786"/>
    <w:pPr>
      <w:spacing w:after="0" w:line="240" w:lineRule="auto"/>
      <w:ind w:left="0" w:firstLine="567"/>
    </w:pPr>
    <w:rPr>
      <w:rFonts w:ascii="Times New Roman" w:hAnsi="Times New Roman"/>
      <w:snapToGrid w:val="0"/>
      <w:sz w:val="22"/>
      <w:szCs w:val="20"/>
      <w:lang w:val="es-ES_tradnl" w:eastAsia="es-ES"/>
    </w:rPr>
  </w:style>
  <w:style w:type="paragraph" w:styleId="Textoindependiente">
    <w:name w:val="Body Text"/>
    <w:basedOn w:val="Normal"/>
    <w:link w:val="TextoindependienteCar"/>
    <w:semiHidden/>
    <w:unhideWhenUsed/>
    <w:rsid w:val="00863786"/>
    <w:pPr>
      <w:spacing w:after="120"/>
    </w:pPr>
  </w:style>
  <w:style w:type="character" w:customStyle="1" w:styleId="TextoindependienteCar">
    <w:name w:val="Texto independiente Car"/>
    <w:basedOn w:val="Fuentedeprrafopredeter"/>
    <w:link w:val="Textoindependiente"/>
    <w:uiPriority w:val="99"/>
    <w:semiHidden/>
    <w:rsid w:val="00863786"/>
    <w:rPr>
      <w:rFonts w:ascii="Gotham" w:eastAsia="Times New Roman" w:hAnsi="Gotham" w:cs="Times New Roman"/>
      <w:sz w:val="24"/>
      <w:szCs w:val="24"/>
    </w:rPr>
  </w:style>
  <w:style w:type="paragraph" w:customStyle="1" w:styleId="corregido">
    <w:name w:val="corregido"/>
    <w:basedOn w:val="Normal"/>
    <w:rsid w:val="001F4549"/>
    <w:pPr>
      <w:tabs>
        <w:tab w:val="left" w:pos="709"/>
      </w:tabs>
      <w:spacing w:after="0" w:line="240" w:lineRule="auto"/>
      <w:ind w:left="0" w:firstLine="567"/>
      <w:jc w:val="center"/>
    </w:pPr>
    <w:rPr>
      <w:rFonts w:ascii="Times New Roman" w:hAnsi="Times New Roman"/>
      <w:b/>
      <w:snapToGrid w:val="0"/>
      <w:sz w:val="22"/>
      <w:szCs w:val="20"/>
      <w:lang w:val="es-ES_tradnl" w:eastAsia="es-ES"/>
    </w:rPr>
  </w:style>
  <w:style w:type="paragraph" w:customStyle="1" w:styleId="Textoindep2">
    <w:name w:val="Texto indep. 2"/>
    <w:basedOn w:val="Normal"/>
    <w:rsid w:val="000315F8"/>
    <w:pPr>
      <w:spacing w:before="120" w:after="120" w:line="240" w:lineRule="auto"/>
      <w:ind w:left="1276"/>
    </w:pPr>
    <w:rPr>
      <w:rFonts w:ascii="Arial" w:hAnsi="Arial"/>
      <w:szCs w:val="20"/>
      <w:lang w:val="es-ES_tradnl" w:eastAsia="es-ES"/>
    </w:rPr>
  </w:style>
  <w:style w:type="paragraph" w:customStyle="1" w:styleId="Vietas1">
    <w:name w:val="Viñetas 1"/>
    <w:basedOn w:val="Normal"/>
    <w:rsid w:val="000315F8"/>
    <w:pPr>
      <w:numPr>
        <w:numId w:val="4"/>
      </w:numPr>
      <w:tabs>
        <w:tab w:val="clear" w:pos="360"/>
        <w:tab w:val="num" w:pos="993"/>
      </w:tabs>
      <w:spacing w:before="60" w:line="120" w:lineRule="atLeast"/>
      <w:ind w:left="993" w:hanging="567"/>
    </w:pPr>
    <w:rPr>
      <w:rFonts w:ascii="Arial" w:hAnsi="Arial"/>
      <w:szCs w:val="20"/>
      <w:lang w:val="es-ES_tradnl" w:eastAsia="es-ES"/>
    </w:rPr>
  </w:style>
  <w:style w:type="paragraph" w:customStyle="1" w:styleId="Textoindep3">
    <w:name w:val="Texto indep. 3"/>
    <w:basedOn w:val="Normal"/>
    <w:rsid w:val="000315F8"/>
    <w:pPr>
      <w:spacing w:before="120" w:after="120" w:line="240" w:lineRule="auto"/>
      <w:ind w:left="2127"/>
    </w:pPr>
    <w:rPr>
      <w:rFonts w:ascii="Arial" w:hAnsi="Arial"/>
      <w:szCs w:val="20"/>
      <w:lang w:val="es-ES_tradnl" w:eastAsia="es-ES"/>
    </w:rPr>
  </w:style>
  <w:style w:type="paragraph" w:customStyle="1" w:styleId="Textoindep1">
    <w:name w:val="Texto indep. 1"/>
    <w:basedOn w:val="Normal"/>
    <w:rsid w:val="005B1A2B"/>
    <w:pPr>
      <w:spacing w:before="120" w:after="120" w:line="240" w:lineRule="auto"/>
      <w:ind w:left="426"/>
    </w:pPr>
    <w:rPr>
      <w:rFonts w:ascii="Arial" w:hAnsi="Arial"/>
      <w:szCs w:val="20"/>
      <w:lang w:val="es-ES_tradnl" w:eastAsia="es-ES"/>
    </w:rPr>
  </w:style>
  <w:style w:type="paragraph" w:customStyle="1" w:styleId="grfico4">
    <w:name w:val="gráfico4"/>
    <w:basedOn w:val="Normal"/>
    <w:rsid w:val="00E5464B"/>
    <w:pPr>
      <w:keepNext/>
      <w:spacing w:after="0" w:line="240" w:lineRule="auto"/>
      <w:ind w:left="0"/>
      <w:jc w:val="center"/>
    </w:pPr>
    <w:rPr>
      <w:rFonts w:ascii="Times New Roman" w:hAnsi="Times New Roman"/>
      <w:b/>
      <w:smallCaps/>
      <w:snapToGrid w:val="0"/>
      <w:sz w:val="18"/>
      <w:szCs w:val="20"/>
      <w:lang w:val="es-ES_tradnl" w:eastAsia="es-ES"/>
    </w:rPr>
  </w:style>
  <w:style w:type="paragraph" w:customStyle="1" w:styleId="Ttulo5ETAP2000">
    <w:name w:val="Título 5 ETAP 2000"/>
    <w:basedOn w:val="Normal"/>
    <w:rsid w:val="00C448CC"/>
    <w:pPr>
      <w:keepNext/>
      <w:tabs>
        <w:tab w:val="center" w:pos="4513"/>
      </w:tabs>
      <w:suppressAutoHyphens/>
      <w:spacing w:before="60" w:line="240" w:lineRule="auto"/>
      <w:ind w:left="0"/>
      <w:outlineLvl w:val="3"/>
    </w:pPr>
    <w:rPr>
      <w:rFonts w:ascii="Arial Narrow" w:hAnsi="Arial Narrow"/>
      <w:b/>
      <w:spacing w:val="-3"/>
      <w:szCs w:val="20"/>
      <w:u w:val="words"/>
      <w:lang w:val="es-ES_tradnl" w:eastAsia="es-AR"/>
    </w:rPr>
  </w:style>
  <w:style w:type="paragraph" w:customStyle="1" w:styleId="Nivel4">
    <w:name w:val="Nivel 4"/>
    <w:rsid w:val="00FB11A3"/>
    <w:pPr>
      <w:numPr>
        <w:numId w:val="5"/>
      </w:numPr>
      <w:suppressAutoHyphens/>
      <w:spacing w:before="120" w:after="0" w:line="240" w:lineRule="auto"/>
    </w:pPr>
    <w:rPr>
      <w:rFonts w:ascii="Verdana" w:eastAsia="Times New Roman" w:hAnsi="Verdana" w:cs="Times New Roman"/>
      <w:sz w:val="20"/>
      <w:szCs w:val="20"/>
      <w:lang w:val="es-ES" w:eastAsia="ar-SA"/>
    </w:rPr>
  </w:style>
  <w:style w:type="paragraph" w:styleId="TDC4">
    <w:name w:val="toc 4"/>
    <w:basedOn w:val="Normal"/>
    <w:next w:val="Normal"/>
    <w:autoRedefine/>
    <w:uiPriority w:val="39"/>
    <w:semiHidden/>
    <w:unhideWhenUsed/>
    <w:rsid w:val="00387940"/>
    <w:pPr>
      <w:spacing w:after="100"/>
      <w:ind w:left="720"/>
    </w:pPr>
  </w:style>
  <w:style w:type="paragraph" w:customStyle="1" w:styleId="Nota1ETAP2000">
    <w:name w:val="Nota 1 ETAP 2000"/>
    <w:basedOn w:val="Normal"/>
    <w:rsid w:val="00387940"/>
    <w:pPr>
      <w:spacing w:before="120" w:after="0" w:line="240" w:lineRule="auto"/>
      <w:ind w:left="0"/>
    </w:pPr>
    <w:rPr>
      <w:rFonts w:ascii="Times New Roman" w:hAnsi="Times New Roman"/>
      <w:sz w:val="20"/>
      <w:szCs w:val="20"/>
      <w:lang w:val="es-ES" w:eastAsia="es-ES"/>
    </w:rPr>
  </w:style>
  <w:style w:type="paragraph" w:customStyle="1" w:styleId="Default">
    <w:name w:val="Default"/>
    <w:rsid w:val="00922DC4"/>
    <w:pPr>
      <w:autoSpaceDE w:val="0"/>
      <w:autoSpaceDN w:val="0"/>
      <w:adjustRightInd w:val="0"/>
      <w:spacing w:after="0" w:line="240" w:lineRule="auto"/>
    </w:pPr>
    <w:rPr>
      <w:rFonts w:ascii="Arial" w:eastAsia="Times New Roman" w:hAnsi="Arial" w:cs="Arial"/>
      <w:color w:val="000000"/>
      <w:sz w:val="24"/>
      <w:szCs w:val="24"/>
      <w:lang w:eastAsia="es-AR"/>
    </w:rPr>
  </w:style>
  <w:style w:type="character" w:styleId="Nmerodepgina">
    <w:name w:val="page number"/>
    <w:basedOn w:val="Fuentedeprrafopredeter"/>
    <w:semiHidden/>
    <w:rsid w:val="00173023"/>
  </w:style>
  <w:style w:type="paragraph" w:customStyle="1" w:styleId="normal1">
    <w:name w:val="normal1"/>
    <w:basedOn w:val="Ttulo1"/>
    <w:rsid w:val="00173023"/>
    <w:pPr>
      <w:pageBreakBefore w:val="0"/>
      <w:numPr>
        <w:numId w:val="0"/>
      </w:numPr>
      <w:tabs>
        <w:tab w:val="center" w:pos="4513"/>
      </w:tabs>
      <w:suppressAutoHyphens/>
      <w:spacing w:before="360" w:line="240" w:lineRule="auto"/>
      <w:jc w:val="center"/>
      <w:outlineLvl w:val="9"/>
    </w:pPr>
    <w:rPr>
      <w:rFonts w:ascii="Times New Roman" w:hAnsi="Times New Roman" w:cs="Times New Roman"/>
      <w:bCs w:val="0"/>
      <w:i/>
      <w:caps w:val="0"/>
      <w:smallCaps/>
      <w:spacing w:val="-3"/>
      <w:kern w:val="28"/>
      <w:szCs w:val="20"/>
      <w:lang w:val="es-ES_tradnl" w:eastAsia="es-ES"/>
    </w:rPr>
  </w:style>
  <w:style w:type="paragraph" w:styleId="Ttulo">
    <w:name w:val="Title"/>
    <w:basedOn w:val="Normal"/>
    <w:link w:val="TtuloCar"/>
    <w:rsid w:val="00173023"/>
    <w:pPr>
      <w:spacing w:after="0" w:line="240" w:lineRule="auto"/>
      <w:ind w:left="0"/>
      <w:jc w:val="center"/>
    </w:pPr>
    <w:rPr>
      <w:rFonts w:ascii="Times New Roman" w:hAnsi="Times New Roman"/>
      <w:b/>
      <w:i/>
      <w:smallCaps/>
      <w:sz w:val="40"/>
      <w:szCs w:val="20"/>
      <w:lang w:val="es-ES" w:eastAsia="es-AR"/>
    </w:rPr>
  </w:style>
  <w:style w:type="character" w:customStyle="1" w:styleId="TtuloCar">
    <w:name w:val="Título Car"/>
    <w:basedOn w:val="Fuentedeprrafopredeter"/>
    <w:link w:val="Ttulo"/>
    <w:rsid w:val="00173023"/>
    <w:rPr>
      <w:rFonts w:ascii="Times New Roman" w:eastAsia="Times New Roman" w:hAnsi="Times New Roman" w:cs="Times New Roman"/>
      <w:b/>
      <w:i/>
      <w:smallCaps/>
      <w:sz w:val="40"/>
      <w:szCs w:val="20"/>
      <w:lang w:val="es-ES" w:eastAsia="es-AR"/>
    </w:rPr>
  </w:style>
  <w:style w:type="paragraph" w:customStyle="1" w:styleId="normal2">
    <w:name w:val="normal2"/>
    <w:basedOn w:val="Normal"/>
    <w:rsid w:val="00173023"/>
    <w:pPr>
      <w:tabs>
        <w:tab w:val="center" w:pos="4513"/>
      </w:tabs>
      <w:suppressAutoHyphens/>
      <w:spacing w:after="0"/>
      <w:ind w:left="0" w:firstLine="567"/>
    </w:pPr>
    <w:rPr>
      <w:rFonts w:ascii="Times New Roman" w:hAnsi="Times New Roman"/>
      <w:i/>
      <w:spacing w:val="-3"/>
      <w:sz w:val="22"/>
      <w:szCs w:val="20"/>
      <w:lang w:val="es-ES_tradnl" w:eastAsia="es-ES"/>
    </w:rPr>
  </w:style>
  <w:style w:type="paragraph" w:styleId="Sangradetextonormal">
    <w:name w:val="Body Text Indent"/>
    <w:basedOn w:val="Normal"/>
    <w:link w:val="SangradetextonormalCar"/>
    <w:semiHidden/>
    <w:rsid w:val="00173023"/>
    <w:pPr>
      <w:spacing w:after="0" w:line="240" w:lineRule="auto"/>
      <w:ind w:left="0" w:firstLine="284"/>
    </w:pPr>
    <w:rPr>
      <w:rFonts w:ascii="Times New Roman" w:hAnsi="Times New Roman"/>
      <w:sz w:val="20"/>
      <w:szCs w:val="20"/>
      <w:lang w:val="es-ES" w:eastAsia="es-AR"/>
    </w:rPr>
  </w:style>
  <w:style w:type="character" w:customStyle="1" w:styleId="SangradetextonormalCar">
    <w:name w:val="Sangría de texto normal Car"/>
    <w:basedOn w:val="Fuentedeprrafopredeter"/>
    <w:link w:val="Sangradetextonormal"/>
    <w:semiHidden/>
    <w:rsid w:val="00173023"/>
    <w:rPr>
      <w:rFonts w:ascii="Times New Roman" w:eastAsia="Times New Roman" w:hAnsi="Times New Roman" w:cs="Times New Roman"/>
      <w:sz w:val="20"/>
      <w:szCs w:val="20"/>
      <w:lang w:val="es-ES" w:eastAsia="es-AR"/>
    </w:rPr>
  </w:style>
  <w:style w:type="paragraph" w:styleId="Sangra2detindependiente">
    <w:name w:val="Body Text Indent 2"/>
    <w:basedOn w:val="Normal"/>
    <w:link w:val="Sangra2detindependienteCar"/>
    <w:semiHidden/>
    <w:rsid w:val="00173023"/>
    <w:pPr>
      <w:spacing w:before="80" w:after="0" w:line="240" w:lineRule="auto"/>
      <w:ind w:left="0" w:firstLine="709"/>
    </w:pPr>
    <w:rPr>
      <w:rFonts w:ascii="Times New Roman" w:hAnsi="Times New Roman"/>
      <w:sz w:val="20"/>
      <w:szCs w:val="20"/>
      <w:lang w:val="es-ES" w:eastAsia="es-AR"/>
    </w:rPr>
  </w:style>
  <w:style w:type="character" w:customStyle="1" w:styleId="Sangra2detindependienteCar">
    <w:name w:val="Sangría 2 de t. independiente Car"/>
    <w:basedOn w:val="Fuentedeprrafopredeter"/>
    <w:link w:val="Sangra2detindependiente"/>
    <w:semiHidden/>
    <w:rsid w:val="00173023"/>
    <w:rPr>
      <w:rFonts w:ascii="Times New Roman" w:eastAsia="Times New Roman" w:hAnsi="Times New Roman" w:cs="Times New Roman"/>
      <w:sz w:val="20"/>
      <w:szCs w:val="20"/>
      <w:lang w:val="es-ES" w:eastAsia="es-AR"/>
    </w:rPr>
  </w:style>
  <w:style w:type="paragraph" w:customStyle="1" w:styleId="Especificacin4">
    <w:name w:val="Especificación4"/>
    <w:basedOn w:val="Normal"/>
    <w:rsid w:val="00173023"/>
    <w:pPr>
      <w:tabs>
        <w:tab w:val="left" w:pos="-720"/>
        <w:tab w:val="center" w:pos="4513"/>
      </w:tabs>
      <w:suppressAutoHyphens/>
      <w:spacing w:after="0" w:line="240" w:lineRule="auto"/>
      <w:ind w:left="567"/>
    </w:pPr>
    <w:rPr>
      <w:rFonts w:ascii="Arial" w:hAnsi="Arial"/>
      <w:spacing w:val="-3"/>
      <w:sz w:val="22"/>
      <w:szCs w:val="20"/>
      <w:lang w:val="es-ES_tradnl" w:eastAsia="es-AR"/>
    </w:rPr>
  </w:style>
  <w:style w:type="paragraph" w:customStyle="1" w:styleId="Especificacin">
    <w:name w:val="Especificación"/>
    <w:basedOn w:val="Normal"/>
    <w:rsid w:val="00173023"/>
    <w:pPr>
      <w:tabs>
        <w:tab w:val="left" w:pos="-720"/>
        <w:tab w:val="center" w:pos="4513"/>
      </w:tabs>
      <w:suppressAutoHyphens/>
      <w:spacing w:after="0" w:line="240" w:lineRule="auto"/>
      <w:ind w:left="567"/>
    </w:pPr>
    <w:rPr>
      <w:rFonts w:ascii="Arial" w:hAnsi="Arial"/>
      <w:spacing w:val="-3"/>
      <w:sz w:val="22"/>
      <w:szCs w:val="20"/>
      <w:lang w:val="es-ES_tradnl" w:eastAsia="es-AR"/>
    </w:rPr>
  </w:style>
  <w:style w:type="paragraph" w:customStyle="1" w:styleId="NormalETAP">
    <w:name w:val="Normal ETAP"/>
    <w:basedOn w:val="Normal"/>
    <w:rsid w:val="00173023"/>
    <w:pPr>
      <w:spacing w:before="120" w:after="0" w:line="240" w:lineRule="auto"/>
      <w:ind w:left="0" w:firstLine="284"/>
    </w:pPr>
    <w:rPr>
      <w:rFonts w:ascii="Times New Roman" w:hAnsi="Times New Roman"/>
      <w:sz w:val="20"/>
      <w:szCs w:val="20"/>
      <w:lang w:val="es-ES" w:eastAsia="es-AR"/>
    </w:rPr>
  </w:style>
  <w:style w:type="paragraph" w:customStyle="1" w:styleId="toa">
    <w:name w:val="toa"/>
    <w:basedOn w:val="Normal"/>
    <w:rsid w:val="00173023"/>
    <w:pPr>
      <w:spacing w:after="0" w:line="240" w:lineRule="auto"/>
      <w:ind w:left="0"/>
      <w:jc w:val="left"/>
    </w:pPr>
    <w:rPr>
      <w:rFonts w:ascii="Courier" w:eastAsia="Calibri" w:hAnsi="Courier"/>
      <w:lang w:val="es-ES" w:eastAsia="es-ES"/>
    </w:rPr>
  </w:style>
  <w:style w:type="character" w:styleId="Refdecomentario">
    <w:name w:val="annotation reference"/>
    <w:uiPriority w:val="99"/>
    <w:semiHidden/>
    <w:unhideWhenUsed/>
    <w:rsid w:val="00173023"/>
    <w:rPr>
      <w:sz w:val="16"/>
      <w:szCs w:val="16"/>
    </w:rPr>
  </w:style>
  <w:style w:type="paragraph" w:styleId="Textocomentario">
    <w:name w:val="annotation text"/>
    <w:basedOn w:val="Normal"/>
    <w:link w:val="TextocomentarioCar"/>
    <w:uiPriority w:val="99"/>
    <w:semiHidden/>
    <w:unhideWhenUsed/>
    <w:rsid w:val="00173023"/>
    <w:pPr>
      <w:spacing w:after="0" w:line="240" w:lineRule="auto"/>
      <w:ind w:left="0"/>
      <w:jc w:val="left"/>
    </w:pPr>
    <w:rPr>
      <w:rFonts w:ascii="Times New Roman" w:hAnsi="Times New Roman"/>
      <w:sz w:val="20"/>
      <w:szCs w:val="20"/>
      <w:lang w:val="es-ES" w:eastAsia="es-AR"/>
    </w:rPr>
  </w:style>
  <w:style w:type="character" w:customStyle="1" w:styleId="TextocomentarioCar">
    <w:name w:val="Texto comentario Car"/>
    <w:basedOn w:val="Fuentedeprrafopredeter"/>
    <w:link w:val="Textocomentario"/>
    <w:uiPriority w:val="99"/>
    <w:semiHidden/>
    <w:rsid w:val="00173023"/>
    <w:rPr>
      <w:rFonts w:ascii="Times New Roman" w:eastAsia="Times New Roman" w:hAnsi="Times New Roman" w:cs="Times New Roman"/>
      <w:sz w:val="20"/>
      <w:szCs w:val="20"/>
      <w:lang w:val="es-ES" w:eastAsia="es-AR"/>
    </w:rPr>
  </w:style>
  <w:style w:type="paragraph" w:styleId="Asuntodelcomentario">
    <w:name w:val="annotation subject"/>
    <w:basedOn w:val="Textocomentario"/>
    <w:next w:val="Textocomentario"/>
    <w:link w:val="AsuntodelcomentarioCar"/>
    <w:uiPriority w:val="99"/>
    <w:semiHidden/>
    <w:unhideWhenUsed/>
    <w:rsid w:val="00173023"/>
    <w:rPr>
      <w:b/>
      <w:bCs/>
    </w:rPr>
  </w:style>
  <w:style w:type="character" w:customStyle="1" w:styleId="AsuntodelcomentarioCar">
    <w:name w:val="Asunto del comentario Car"/>
    <w:basedOn w:val="TextocomentarioCar"/>
    <w:link w:val="Asuntodelcomentario"/>
    <w:uiPriority w:val="99"/>
    <w:semiHidden/>
    <w:rsid w:val="00173023"/>
    <w:rPr>
      <w:rFonts w:ascii="Times New Roman" w:eastAsia="Times New Roman" w:hAnsi="Times New Roman" w:cs="Times New Roman"/>
      <w:b/>
      <w:bCs/>
      <w:sz w:val="20"/>
      <w:szCs w:val="20"/>
      <w:lang w:val="es-ES" w:eastAsia="es-AR"/>
    </w:rPr>
  </w:style>
  <w:style w:type="paragraph" w:styleId="Textonotapie">
    <w:name w:val="footnote text"/>
    <w:basedOn w:val="Normal"/>
    <w:link w:val="TextonotapieCar"/>
    <w:uiPriority w:val="99"/>
    <w:semiHidden/>
    <w:unhideWhenUsed/>
    <w:rsid w:val="00173023"/>
    <w:pPr>
      <w:spacing w:after="0" w:line="240" w:lineRule="auto"/>
      <w:ind w:left="0"/>
      <w:jc w:val="left"/>
    </w:pPr>
    <w:rPr>
      <w:rFonts w:ascii="Times New Roman" w:hAnsi="Times New Roman"/>
      <w:sz w:val="20"/>
      <w:szCs w:val="20"/>
      <w:lang w:val="es-ES" w:eastAsia="es-AR"/>
    </w:rPr>
  </w:style>
  <w:style w:type="character" w:customStyle="1" w:styleId="TextonotapieCar">
    <w:name w:val="Texto nota pie Car"/>
    <w:basedOn w:val="Fuentedeprrafopredeter"/>
    <w:link w:val="Textonotapie"/>
    <w:uiPriority w:val="99"/>
    <w:semiHidden/>
    <w:rsid w:val="00173023"/>
    <w:rPr>
      <w:rFonts w:ascii="Times New Roman" w:eastAsia="Times New Roman" w:hAnsi="Times New Roman" w:cs="Times New Roman"/>
      <w:sz w:val="20"/>
      <w:szCs w:val="20"/>
      <w:lang w:val="es-ES" w:eastAsia="es-AR"/>
    </w:rPr>
  </w:style>
  <w:style w:type="character" w:styleId="Refdenotaalpie">
    <w:name w:val="footnote reference"/>
    <w:uiPriority w:val="99"/>
    <w:semiHidden/>
    <w:unhideWhenUsed/>
    <w:rsid w:val="00173023"/>
    <w:rPr>
      <w:vertAlign w:val="superscript"/>
    </w:rPr>
  </w:style>
  <w:style w:type="paragraph" w:styleId="Revisin">
    <w:name w:val="Revision"/>
    <w:hidden/>
    <w:uiPriority w:val="99"/>
    <w:semiHidden/>
    <w:rsid w:val="00173023"/>
    <w:pPr>
      <w:spacing w:after="0" w:line="240" w:lineRule="auto"/>
    </w:pPr>
    <w:rPr>
      <w:rFonts w:ascii="Times New Roman" w:eastAsia="Times New Roman" w:hAnsi="Times New Roman" w:cs="Times New Roman"/>
      <w:sz w:val="20"/>
      <w:szCs w:val="20"/>
      <w:lang w:val="es-ES" w:eastAsia="es-AR"/>
    </w:rPr>
  </w:style>
  <w:style w:type="paragraph" w:customStyle="1" w:styleId="NormalTable">
    <w:name w:val="NormalTable"/>
    <w:basedOn w:val="Normal"/>
    <w:rsid w:val="009D26AD"/>
    <w:pPr>
      <w:spacing w:after="0" w:line="240" w:lineRule="auto"/>
      <w:ind w:left="0"/>
      <w:jc w:val="left"/>
    </w:pPr>
    <w:rPr>
      <w:rFonts w:ascii="Tahoma" w:hAnsi="Tahoma" w:cs="Tahoma"/>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1.png@01D48AF7.6AA8805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8AF7.6AA8805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5392</Words>
  <Characters>29656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F. Kozyra</dc:creator>
  <cp:lastModifiedBy>Matias Regunaga Mitre</cp:lastModifiedBy>
  <cp:revision>6</cp:revision>
  <cp:lastPrinted>2019-05-30T17:13:00Z</cp:lastPrinted>
  <dcterms:created xsi:type="dcterms:W3CDTF">2019-08-02T19:08:00Z</dcterms:created>
  <dcterms:modified xsi:type="dcterms:W3CDTF">2019-08-05T01:43:00Z</dcterms:modified>
</cp:coreProperties>
</file>