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5731200" cy="431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31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jc w:val="right"/>
        <w:rPr/>
      </w:pPr>
      <w:r w:rsidDel="00000000" w:rsidR="00000000" w:rsidRPr="00000000">
        <w:rPr>
          <w:rtl w:val="0"/>
        </w:rPr>
        <w:t xml:space="preserve">27 de agosto de 2020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Disertó por Teleconferencia</w:t>
      </w:r>
    </w:p>
    <w:p w:rsidR="00000000" w:rsidDel="00000000" w:rsidP="00000000" w:rsidRDefault="00000000" w:rsidRPr="00000000" w14:paraId="00000005">
      <w:pPr>
        <w:spacing w:after="240" w:before="240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CAFIERO EN EL CONSEJO DE LAS AMÉRICAS: “ARGENTINA EMPIEZA A REPUNTAR EN TIEMPO RECORD”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jefe de Gabinete de Ministros de la Nación, </w:t>
      </w:r>
      <w:r w:rsidDel="00000000" w:rsidR="00000000" w:rsidRPr="00000000">
        <w:rPr>
          <w:b w:val="1"/>
          <w:sz w:val="24"/>
          <w:szCs w:val="24"/>
          <w:rtl w:val="0"/>
        </w:rPr>
        <w:t xml:space="preserve">Santiago Cafiero</w:t>
      </w:r>
      <w:r w:rsidDel="00000000" w:rsidR="00000000" w:rsidRPr="00000000">
        <w:rPr>
          <w:sz w:val="24"/>
          <w:szCs w:val="24"/>
          <w:rtl w:val="0"/>
        </w:rPr>
        <w:t xml:space="preserve">, disertó esta mañana por teleconferencia en el Consejo de las Américas, que realizó su evento anual bajo el lema "Argentina: perspectivas económicas y políticas".</w:t>
      </w:r>
    </w:p>
    <w:p w:rsidR="00000000" w:rsidDel="00000000" w:rsidP="00000000" w:rsidRDefault="00000000" w:rsidRPr="00000000" w14:paraId="00000007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su exposición, </w:t>
      </w:r>
      <w:r w:rsidDel="00000000" w:rsidR="00000000" w:rsidRPr="00000000">
        <w:rPr>
          <w:b w:val="1"/>
          <w:sz w:val="24"/>
          <w:szCs w:val="24"/>
          <w:rtl w:val="0"/>
        </w:rPr>
        <w:t xml:space="preserve">Cafiero </w:t>
      </w:r>
      <w:r w:rsidDel="00000000" w:rsidR="00000000" w:rsidRPr="00000000">
        <w:rPr>
          <w:sz w:val="24"/>
          <w:szCs w:val="24"/>
          <w:rtl w:val="0"/>
        </w:rPr>
        <w:t xml:space="preserve">se refirió a las medidas adoptadas por el gobierno nacional a partir de la situación generada por la pandemia en nuestro país y destacó que</w:t>
      </w:r>
      <w:r w:rsidDel="00000000" w:rsidR="00000000" w:rsidRPr="00000000">
        <w:rPr>
          <w:b w:val="1"/>
          <w:sz w:val="24"/>
          <w:szCs w:val="24"/>
          <w:rtl w:val="0"/>
        </w:rPr>
        <w:t xml:space="preserve"> “la </w:t>
      </w:r>
      <w:r w:rsidDel="00000000" w:rsidR="00000000" w:rsidRPr="00000000">
        <w:rPr>
          <w:b w:val="1"/>
          <w:sz w:val="24"/>
          <w:szCs w:val="24"/>
          <w:rtl w:val="0"/>
        </w:rPr>
        <w:t xml:space="preserve">Argentina cayó menos que la mayoría de los países</w:t>
      </w:r>
      <w:r w:rsidDel="00000000" w:rsidR="00000000" w:rsidRPr="00000000">
        <w:rPr>
          <w:b w:val="1"/>
          <w:sz w:val="24"/>
          <w:szCs w:val="24"/>
          <w:rtl w:val="0"/>
        </w:rPr>
        <w:t xml:space="preserve"> y hoy empieza a repuntar en tiempo récord. Estamos en el sendero de la reconstrucción de la actividad económica en nuestro país”.</w:t>
      </w:r>
    </w:p>
    <w:p w:rsidR="00000000" w:rsidDel="00000000" w:rsidP="00000000" w:rsidRDefault="00000000" w:rsidRPr="00000000" w14:paraId="00000008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esa línea, remarcó que “</w:t>
      </w:r>
      <w:r w:rsidDel="00000000" w:rsidR="00000000" w:rsidRPr="00000000">
        <w:rPr>
          <w:b w:val="1"/>
          <w:sz w:val="24"/>
          <w:szCs w:val="24"/>
          <w:rtl w:val="0"/>
        </w:rPr>
        <w:t xml:space="preserve">9 millones de personas están cubiertas con el IFE y a través de ATP asistimos a casi tres millones de trabajadores, pagándoles hasta el 50 por ciento del sueldo. Con  estas políticas públicas, se incrementaron los recursos monetarios el 5,25% del PIB</w:t>
      </w:r>
      <w:r w:rsidDel="00000000" w:rsidR="00000000" w:rsidRPr="00000000">
        <w:rPr>
          <w:sz w:val="24"/>
          <w:szCs w:val="24"/>
          <w:rtl w:val="0"/>
        </w:rPr>
        <w:t xml:space="preserve">". Y amplió: “</w:t>
      </w:r>
      <w:r w:rsidDel="00000000" w:rsidR="00000000" w:rsidRPr="00000000">
        <w:rPr>
          <w:b w:val="1"/>
          <w:sz w:val="24"/>
          <w:szCs w:val="24"/>
          <w:rtl w:val="0"/>
        </w:rPr>
        <w:t xml:space="preserve">El impacto económico es producto de la pandemia y no por las medidas de aislamiento. En todo el mundo ha sido así”.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Asimismo, subrayó que “</w:t>
      </w:r>
      <w:r w:rsidDel="00000000" w:rsidR="00000000" w:rsidRPr="00000000">
        <w:rPr>
          <w:b w:val="1"/>
          <w:sz w:val="24"/>
          <w:szCs w:val="24"/>
          <w:rtl w:val="0"/>
        </w:rPr>
        <w:t xml:space="preserve">construimos 12 hospitales modulares, empezamos a producir insumos para auto abastecernos, fabricamos 2400 respiradores, ampliamos la capacidad del sistema público de salud y ahora las empresas argentinas exportan al exterior insumos de salud, como los test de detección rápida”.</w:t>
      </w:r>
    </w:p>
    <w:p w:rsidR="00000000" w:rsidDel="00000000" w:rsidP="00000000" w:rsidRDefault="00000000" w:rsidRPr="00000000" w14:paraId="0000000C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“</w:t>
      </w:r>
      <w:r w:rsidDel="00000000" w:rsidR="00000000" w:rsidRPr="00000000">
        <w:rPr>
          <w:b w:val="1"/>
          <w:sz w:val="24"/>
          <w:szCs w:val="24"/>
          <w:rtl w:val="0"/>
        </w:rPr>
        <w:t xml:space="preserve">El gran desafío que tenemos por delante, los argentinos y argentinas, los empresarios y empresarias,  es discutir desde nuestros valores y con todas las cartas sobre la mesa, pero con un fuerte pragmatismo, para avanzar en un modelo de desarrollo y con inclusión, llevando a cabo una agenda en común, que se  base en tres </w:t>
      </w:r>
      <w:r w:rsidDel="00000000" w:rsidR="00000000" w:rsidRPr="00000000">
        <w:rPr>
          <w:b w:val="1"/>
          <w:sz w:val="24"/>
          <w:szCs w:val="24"/>
          <w:rtl w:val="0"/>
        </w:rPr>
        <w:t xml:space="preserve">sostenibilidades</w:t>
      </w:r>
      <w:r w:rsidDel="00000000" w:rsidR="00000000" w:rsidRPr="00000000">
        <w:rPr>
          <w:b w:val="1"/>
          <w:sz w:val="24"/>
          <w:szCs w:val="24"/>
          <w:rtl w:val="0"/>
        </w:rPr>
        <w:t xml:space="preserve">: la económica, la social y la ambiental”, </w:t>
      </w:r>
      <w:r w:rsidDel="00000000" w:rsidR="00000000" w:rsidRPr="00000000">
        <w:rPr>
          <w:sz w:val="24"/>
          <w:szCs w:val="24"/>
          <w:rtl w:val="0"/>
        </w:rPr>
        <w:t xml:space="preserve">afirmó el ministro coordinador. </w:t>
      </w:r>
    </w:p>
    <w:p w:rsidR="00000000" w:rsidDel="00000000" w:rsidP="00000000" w:rsidRDefault="00000000" w:rsidRPr="00000000" w14:paraId="0000000E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Cafiero puntualizó además que “</w:t>
      </w:r>
      <w:r w:rsidDel="00000000" w:rsidR="00000000" w:rsidRPr="00000000">
        <w:rPr>
          <w:b w:val="1"/>
          <w:sz w:val="24"/>
          <w:szCs w:val="24"/>
          <w:rtl w:val="0"/>
        </w:rPr>
        <w:t xml:space="preserve">hay que dejar de lado los juegos de suma 0, porque cuando uno tiene que desarrollar un programa no llevan a ningún resultado”.</w:t>
      </w:r>
    </w:p>
    <w:p w:rsidR="00000000" w:rsidDel="00000000" w:rsidP="00000000" w:rsidRDefault="00000000" w:rsidRPr="00000000" w14:paraId="00000010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apertura estuvo  a cargo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Jorge Luis Di Fiori</w:t>
      </w:r>
      <w:r w:rsidDel="00000000" w:rsidR="00000000" w:rsidRPr="00000000">
        <w:rPr>
          <w:sz w:val="24"/>
          <w:szCs w:val="24"/>
          <w:rtl w:val="0"/>
        </w:rPr>
        <w:t xml:space="preserve">, presidente de la CAC; </w:t>
      </w:r>
      <w:r w:rsidDel="00000000" w:rsidR="00000000" w:rsidRPr="00000000">
        <w:rPr>
          <w:b w:val="1"/>
          <w:sz w:val="24"/>
          <w:szCs w:val="24"/>
          <w:rtl w:val="0"/>
        </w:rPr>
        <w:t xml:space="preserve">Susan Segal</w:t>
      </w:r>
      <w:r w:rsidDel="00000000" w:rsidR="00000000" w:rsidRPr="00000000">
        <w:rPr>
          <w:sz w:val="24"/>
          <w:szCs w:val="24"/>
          <w:rtl w:val="0"/>
        </w:rPr>
        <w:t xml:space="preserve">, presidente de Americas Society/Council of the Americas; y el jefe de Gobierno porteño, </w:t>
      </w:r>
      <w:r w:rsidDel="00000000" w:rsidR="00000000" w:rsidRPr="00000000">
        <w:rPr>
          <w:b w:val="1"/>
          <w:sz w:val="24"/>
          <w:szCs w:val="24"/>
          <w:rtl w:val="0"/>
        </w:rPr>
        <w:t xml:space="preserve">Horacio Rodríguez Larreta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2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También expusieron el canciller </w:t>
      </w:r>
      <w:r w:rsidDel="00000000" w:rsidR="00000000" w:rsidRPr="00000000">
        <w:rPr>
          <w:b w:val="1"/>
          <w:sz w:val="24"/>
          <w:szCs w:val="24"/>
          <w:rtl w:val="0"/>
        </w:rPr>
        <w:t xml:space="preserve">Felipe Solá</w:t>
      </w:r>
      <w:r w:rsidDel="00000000" w:rsidR="00000000" w:rsidRPr="00000000">
        <w:rPr>
          <w:sz w:val="24"/>
          <w:szCs w:val="24"/>
          <w:rtl w:val="0"/>
        </w:rPr>
        <w:t xml:space="preserve">; el ministro de Desarrollo Productivo, </w:t>
      </w:r>
      <w:r w:rsidDel="00000000" w:rsidR="00000000" w:rsidRPr="00000000">
        <w:rPr>
          <w:b w:val="1"/>
          <w:sz w:val="24"/>
          <w:szCs w:val="24"/>
          <w:rtl w:val="0"/>
        </w:rPr>
        <w:t xml:space="preserve">Matías Kulfas</w:t>
      </w:r>
      <w:r w:rsidDel="00000000" w:rsidR="00000000" w:rsidRPr="00000000">
        <w:rPr>
          <w:sz w:val="24"/>
          <w:szCs w:val="24"/>
          <w:rtl w:val="0"/>
        </w:rPr>
        <w:t xml:space="preserve">; y el presidente del Banco Central de la República Argentina, </w:t>
      </w:r>
      <w:r w:rsidDel="00000000" w:rsidR="00000000" w:rsidRPr="00000000">
        <w:rPr>
          <w:b w:val="1"/>
          <w:sz w:val="24"/>
          <w:szCs w:val="24"/>
          <w:rtl w:val="0"/>
        </w:rPr>
        <w:t xml:space="preserve">Miguel Ángel Pesce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Más tarde será el turno del embajador argentino en Estados Unidos, </w:t>
      </w:r>
      <w:r w:rsidDel="00000000" w:rsidR="00000000" w:rsidRPr="00000000">
        <w:rPr>
          <w:b w:val="1"/>
          <w:sz w:val="24"/>
          <w:szCs w:val="24"/>
          <w:rtl w:val="0"/>
        </w:rPr>
        <w:t xml:space="preserve">Jorge Argüello</w:t>
      </w:r>
      <w:r w:rsidDel="00000000" w:rsidR="00000000" w:rsidRPr="00000000">
        <w:rPr>
          <w:sz w:val="24"/>
          <w:szCs w:val="24"/>
          <w:rtl w:val="0"/>
        </w:rPr>
        <w:t xml:space="preserve"> y luego se realizará un panel en inglés bajo el título "Planning for a Sustainable Economic Recovery", con </w:t>
      </w:r>
      <w:r w:rsidDel="00000000" w:rsidR="00000000" w:rsidRPr="00000000">
        <w:rPr>
          <w:b w:val="1"/>
          <w:sz w:val="24"/>
          <w:szCs w:val="24"/>
          <w:rtl w:val="0"/>
        </w:rPr>
        <w:t xml:space="preserve">Joyce Chang</w:t>
      </w:r>
      <w:r w:rsidDel="00000000" w:rsidR="00000000" w:rsidRPr="00000000">
        <w:rPr>
          <w:sz w:val="24"/>
          <w:szCs w:val="24"/>
          <w:rtl w:val="0"/>
        </w:rPr>
        <w:t xml:space="preserve">, director del J.P. Morgan; y </w:t>
      </w:r>
      <w:r w:rsidDel="00000000" w:rsidR="00000000" w:rsidRPr="00000000">
        <w:rPr>
          <w:b w:val="1"/>
          <w:sz w:val="24"/>
          <w:szCs w:val="24"/>
          <w:rtl w:val="0"/>
        </w:rPr>
        <w:t xml:space="preserve">James Scriven</w:t>
      </w:r>
      <w:r w:rsidDel="00000000" w:rsidR="00000000" w:rsidRPr="00000000">
        <w:rPr>
          <w:sz w:val="24"/>
          <w:szCs w:val="24"/>
          <w:rtl w:val="0"/>
        </w:rPr>
        <w:t xml:space="preserve">, CEO de </w:t>
      </w:r>
      <w:r w:rsidDel="00000000" w:rsidR="00000000" w:rsidRPr="00000000">
        <w:rPr>
          <w:sz w:val="24"/>
          <w:szCs w:val="24"/>
          <w:rtl w:val="0"/>
        </w:rPr>
        <w:t xml:space="preserve">IDB</w:t>
      </w:r>
      <w:r w:rsidDel="00000000" w:rsidR="00000000" w:rsidRPr="00000000">
        <w:rPr>
          <w:sz w:val="24"/>
          <w:szCs w:val="24"/>
          <w:rtl w:val="0"/>
        </w:rPr>
        <w:t xml:space="preserve"> Invest, moderado por Segal. Y el cierre estará a cargo del ministro de Salud </w:t>
      </w:r>
      <w:r w:rsidDel="00000000" w:rsidR="00000000" w:rsidRPr="00000000">
        <w:rPr>
          <w:b w:val="1"/>
          <w:sz w:val="24"/>
          <w:szCs w:val="24"/>
          <w:rtl w:val="0"/>
        </w:rPr>
        <w:t xml:space="preserve">Ginés González García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6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encuentro -que para su realización tiene como socio local a la Cámara Argentina de Comercio (CAC)- se llevó a cabo vía streaming a través de la página oficial del Council.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(https://www.as-coa.org/events/2020-latin-american-cities-conferences-buenos-aires)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after="240" w:before="240" w:line="360" w:lineRule="auto"/>
      <w:jc w:val="center"/>
      <w:rPr>
        <w:color w:val="999999"/>
        <w:sz w:val="18"/>
        <w:szCs w:val="18"/>
      </w:rPr>
    </w:pPr>
    <w:r w:rsidDel="00000000" w:rsidR="00000000" w:rsidRPr="00000000">
      <w:rPr>
        <w:color w:val="999999"/>
        <w:sz w:val="18"/>
        <w:szCs w:val="18"/>
        <w:highlight w:val="white"/>
        <w:rtl w:val="0"/>
      </w:rPr>
      <w:t xml:space="preserve">Subsecretaría de Comunicación Pública – Jefatura de Gabinete de Ministros. Tel (011) 43443600 Int. 3594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