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87" w:rsidRPr="00465308" w:rsidRDefault="00A34C87" w:rsidP="00A34C87">
      <w:pPr>
        <w:spacing w:before="100" w:beforeAutospacing="1" w:after="100" w:afterAutospacing="1" w:line="240" w:lineRule="auto"/>
        <w:rPr>
          <w:rFonts w:ascii="Times New Roman" w:eastAsia="Times New Roman" w:hAnsi="Times New Roman" w:cs="Times New Roman"/>
          <w:b/>
          <w:bCs/>
          <w:sz w:val="24"/>
          <w:szCs w:val="24"/>
          <w:lang w:eastAsia="es-AR"/>
        </w:rPr>
      </w:pPr>
      <w:r w:rsidRPr="00465308">
        <w:rPr>
          <w:rFonts w:ascii="Times New Roman" w:eastAsia="Times New Roman" w:hAnsi="Times New Roman" w:cs="Times New Roman"/>
          <w:b/>
          <w:bCs/>
          <w:sz w:val="24"/>
          <w:szCs w:val="24"/>
          <w:lang w:eastAsia="es-AR"/>
        </w:rPr>
        <w:t>CODIGO ELECTORAL NACIONAL</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465308">
        <w:rPr>
          <w:rFonts w:ascii="Times New Roman" w:eastAsia="Times New Roman" w:hAnsi="Times New Roman" w:cs="Times New Roman"/>
          <w:b/>
          <w:bCs/>
          <w:sz w:val="24"/>
          <w:szCs w:val="24"/>
          <w:highlight w:val="yellow"/>
          <w:lang w:eastAsia="es-AR"/>
        </w:rPr>
        <w:t>Decreto 1246/2000</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b/>
          <w:bCs/>
          <w:sz w:val="24"/>
          <w:szCs w:val="24"/>
          <w:lang w:eastAsia="es-AR"/>
        </w:rPr>
      </w:pPr>
      <w:r w:rsidRPr="00465308">
        <w:rPr>
          <w:rFonts w:ascii="Times New Roman" w:eastAsia="Times New Roman" w:hAnsi="Times New Roman" w:cs="Times New Roman"/>
          <w:b/>
          <w:bCs/>
          <w:sz w:val="24"/>
          <w:szCs w:val="24"/>
          <w:highlight w:val="yellow"/>
          <w:lang w:eastAsia="es-AR"/>
        </w:rPr>
        <w:t>Derógase el Decreto Reglamentario N° 379/93 y establécense normas para garantizar el cumplimiento de las disposiciones de la Ley N° 24.012, la Constitución Nacional y tratados internacionales que poseen jerarquía constitucional, con el fin de lograr la integración efectiva de las mujeres en la actividad política. Adecuación de las normas internas de los Partidos Políticos, Confederaciones y Alianzas.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Bs. As., 28/12/2000</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VISTO la Ley N° 24.012 por la que se sustituyó el artículo 60 del Código Electoral Nacional y su Decreto Reglamentario N° 379 del 8 de marzo de 1993, y</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CONSIDERANDO:</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con fecha 6 de noviembre de 1991 el HONORABLE CONGRESO DE LA NACION sancionó la ley que instituye la inclusión de mujeres en las listas de candidatos a cargos electivos que presentarán los partidos políticos, obligatoriedad que llega hasta la prohibición de oficializar listas que no contemplen el porcentaje mínimo establecido por la citada Ley N° 24.012.</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dichas normas son de aplicación para la presentación de listas de candidatos a cargos electivos de diputados, senadores y constituyentes nacionales.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oportunamente, se adujo que la finalidad de la Ley N° 24.012 era lograr la integración efectiva de las mujeres en la actividad política evitando la postergación que conllevaba el excluir candidatas femeninas en las listas de candidatos con expectativa de resultar electos.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al dictarse el Decreto N° 379/93, se tuvo en cuenta la necesidad de unificar por la vía de la reglamentación, los criterios generales en la aplicación de la norma citada, a fin de que en todos los Partidos Políticos y Alianzas se dé un tratamiento homogéneo al tema tratando de evitar posteriores impugnaciones partidarias o judiciales.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a pesar de esta intención, el diferente criterio aplicado por los distintos partidos políticos y los fallos también discordantes de los respectivos tribunales, hacen indispensable dictar una norma que tenga en cuenta las más claras y garantizadoras interpretaciones judiciales.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son significativos los casos que no han podido llegar al más alto Tribunal de la Nación dado el escaso tiempo que corre desde la impugnación de la lista y el día de la elección.</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 xml:space="preserve">Que esta situación no se ha modificado a pesar de la clara disposición del artículo 37 de la Constitución Nacional, en vigencia desde 1994, ni de lo dispuesto por el artículo 4.1 de la Convención sobre la Eliminación de todas las Formas de Discriminación contra la </w:t>
      </w:r>
      <w:r w:rsidRPr="00465308">
        <w:rPr>
          <w:rFonts w:ascii="Times New Roman" w:eastAsia="Times New Roman" w:hAnsi="Times New Roman" w:cs="Times New Roman"/>
          <w:sz w:val="24"/>
          <w:szCs w:val="24"/>
          <w:lang w:eastAsia="es-AR"/>
        </w:rPr>
        <w:lastRenderedPageBreak/>
        <w:t>Mujer —que posee jerarquía constitucional conforme al artículo 75, inciso 22, de la Constitución Nacional reformada en 1994—.</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debe tenerse en cuenta que uno de los criterios más divergentes corresponde a la ubicación de las candidatas mujeres en las listas, lo que ha motivado en muchos casos que éstas estén conformadas por varones en los lugares expectables, contrariando lo dispuesto por la referida Ley N° 24.012, que claramente indica que las mujeres deben ocupar como mínimo el TREINTA POR CIENTO (30%) de la lista en lugares con posibilidad de resultar electas.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por todo lo expuesto y teniendo en cuenta las disposiciones de la Constitución Nacional, así como que la COMISIÓN INTERAMERICANA DE DERECHOS HUMANOS ha declarado admisible el Caso N° 11.307 - María MERCIADRI de MORINI - ARGENTINA y se ha puesto a disposición de las partes con el fin de alcanzar una solución amistosa fundada en el respeto de los derechos consagrados en la Convención Americana sobre Derechos Humanos, se torna indispensable la derogación del Decreto Reglamentario N° 379/93 y el dictado de una norma que garantice efectivamente el cumplimiento de las disposiciones de la Ley N° 24.012, la Constitución Nacional y los tratados internacionales de derechos humanos, que poseen jerarquía constitucional.</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Que la presente medida se dicta en ejercicio de las facultades emergentes del artículo 99, inciso 2 de la Constitución Nacional.</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Por ello,</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EL PRESIDENTE DE LA NACION ARGENTINA</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DECRETA:</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Artículo 1° </w:t>
      </w:r>
      <w:r w:rsidRPr="00465308">
        <w:rPr>
          <w:rFonts w:ascii="Times New Roman" w:eastAsia="Times New Roman" w:hAnsi="Times New Roman" w:cs="Times New Roman"/>
          <w:sz w:val="24"/>
          <w:szCs w:val="24"/>
          <w:lang w:eastAsia="es-AR"/>
        </w:rPr>
        <w:t>— El ámbito de aplicación del artículo 60 del Código Electoral Nacional sustituido por la Ley N° 24.012, abarcará la totalidad de los cargos electivos de Diputados, Senadores y Constituyentes Nacionales.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2° </w:t>
      </w:r>
      <w:r w:rsidRPr="00465308">
        <w:rPr>
          <w:rFonts w:ascii="Times New Roman" w:eastAsia="Times New Roman" w:hAnsi="Times New Roman" w:cs="Times New Roman"/>
          <w:sz w:val="24"/>
          <w:szCs w:val="24"/>
          <w:lang w:eastAsia="es-AR"/>
        </w:rPr>
        <w:t>— El TREINTA POR CIENTO (30%) de los cargos a integrarse por mujeres, según lo prescripto por la Ley N° 24.012, es una cantidad mínima. En los casos en que la aplicación matemática de este porcentaje determinare fracciones menores a la unidad, el concepto de cantidad mínima será la unidad superior y se regirá por la tabla que, como Anexo I, forma parte integrante del presente Decreto.</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3° </w:t>
      </w:r>
      <w:r w:rsidRPr="00465308">
        <w:rPr>
          <w:rFonts w:ascii="Times New Roman" w:eastAsia="Times New Roman" w:hAnsi="Times New Roman" w:cs="Times New Roman"/>
          <w:sz w:val="24"/>
          <w:szCs w:val="24"/>
          <w:lang w:eastAsia="es-AR"/>
        </w:rPr>
        <w:t>— El porcentaje mínimo requerido por el artículo 60 del Código Electoral Nacional sustituido por la Ley N° 24.012 se aplicará a la totalidad de los candidatos de la lista respectiva que cada Partido Político, Confederación o Alianza Transitoria nomine, pero sólo se considerará cumplido cuando se aplique también al número de cargos que el Partido Político, Confederación o Alianza Transitoria renueve en dicha elección.</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4° </w:t>
      </w:r>
      <w:r w:rsidRPr="00465308">
        <w:rPr>
          <w:rFonts w:ascii="Times New Roman" w:eastAsia="Times New Roman" w:hAnsi="Times New Roman" w:cs="Times New Roman"/>
          <w:sz w:val="24"/>
          <w:szCs w:val="24"/>
          <w:lang w:eastAsia="es-AR"/>
        </w:rPr>
        <w:t>— Cuando algún partido político, confederación o alianza, se presentara por primera vez o no renovara ningún cargo o bien renovara UNO (1) o DOS (2) cargos, en UNO (1) de los DOS (2) primeros lugares de la lista deberá nominarse siempre, como mínimo, una mujer.</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No se considerará cumplido el artículo 6º del Código Electoral Nacional cuando, en el supuesto de que se renueven UNO (1) o DOS (2) cargos, se incluya una sola candidata mujer ocupando el tercer término de la lista.</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Cuando se renovaran más de DOS (2) cargos, debe figurar una mujer como mínimo, en alguno de los TRES (3) primeros lugares.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i/>
          <w:iCs/>
          <w:sz w:val="24"/>
          <w:szCs w:val="24"/>
          <w:lang w:eastAsia="es-AR"/>
        </w:rPr>
        <w:t xml:space="preserve">(Artículo sustituido por art. 10 del </w:t>
      </w:r>
      <w:hyperlink r:id="rId5" w:history="1">
        <w:r w:rsidRPr="00465308">
          <w:rPr>
            <w:rFonts w:ascii="Times New Roman" w:eastAsia="Times New Roman" w:hAnsi="Times New Roman" w:cs="Times New Roman"/>
            <w:i/>
            <w:iCs/>
            <w:color w:val="0000FF"/>
            <w:sz w:val="24"/>
            <w:szCs w:val="24"/>
            <w:u w:val="single"/>
            <w:lang w:eastAsia="es-AR"/>
          </w:rPr>
          <w:t>Decreto N° 451/2005</w:t>
        </w:r>
      </w:hyperlink>
      <w:r w:rsidRPr="00465308">
        <w:rPr>
          <w:rFonts w:ascii="Times New Roman" w:eastAsia="Times New Roman" w:hAnsi="Times New Roman" w:cs="Times New Roman"/>
          <w:i/>
          <w:iCs/>
          <w:sz w:val="24"/>
          <w:szCs w:val="24"/>
          <w:lang w:eastAsia="es-AR"/>
        </w:rPr>
        <w:t xml:space="preserve"> B.O. 6/5/2005).</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5° </w:t>
      </w:r>
      <w:r w:rsidRPr="00465308">
        <w:rPr>
          <w:rFonts w:ascii="Times New Roman" w:eastAsia="Times New Roman" w:hAnsi="Times New Roman" w:cs="Times New Roman"/>
          <w:sz w:val="24"/>
          <w:szCs w:val="24"/>
          <w:lang w:eastAsia="es-AR"/>
        </w:rPr>
        <w:t>— Cuando se renueve UNO (1), DOS (2) o más cargos, el cómputo siempre se hará a partir del primer lugar y la lista deberá tener por lo menos UNA (1) mujer cada DOS (2) varones para que se cumpla el porcentaje mínimo que exige el artículo 60 del Código Electoral Nacional.</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En todos los casos se privilegiarán medidas de acción positiva a favor de la igualdad real de oportunidades entre varones y mujeres para el acceso a cargos electivos.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i/>
          <w:iCs/>
          <w:sz w:val="24"/>
          <w:szCs w:val="24"/>
          <w:lang w:eastAsia="es-AR"/>
        </w:rPr>
        <w:t xml:space="preserve">(Artículo sustituido por art. 10 del </w:t>
      </w:r>
      <w:hyperlink r:id="rId6" w:history="1">
        <w:r w:rsidRPr="00465308">
          <w:rPr>
            <w:rFonts w:ascii="Times New Roman" w:eastAsia="Times New Roman" w:hAnsi="Times New Roman" w:cs="Times New Roman"/>
            <w:i/>
            <w:iCs/>
            <w:color w:val="0000FF"/>
            <w:sz w:val="24"/>
            <w:szCs w:val="24"/>
            <w:u w:val="single"/>
            <w:lang w:eastAsia="es-AR"/>
          </w:rPr>
          <w:t>Decreto N° 451/2005</w:t>
        </w:r>
      </w:hyperlink>
      <w:r w:rsidRPr="00465308">
        <w:rPr>
          <w:rFonts w:ascii="Times New Roman" w:eastAsia="Times New Roman" w:hAnsi="Times New Roman" w:cs="Times New Roman"/>
          <w:i/>
          <w:iCs/>
          <w:sz w:val="24"/>
          <w:szCs w:val="24"/>
          <w:lang w:eastAsia="es-AR"/>
        </w:rPr>
        <w:t xml:space="preserve"> B.O. 6/5/2005).</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6° </w:t>
      </w:r>
      <w:r w:rsidRPr="00465308">
        <w:rPr>
          <w:rFonts w:ascii="Times New Roman" w:eastAsia="Times New Roman" w:hAnsi="Times New Roman" w:cs="Times New Roman"/>
          <w:sz w:val="24"/>
          <w:szCs w:val="24"/>
          <w:lang w:eastAsia="es-AR"/>
        </w:rPr>
        <w:t>— Las Confederaciones o Alianzas Permanentes o Transitorias, deberán ajustarse a lo establecido en los artículos precedentes, garantizando siempre, la representación del TREINTA POR CIENTO (30%) de mujeres como mínimo en las listas oficializadas, con independencia de su filiación partidaria y con los mismos requisitos establecidos para los Partidos Políticos, sin excepción alguna.</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7° </w:t>
      </w:r>
      <w:r w:rsidRPr="00465308">
        <w:rPr>
          <w:rFonts w:ascii="Times New Roman" w:eastAsia="Times New Roman" w:hAnsi="Times New Roman" w:cs="Times New Roman"/>
          <w:sz w:val="24"/>
          <w:szCs w:val="24"/>
          <w:lang w:eastAsia="es-AR"/>
        </w:rPr>
        <w:t>— Los Partidos Políticos, Confederaciones y Alianzas, tanto de distrito como en el Orden Nacional, deberán adecuar sus respectivas normas internas para posibilitar la plena vigencia del régimen establecido por la Ley N° 24.012, y de las disposiciones del presente Decreto, con la debida antelación con relación a la próxima elección de renovación legislativa del año 2001.</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8° </w:t>
      </w:r>
      <w:r w:rsidRPr="00465308">
        <w:rPr>
          <w:rFonts w:ascii="Times New Roman" w:eastAsia="Times New Roman" w:hAnsi="Times New Roman" w:cs="Times New Roman"/>
          <w:sz w:val="24"/>
          <w:szCs w:val="24"/>
          <w:lang w:eastAsia="es-AR"/>
        </w:rPr>
        <w:t>— Si por el procedimiento del artículo 61 del Código Electoral Nacional y sus modificatorios, el Juez con competencia electoral determinara que alguna de las candidatas que integran el mínimo del TREINTA POR CIENTO (30%) a que se refiere la Ley N° 24.012, no reúne las calidades exigidas para el cargo o estuviera ubicada en la lista en un lugar posterior al que le correspondiere según el sistema establecido por el presente Decreto, emplazará al Partido, Confederación o Alianza Permanente o Transitoria, en la misma resolución que se pronuncia por la calidad de los candidatos, para que proceda a su sustitución o reubicación en el término de CUARENTA Y OCHO (48) horas de que le sea notificada. Si éstos no lo cumplieran, el Tribunal lo hará de oficio, con las mujeres que sigan en el orden de la lista. Para ello deberá tener en cuenta que las listas de suplentes deben cumplir también los requisitos del presente Decreto.</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9° </w:t>
      </w:r>
      <w:r w:rsidRPr="00465308">
        <w:rPr>
          <w:rFonts w:ascii="Times New Roman" w:eastAsia="Times New Roman" w:hAnsi="Times New Roman" w:cs="Times New Roman"/>
          <w:sz w:val="24"/>
          <w:szCs w:val="24"/>
          <w:lang w:eastAsia="es-AR"/>
        </w:rPr>
        <w:t>— Cuando una mujer incluida como candidata en una lista oficializada falleciera, renunciara, se incapacitara o cesara en el cargo por cualquier circunstancia antes de la realización de los comicios, será reemplazada por la candidata mujer que le siga en la lista respectiva. Esta medida sólo se aplicará en el caso de reemplazo de mujeres.</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10. </w:t>
      </w:r>
      <w:r w:rsidRPr="00465308">
        <w:rPr>
          <w:rFonts w:ascii="Times New Roman" w:eastAsia="Times New Roman" w:hAnsi="Times New Roman" w:cs="Times New Roman"/>
          <w:sz w:val="24"/>
          <w:szCs w:val="24"/>
          <w:lang w:eastAsia="es-AR"/>
        </w:rPr>
        <w:t>— En todos los distritos del país, las listas o nominaciones de UNA (1) o varias personas que se presenten para cubrir los cargos electivos nacionales de cualquier tipo, deberán respetar el porcentaje mínimo fijado por la Ley N° 24.012 y de conformidad con las disposiciones del presente Decreto.</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11. </w:t>
      </w:r>
      <w:r w:rsidRPr="00465308">
        <w:rPr>
          <w:rFonts w:ascii="Times New Roman" w:eastAsia="Times New Roman" w:hAnsi="Times New Roman" w:cs="Times New Roman"/>
          <w:sz w:val="24"/>
          <w:szCs w:val="24"/>
          <w:lang w:eastAsia="es-AR"/>
        </w:rPr>
        <w:t>— Todas las personas inscriptos en el Padrón Electoral de un Distrito tienen derecho a impugnar ante la Justicia Electoral cualquier lista de candidatos cuando consideren que ésta se ha conformado violando la Ley N° 24.012.</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12. </w:t>
      </w:r>
      <w:r w:rsidRPr="00465308">
        <w:rPr>
          <w:rFonts w:ascii="Times New Roman" w:eastAsia="Times New Roman" w:hAnsi="Times New Roman" w:cs="Times New Roman"/>
          <w:sz w:val="24"/>
          <w:szCs w:val="24"/>
          <w:lang w:eastAsia="es-AR"/>
        </w:rPr>
        <w:t>— Derógase el Decreto 379 del 8 de marzo de 1993.</w:t>
      </w:r>
    </w:p>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lang w:eastAsia="es-AR"/>
        </w:rPr>
        <w:t xml:space="preserve">Art. 13. </w:t>
      </w:r>
      <w:r w:rsidRPr="00465308">
        <w:rPr>
          <w:rFonts w:ascii="Times New Roman" w:eastAsia="Times New Roman" w:hAnsi="Times New Roman" w:cs="Times New Roman"/>
          <w:sz w:val="24"/>
          <w:szCs w:val="24"/>
          <w:lang w:eastAsia="es-AR"/>
        </w:rPr>
        <w:t>— Comuníquese, publíquese, dése a la Dirección Nacional del Registro Oficial y archívese. — DE LA RUA. — Chrystian G. Colombo. — Federico T. M. Storani.</w:t>
      </w:r>
    </w:p>
    <w:p w:rsidR="00A34C87" w:rsidRPr="00465308" w:rsidRDefault="00A34C87" w:rsidP="00A34C87">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ANEXO I</w:t>
      </w:r>
    </w:p>
    <w:tbl>
      <w:tblPr>
        <w:tblW w:w="10200" w:type="dxa"/>
        <w:jc w:val="center"/>
        <w:tblCellSpacing w:w="7" w:type="dxa"/>
        <w:tblCellMar>
          <w:top w:w="60" w:type="dxa"/>
          <w:left w:w="60" w:type="dxa"/>
          <w:bottom w:w="60" w:type="dxa"/>
          <w:right w:w="60" w:type="dxa"/>
        </w:tblCellMar>
        <w:tblLook w:val="04A0" w:firstRow="1" w:lastRow="0" w:firstColumn="1" w:lastColumn="0" w:noHBand="0" w:noVBand="1"/>
      </w:tblPr>
      <w:tblGrid>
        <w:gridCol w:w="2553"/>
        <w:gridCol w:w="2546"/>
        <w:gridCol w:w="2547"/>
        <w:gridCol w:w="2554"/>
      </w:tblGrid>
      <w:tr w:rsidR="00A34C87" w:rsidRPr="00465308" w:rsidTr="00876B2C">
        <w:trPr>
          <w:tblCellSpacing w:w="7" w:type="dxa"/>
          <w:jc w:val="center"/>
        </w:trPr>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Cargos a renovar</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Cantidad mínima</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Cargos a renovar</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Cantidad mínima</w:t>
            </w:r>
          </w:p>
        </w:tc>
      </w:tr>
      <w:tr w:rsidR="00A34C87" w:rsidRPr="00465308" w:rsidTr="00876B2C">
        <w:trPr>
          <w:trHeight w:val="5595"/>
          <w:tblCellSpacing w:w="7" w:type="dxa"/>
          <w:jc w:val="center"/>
        </w:trPr>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10</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20</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6</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29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30</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33</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34</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35</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36</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39</w:t>
            </w:r>
          </w:p>
        </w:tc>
        <w:tc>
          <w:tcPr>
            <w:tcW w:w="1250" w:type="pct"/>
            <w:hideMark/>
          </w:tcPr>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7</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8</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9</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10</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10</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10</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11</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12</w:t>
            </w:r>
          </w:p>
          <w:p w:rsidR="00A34C87" w:rsidRPr="00465308" w:rsidRDefault="00A34C87" w:rsidP="00876B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12</w:t>
            </w:r>
          </w:p>
        </w:tc>
      </w:tr>
    </w:tbl>
    <w:p w:rsidR="00A34C87" w:rsidRPr="00465308" w:rsidRDefault="00A34C87" w:rsidP="00A34C87">
      <w:pPr>
        <w:spacing w:before="100" w:beforeAutospacing="1" w:after="100" w:afterAutospacing="1"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y así sucesivamente.</w:t>
      </w:r>
    </w:p>
    <w:p w:rsidR="00A34C87" w:rsidRDefault="00A34C87" w:rsidP="00A34C87">
      <w:pPr>
        <w:pStyle w:val="NormalWeb"/>
        <w:rPr>
          <w:b/>
          <w:bCs/>
          <w:highlight w:val="yellow"/>
        </w:rPr>
      </w:pPr>
    </w:p>
    <w:p w:rsidR="00A34C87" w:rsidRDefault="00A34C87" w:rsidP="00A34C87">
      <w:pPr>
        <w:pStyle w:val="NormalWeb"/>
        <w:rPr>
          <w:b/>
          <w:bCs/>
          <w:highlight w:val="yellow"/>
        </w:rPr>
      </w:pPr>
    </w:p>
    <w:p w:rsidR="00A34C87" w:rsidRDefault="00A34C87" w:rsidP="00A34C87">
      <w:pPr>
        <w:pStyle w:val="NormalWeb"/>
        <w:rPr>
          <w:b/>
          <w:bCs/>
          <w:highlight w:val="yellow"/>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87"/>
    <w:rsid w:val="004F5BEC"/>
    <w:rsid w:val="005D7E62"/>
    <w:rsid w:val="00A34C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87"/>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4C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87"/>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4C8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verNorma.do?id=106102" TargetMode="External"/><Relationship Id="rId6" Type="http://schemas.openxmlformats.org/officeDocument/2006/relationships/hyperlink" Target="http://servicios.infoleg.gob.ar/infolegInternet/verNorma.do?id=1061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8042</Characters>
  <Application>Microsoft Macintosh Word</Application>
  <DocSecurity>0</DocSecurity>
  <Lines>67</Lines>
  <Paragraphs>18</Paragraphs>
  <ScaleCrop>false</ScaleCrop>
  <Company>Ninguna</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2017-09-15T12:35:00Z</dcterms:created>
  <dcterms:modified xsi:type="dcterms:W3CDTF">2017-09-15T12:36:00Z</dcterms:modified>
</cp:coreProperties>
</file>