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93D0C" w14:textId="77777777" w:rsidR="00F36D20" w:rsidRPr="00BF50EF" w:rsidRDefault="00F36D20" w:rsidP="00BF50EF">
      <w:pPr>
        <w:spacing w:line="360" w:lineRule="auto"/>
        <w:jc w:val="center"/>
      </w:pPr>
      <w:r w:rsidRPr="00BF50EF">
        <w:t>Transmisión</w:t>
      </w:r>
      <w:r w:rsidR="003B02C1" w:rsidRPr="00BF50EF">
        <w:t xml:space="preserve"> de</w:t>
      </w:r>
      <w:r w:rsidRPr="00BF50EF">
        <w:t>l SARS-CoV-2</w:t>
      </w:r>
      <w:r w:rsidR="003B02C1" w:rsidRPr="00BF50EF">
        <w:t xml:space="preserve"> </w:t>
      </w:r>
      <w:r w:rsidRPr="00BF50EF">
        <w:t>(</w:t>
      </w:r>
      <w:r w:rsidR="003B02C1" w:rsidRPr="00BF50EF">
        <w:t>COVID-19</w:t>
      </w:r>
      <w:r w:rsidRPr="00BF50EF">
        <w:t>) por los alimentos</w:t>
      </w:r>
    </w:p>
    <w:p w14:paraId="3E032E7B" w14:textId="2474FC28" w:rsidR="00590DFC" w:rsidRDefault="003B02C1" w:rsidP="0069447F">
      <w:pPr>
        <w:spacing w:line="360" w:lineRule="auto"/>
        <w:jc w:val="center"/>
      </w:pPr>
      <w:r w:rsidRPr="00BF50EF">
        <w:t xml:space="preserve">Recomendaciones </w:t>
      </w:r>
      <w:r w:rsidR="0069447F">
        <w:t>par</w:t>
      </w:r>
      <w:r w:rsidR="00BF50EF" w:rsidRPr="00BF50EF">
        <w:t>a la cadena alimentaria</w:t>
      </w:r>
    </w:p>
    <w:p w14:paraId="089EB647" w14:textId="1B3BA5F7" w:rsidR="00D52EBA" w:rsidRPr="00BF50EF" w:rsidRDefault="00D52EBA" w:rsidP="0069447F">
      <w:pPr>
        <w:spacing w:line="360" w:lineRule="auto"/>
        <w:jc w:val="center"/>
      </w:pPr>
      <w:r>
        <w:t>Grupo ad hoc COVID-19 – INTA – 17 de marzo de 2020</w:t>
      </w:r>
    </w:p>
    <w:p w14:paraId="0172D952" w14:textId="77777777" w:rsidR="00CA3C6C" w:rsidRDefault="00CA3C6C" w:rsidP="00D52EBA">
      <w:pPr>
        <w:spacing w:line="360" w:lineRule="auto"/>
        <w:jc w:val="both"/>
      </w:pPr>
    </w:p>
    <w:p w14:paraId="58F4F5FF" w14:textId="3F39BC4C" w:rsidR="00CA3C6C" w:rsidRPr="00CA3C6C" w:rsidRDefault="00CA3C6C" w:rsidP="00D52EBA">
      <w:pPr>
        <w:spacing w:line="360" w:lineRule="auto"/>
        <w:jc w:val="both"/>
      </w:pPr>
      <w:r w:rsidRPr="00CA3C6C">
        <w:t xml:space="preserve">Sabemos hasta el momento que la emergencia de este nuevo coronavirus surge como </w:t>
      </w:r>
      <w:r>
        <w:t xml:space="preserve">consecuencia de cambios en la relación entre los humanos y los animales. Desequilibrios ambientales, desigualdades sociales y económicas, y hábitos de consumo particulares tienen como resultado un aumento de los desafíos sanitarios a los que se enfrenta la humanidad. </w:t>
      </w:r>
      <w:r w:rsidRPr="00CA3C6C">
        <w:t>El 80% de las últimas emergencias sanitarias complejas en Salud Pública han tenido un origen animal</w:t>
      </w:r>
      <w:r w:rsidR="000D55DD">
        <w:t xml:space="preserve"> (</w:t>
      </w:r>
      <w:proofErr w:type="spellStart"/>
      <w:r w:rsidR="000D55DD">
        <w:t>Morens</w:t>
      </w:r>
      <w:proofErr w:type="spellEnd"/>
      <w:r w:rsidR="000D55DD">
        <w:t xml:space="preserve"> et al, 2004)</w:t>
      </w:r>
      <w:r w:rsidRPr="00CA3C6C">
        <w:t>. Algunos ejemplos se detallan en el siguiente gráfico:</w:t>
      </w:r>
    </w:p>
    <w:p w14:paraId="340B01AF" w14:textId="4F65ACE6" w:rsidR="00CA3C6C" w:rsidRPr="00CA3C6C" w:rsidRDefault="00CA3C6C" w:rsidP="00D52EBA">
      <w:pPr>
        <w:spacing w:line="360" w:lineRule="auto"/>
        <w:jc w:val="both"/>
      </w:pPr>
      <w:r w:rsidRPr="00CA3C6C">
        <w:rPr>
          <w:noProof/>
          <w:lang w:val="es-ES"/>
        </w:rPr>
        <w:drawing>
          <wp:inline distT="0" distB="0" distL="0" distR="0" wp14:anchorId="0AA6C12F" wp14:editId="672231C9">
            <wp:extent cx="5828091" cy="3883237"/>
            <wp:effectExtent l="0" t="0" r="0" b="3175"/>
            <wp:docPr id="3" name="Imagen 3" descr="Macintosh HD:Users:arielpereda:Documents:PNSA:Concurso PNSA 2019:Presentación:World Map Emerging Remerging Dis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rielpereda:Documents:PNSA:Concurso PNSA 2019:Presentación:World Map Emerging Remerging Diseas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5650" cy="3888273"/>
                    </a:xfrm>
                    <a:prstGeom prst="rect">
                      <a:avLst/>
                    </a:prstGeom>
                    <a:noFill/>
                    <a:ln>
                      <a:noFill/>
                    </a:ln>
                  </pic:spPr>
                </pic:pic>
              </a:graphicData>
            </a:graphic>
          </wp:inline>
        </w:drawing>
      </w:r>
    </w:p>
    <w:p w14:paraId="44105F7E" w14:textId="77777777" w:rsidR="00CA3C6C" w:rsidRDefault="00CA3C6C" w:rsidP="00D52EBA">
      <w:pPr>
        <w:spacing w:line="360" w:lineRule="auto"/>
        <w:jc w:val="both"/>
      </w:pPr>
      <w:r>
        <w:t xml:space="preserve">Es por ello que resulta menester comprender estas complejos desafíos que enfrentamos desde el concepto de Una Salud. </w:t>
      </w:r>
    </w:p>
    <w:p w14:paraId="5A5AC653" w14:textId="77777777" w:rsidR="00D52EBA" w:rsidRDefault="00D52EBA" w:rsidP="00D52EBA">
      <w:pPr>
        <w:spacing w:line="360" w:lineRule="auto"/>
        <w:jc w:val="both"/>
      </w:pPr>
    </w:p>
    <w:p w14:paraId="21388E2F" w14:textId="117B817E" w:rsidR="00BB61AC" w:rsidRPr="00EB4A9D" w:rsidRDefault="00BB61AC" w:rsidP="00D52EBA">
      <w:pPr>
        <w:spacing w:line="360" w:lineRule="auto"/>
        <w:jc w:val="both"/>
        <w:rPr>
          <w:lang w:val="es-ES"/>
        </w:rPr>
      </w:pPr>
      <w:r>
        <w:t>Al día de la fecha no se han observado investigaciones que aporten evidencias sobre el rol de los animales en la transmisión de este nuevo coronavirus, sin poder ponderar los efectos ni evaluar acciones en el sistema productivo ganadero.</w:t>
      </w:r>
    </w:p>
    <w:p w14:paraId="25EDA15C" w14:textId="4017C57C" w:rsidR="00CA3C6C" w:rsidRDefault="00BB61AC" w:rsidP="00D52EBA">
      <w:pPr>
        <w:spacing w:line="360" w:lineRule="auto"/>
        <w:jc w:val="both"/>
      </w:pPr>
      <w:r>
        <w:rPr>
          <w:lang w:val="es-ES"/>
        </w:rPr>
        <w:lastRenderedPageBreak/>
        <w:t>Sumado a lo anterior,</w:t>
      </w:r>
      <w:r w:rsidR="00850535">
        <w:rPr>
          <w:lang w:val="es-ES"/>
        </w:rPr>
        <w:t xml:space="preserve"> </w:t>
      </w:r>
      <w:r>
        <w:rPr>
          <w:lang w:val="es-ES"/>
        </w:rPr>
        <w:t xml:space="preserve">si bien </w:t>
      </w:r>
      <w:r w:rsidR="00850535">
        <w:rPr>
          <w:lang w:val="es-ES"/>
        </w:rPr>
        <w:t xml:space="preserve">la posibilidad de transmisión de nuevos virus emergentes por alimentos es muy baja, no debería descartarse. </w:t>
      </w:r>
      <w:r w:rsidR="00850535" w:rsidRPr="00DD5E53">
        <w:t>Los conocimientos actuales sobre cómo se propaga el virus SARS-CoV-2</w:t>
      </w:r>
      <w:r w:rsidR="00850535">
        <w:t xml:space="preserve"> </w:t>
      </w:r>
      <w:r w:rsidR="00850535" w:rsidRPr="00DD5E53">
        <w:t>que causa la enfermedad del coronavirus 2019 (COVID-19) se basan en su mayoría en lo que se sabe sobre coronavirus s</w:t>
      </w:r>
      <w:r>
        <w:t>imilares.</w:t>
      </w:r>
    </w:p>
    <w:p w14:paraId="6AFFF3D2" w14:textId="77777777" w:rsidR="00BB61AC" w:rsidRDefault="00BB61AC" w:rsidP="00D52EBA">
      <w:pPr>
        <w:spacing w:line="360" w:lineRule="auto"/>
        <w:jc w:val="both"/>
      </w:pPr>
    </w:p>
    <w:p w14:paraId="425772F3" w14:textId="1FEC08D2" w:rsidR="00680100" w:rsidRDefault="009236B6" w:rsidP="00D52EBA">
      <w:pPr>
        <w:spacing w:line="360" w:lineRule="auto"/>
        <w:jc w:val="both"/>
        <w:rPr>
          <w:lang w:val="es-ES"/>
        </w:rPr>
      </w:pPr>
      <w:r w:rsidRPr="009236B6">
        <w:t>A partir del brote epidémico de coronavirus SARS en el año 2003 en Hong Kong, la Organización mundial de Salud solicitó se investigara los modos de transmisi</w:t>
      </w:r>
      <w:r>
        <w:t xml:space="preserve">ón del virus a través de los alimentos. En este contexto, </w:t>
      </w:r>
      <w:r>
        <w:rPr>
          <w:lang w:val="es-ES"/>
        </w:rPr>
        <w:t>u</w:t>
      </w:r>
      <w:r w:rsidR="00F24705">
        <w:rPr>
          <w:lang w:val="es-ES"/>
        </w:rPr>
        <w:t xml:space="preserve">n trabajo realizado por </w:t>
      </w:r>
      <w:r w:rsidR="00850535" w:rsidRPr="00850535">
        <w:rPr>
          <w:lang w:val="es-ES"/>
        </w:rPr>
        <w:t>Mullis y col. (2012)</w:t>
      </w:r>
      <w:r w:rsidR="00850535">
        <w:rPr>
          <w:lang w:val="es-ES"/>
        </w:rPr>
        <w:t xml:space="preserve"> </w:t>
      </w:r>
      <w:r w:rsidR="00F24705">
        <w:rPr>
          <w:lang w:val="es-ES"/>
        </w:rPr>
        <w:t>determinó que los vegetales contaminados</w:t>
      </w:r>
      <w:r w:rsidR="00AE7B81">
        <w:rPr>
          <w:lang w:val="es-ES"/>
        </w:rPr>
        <w:t xml:space="preserve"> con</w:t>
      </w:r>
      <w:r w:rsidR="00F24705">
        <w:rPr>
          <w:lang w:val="es-ES"/>
        </w:rPr>
        <w:t xml:space="preserve"> coronavirus bovino</w:t>
      </w:r>
      <w:r w:rsidR="00680100">
        <w:rPr>
          <w:lang w:val="es-ES"/>
        </w:rPr>
        <w:t xml:space="preserve"> </w:t>
      </w:r>
      <w:r w:rsidR="00F24705">
        <w:rPr>
          <w:lang w:val="es-ES"/>
        </w:rPr>
        <w:t>podría</w:t>
      </w:r>
      <w:r>
        <w:rPr>
          <w:lang w:val="es-ES"/>
        </w:rPr>
        <w:t>n constituir</w:t>
      </w:r>
      <w:r w:rsidR="00F24705">
        <w:rPr>
          <w:lang w:val="es-ES"/>
        </w:rPr>
        <w:t xml:space="preserve"> una fuente de transmisión del virus para los humanos.</w:t>
      </w:r>
    </w:p>
    <w:p w14:paraId="3D1B1F74" w14:textId="77777777" w:rsidR="008217F4" w:rsidRDefault="008217F4" w:rsidP="00D52EBA">
      <w:pPr>
        <w:spacing w:line="360" w:lineRule="auto"/>
        <w:jc w:val="both"/>
        <w:rPr>
          <w:lang w:val="es-ES"/>
        </w:rPr>
      </w:pPr>
    </w:p>
    <w:p w14:paraId="79AA322E" w14:textId="5A4C0A9E" w:rsidR="00BF50EF" w:rsidRPr="00850535" w:rsidRDefault="00680100" w:rsidP="00D52EBA">
      <w:pPr>
        <w:spacing w:line="360" w:lineRule="auto"/>
        <w:jc w:val="both"/>
        <w:rPr>
          <w:rFonts w:ascii="Times-Roman" w:hAnsi="Times-Roman" w:hint="eastAsia"/>
          <w:color w:val="000000"/>
          <w:sz w:val="20"/>
          <w:szCs w:val="20"/>
          <w:lang w:val="es-ES"/>
        </w:rPr>
      </w:pPr>
      <w:r>
        <w:rPr>
          <w:lang w:val="es-ES"/>
        </w:rPr>
        <w:t xml:space="preserve">El coronavirus bovino se utiliza en estos ensayos como un virus sustituto, dado que pertenece al grupo de los beta coronavirus al igual que SARS, pero no infecta a los humanos. </w:t>
      </w:r>
      <w:r w:rsidR="000F3426">
        <w:rPr>
          <w:lang w:val="es-ES"/>
        </w:rPr>
        <w:t>En este estudio se observó que el virus infeccioso podía ser detectado durante al menos 14 días posteriores a la inoculación experimental de hojas de lechuga, bajo condiciones de refrigeración (4ºC).</w:t>
      </w:r>
      <w:r w:rsidR="00B927C4">
        <w:rPr>
          <w:lang w:val="es-ES"/>
        </w:rPr>
        <w:t xml:space="preserve"> </w:t>
      </w:r>
      <w:r w:rsidR="009236B6">
        <w:rPr>
          <w:lang w:val="es-ES"/>
        </w:rPr>
        <w:t>No obstante, d</w:t>
      </w:r>
      <w:r w:rsidR="00B927C4">
        <w:rPr>
          <w:lang w:val="es-ES"/>
        </w:rPr>
        <w:t>urante el brote de</w:t>
      </w:r>
      <w:r w:rsidR="00B927C4" w:rsidRPr="00B927C4">
        <w:rPr>
          <w:lang w:val="es-ES"/>
        </w:rPr>
        <w:t xml:space="preserve"> SARS</w:t>
      </w:r>
      <w:r w:rsidR="00B927C4">
        <w:rPr>
          <w:lang w:val="es-ES"/>
        </w:rPr>
        <w:t xml:space="preserve"> </w:t>
      </w:r>
      <w:r w:rsidR="00B927C4" w:rsidRPr="00B927C4">
        <w:rPr>
          <w:lang w:val="es-ES"/>
        </w:rPr>
        <w:t>no se documentó</w:t>
      </w:r>
      <w:r w:rsidR="00B927C4">
        <w:rPr>
          <w:lang w:val="es-ES"/>
        </w:rPr>
        <w:t xml:space="preserve"> </w:t>
      </w:r>
      <w:r w:rsidR="00B927C4" w:rsidRPr="00B927C4">
        <w:rPr>
          <w:lang w:val="es-ES"/>
        </w:rPr>
        <w:t>transmisión alimentaria.</w:t>
      </w:r>
      <w:r w:rsidR="00B927C4" w:rsidRPr="00B927C4">
        <w:rPr>
          <w:rStyle w:val="fontstyle01"/>
          <w:lang w:val="es-ES"/>
        </w:rPr>
        <w:t xml:space="preserve"> </w:t>
      </w:r>
    </w:p>
    <w:p w14:paraId="4193CCCE" w14:textId="77777777" w:rsidR="00BF50EF" w:rsidRDefault="00BF50EF" w:rsidP="00D52EBA">
      <w:pPr>
        <w:spacing w:line="360" w:lineRule="auto"/>
        <w:jc w:val="both"/>
      </w:pPr>
    </w:p>
    <w:p w14:paraId="65AFE5AD" w14:textId="09403452" w:rsidR="006B6132" w:rsidRDefault="00BF50EF" w:rsidP="00D52EBA">
      <w:pPr>
        <w:spacing w:line="360" w:lineRule="auto"/>
        <w:jc w:val="both"/>
        <w:rPr>
          <w:lang w:val="es-ES"/>
        </w:rPr>
      </w:pPr>
      <w:r>
        <w:rPr>
          <w:lang w:val="es-ES"/>
        </w:rPr>
        <w:t>Al inicio de la presente pandemia en Wuhan</w:t>
      </w:r>
      <w:r w:rsidR="006B6132">
        <w:rPr>
          <w:lang w:val="es-ES"/>
        </w:rPr>
        <w:t xml:space="preserve"> </w:t>
      </w:r>
      <w:r>
        <w:rPr>
          <w:lang w:val="es-ES"/>
        </w:rPr>
        <w:t>(Hubei, China)</w:t>
      </w:r>
      <w:r w:rsidR="00680100">
        <w:rPr>
          <w:lang w:val="es-ES"/>
        </w:rPr>
        <w:t>,</w:t>
      </w:r>
      <w:r w:rsidR="006B6132">
        <w:rPr>
          <w:lang w:val="es-ES"/>
        </w:rPr>
        <w:t xml:space="preserve"> gran parte de las personas infectadas</w:t>
      </w:r>
      <w:r w:rsidR="006B6132" w:rsidRPr="00DE60E9">
        <w:t xml:space="preserve"> </w:t>
      </w:r>
      <w:r w:rsidR="006B6132" w:rsidRPr="003836D3">
        <w:rPr>
          <w:lang w:val="es-ES"/>
        </w:rPr>
        <w:t xml:space="preserve">habían visitado el mercado </w:t>
      </w:r>
      <w:proofErr w:type="spellStart"/>
      <w:r w:rsidR="006B6132" w:rsidRPr="00DE60E9">
        <w:rPr>
          <w:lang w:val="es-ES"/>
        </w:rPr>
        <w:t>Huanan</w:t>
      </w:r>
      <w:proofErr w:type="spellEnd"/>
      <w:r w:rsidR="006B6132" w:rsidRPr="00DE60E9">
        <w:rPr>
          <w:lang w:val="es-ES"/>
        </w:rPr>
        <w:t xml:space="preserve"> South </w:t>
      </w:r>
      <w:proofErr w:type="spellStart"/>
      <w:r w:rsidR="006B6132" w:rsidRPr="00DE60E9">
        <w:rPr>
          <w:lang w:val="es-ES"/>
        </w:rPr>
        <w:t>Seafood</w:t>
      </w:r>
      <w:proofErr w:type="spellEnd"/>
      <w:r w:rsidR="006B6132" w:rsidRPr="00DE60E9">
        <w:rPr>
          <w:lang w:val="es-ES"/>
        </w:rPr>
        <w:t xml:space="preserve"> </w:t>
      </w:r>
      <w:proofErr w:type="spellStart"/>
      <w:r w:rsidR="006B6132" w:rsidRPr="00DE60E9">
        <w:rPr>
          <w:lang w:val="es-ES"/>
        </w:rPr>
        <w:t>Market</w:t>
      </w:r>
      <w:proofErr w:type="spellEnd"/>
      <w:r w:rsidR="006B6132">
        <w:rPr>
          <w:lang w:val="es-ES"/>
        </w:rPr>
        <w:t xml:space="preserve"> en el cual se comercializan una gran variedad de animales vivos, los cuales son sacrificados sin medidas de higiene en el lugar</w:t>
      </w:r>
      <w:r w:rsidR="00850535">
        <w:rPr>
          <w:lang w:val="es-ES"/>
        </w:rPr>
        <w:t xml:space="preserve"> (</w:t>
      </w:r>
      <w:r w:rsidR="00850535" w:rsidRPr="006707B6">
        <w:rPr>
          <w:lang w:val="es-ES"/>
        </w:rPr>
        <w:t xml:space="preserve">Guan Wang and </w:t>
      </w:r>
      <w:proofErr w:type="spellStart"/>
      <w:r w:rsidR="00850535" w:rsidRPr="006707B6">
        <w:rPr>
          <w:lang w:val="es-ES"/>
        </w:rPr>
        <w:t>Xian</w:t>
      </w:r>
      <w:proofErr w:type="spellEnd"/>
      <w:r w:rsidR="00850535" w:rsidRPr="006707B6">
        <w:rPr>
          <w:lang w:val="es-ES"/>
        </w:rPr>
        <w:t xml:space="preserve"> Jin</w:t>
      </w:r>
      <w:r w:rsidR="00850535">
        <w:rPr>
          <w:lang w:val="es-ES"/>
        </w:rPr>
        <w:t>, 2020)</w:t>
      </w:r>
      <w:r w:rsidR="006B6132">
        <w:rPr>
          <w:lang w:val="es-ES"/>
        </w:rPr>
        <w:t>. Cabe mencionar que el consumo de carne cruda en China es una práctica frecuente.</w:t>
      </w:r>
    </w:p>
    <w:p w14:paraId="549283B3" w14:textId="77777777" w:rsidR="008217F4" w:rsidRDefault="008217F4" w:rsidP="00D52EBA">
      <w:pPr>
        <w:spacing w:line="360" w:lineRule="auto"/>
        <w:jc w:val="both"/>
        <w:rPr>
          <w:lang w:val="es-ES"/>
        </w:rPr>
      </w:pPr>
    </w:p>
    <w:p w14:paraId="1D433342" w14:textId="25DCE3E8" w:rsidR="00337449" w:rsidRDefault="006B6132" w:rsidP="00D52EBA">
      <w:pPr>
        <w:spacing w:line="360" w:lineRule="auto"/>
        <w:jc w:val="both"/>
        <w:rPr>
          <w:rFonts w:ascii="AdvOT596495f2" w:hAnsi="AdvOT596495f2" w:hint="eastAsia"/>
          <w:color w:val="287CA5"/>
          <w:sz w:val="14"/>
          <w:szCs w:val="14"/>
        </w:rPr>
      </w:pPr>
      <w:r>
        <w:rPr>
          <w:lang w:val="es-ES"/>
        </w:rPr>
        <w:t xml:space="preserve">Posteriormente, se observó </w:t>
      </w:r>
      <w:r w:rsidR="00BF50EF">
        <w:rPr>
          <w:lang w:val="es-ES"/>
        </w:rPr>
        <w:t>personas infectada</w:t>
      </w:r>
      <w:r>
        <w:rPr>
          <w:lang w:val="es-ES"/>
        </w:rPr>
        <w:t xml:space="preserve">s con SARS-CoV-2 </w:t>
      </w:r>
      <w:r w:rsidR="00BF50EF">
        <w:rPr>
          <w:lang w:val="es-ES"/>
        </w:rPr>
        <w:t xml:space="preserve">que </w:t>
      </w:r>
      <w:r>
        <w:rPr>
          <w:lang w:val="es-ES"/>
        </w:rPr>
        <w:t>no habían visitado mercados animales</w:t>
      </w:r>
      <w:r w:rsidR="00BF50EF">
        <w:rPr>
          <w:lang w:val="es-ES"/>
        </w:rPr>
        <w:t>,</w:t>
      </w:r>
      <w:r>
        <w:rPr>
          <w:lang w:val="es-ES"/>
        </w:rPr>
        <w:t xml:space="preserve"> </w:t>
      </w:r>
      <w:r w:rsidR="00680100">
        <w:rPr>
          <w:lang w:val="es-ES"/>
        </w:rPr>
        <w:t xml:space="preserve">lo cual demostró que la transmisión puede ocurrir por </w:t>
      </w:r>
      <w:r>
        <w:rPr>
          <w:lang w:val="es-ES"/>
        </w:rPr>
        <w:t>contacto de persona a persona</w:t>
      </w:r>
      <w:r w:rsidR="00850535">
        <w:rPr>
          <w:lang w:val="es-ES"/>
        </w:rPr>
        <w:t xml:space="preserve"> </w:t>
      </w:r>
      <w:r w:rsidR="00850535" w:rsidRPr="00850535">
        <w:rPr>
          <w:lang w:val="es-ES"/>
        </w:rPr>
        <w:t>(</w:t>
      </w:r>
      <w:proofErr w:type="spellStart"/>
      <w:r w:rsidR="00850535" w:rsidRPr="00850535">
        <w:rPr>
          <w:lang w:val="es-ES"/>
        </w:rPr>
        <w:t>Jalava</w:t>
      </w:r>
      <w:proofErr w:type="spellEnd"/>
      <w:r w:rsidR="00850535" w:rsidRPr="00850535">
        <w:rPr>
          <w:lang w:val="es-ES"/>
        </w:rPr>
        <w:t>, 2020).</w:t>
      </w:r>
    </w:p>
    <w:p w14:paraId="262006BC" w14:textId="77777777" w:rsidR="00D52EBA" w:rsidRPr="00D52EBA" w:rsidRDefault="00D52EBA" w:rsidP="00D52EBA">
      <w:pPr>
        <w:spacing w:line="360" w:lineRule="auto"/>
        <w:jc w:val="both"/>
        <w:rPr>
          <w:rFonts w:ascii="AdvOT596495f2" w:hAnsi="AdvOT596495f2" w:hint="eastAsia"/>
          <w:color w:val="287CA5"/>
          <w:sz w:val="14"/>
          <w:szCs w:val="14"/>
        </w:rPr>
      </w:pPr>
    </w:p>
    <w:p w14:paraId="175774D4" w14:textId="362B7169" w:rsidR="00DD5E53" w:rsidRPr="003836D3" w:rsidRDefault="009236B6" w:rsidP="00D52EBA">
      <w:pPr>
        <w:spacing w:line="360" w:lineRule="auto"/>
        <w:jc w:val="both"/>
        <w:rPr>
          <w:lang w:val="es-ES"/>
        </w:rPr>
      </w:pPr>
      <w:r>
        <w:rPr>
          <w:lang w:val="es-ES"/>
        </w:rPr>
        <w:t>Para el caso de SARS-CoV-2, a</w:t>
      </w:r>
      <w:r w:rsidR="003836D3">
        <w:rPr>
          <w:lang w:val="es-ES"/>
        </w:rPr>
        <w:t xml:space="preserve">ctualmente, se sabe que las </w:t>
      </w:r>
      <w:r w:rsidR="00DD5E53" w:rsidRPr="003836D3">
        <w:rPr>
          <w:lang w:val="es-ES"/>
        </w:rPr>
        <w:t>principales</w:t>
      </w:r>
      <w:r w:rsidR="003836D3">
        <w:rPr>
          <w:lang w:val="es-ES"/>
        </w:rPr>
        <w:t xml:space="preserve"> vías</w:t>
      </w:r>
      <w:r w:rsidR="00DD5E53" w:rsidRPr="003836D3">
        <w:rPr>
          <w:lang w:val="es-ES"/>
        </w:rPr>
        <w:t xml:space="preserve"> de transmisión son: </w:t>
      </w:r>
    </w:p>
    <w:p w14:paraId="7316A33F" w14:textId="6B43A783" w:rsidR="008217F4" w:rsidRPr="008217F4" w:rsidRDefault="00DD5E53" w:rsidP="00D52EBA">
      <w:pPr>
        <w:pStyle w:val="Prrafodelista"/>
        <w:numPr>
          <w:ilvl w:val="0"/>
          <w:numId w:val="5"/>
        </w:numPr>
        <w:shd w:val="clear" w:color="auto" w:fill="FFFFFF"/>
        <w:tabs>
          <w:tab w:val="clear" w:pos="720"/>
        </w:tabs>
        <w:spacing w:before="100" w:beforeAutospacing="1" w:after="100" w:afterAutospacing="1" w:line="360" w:lineRule="auto"/>
        <w:ind w:left="284"/>
        <w:jc w:val="both"/>
      </w:pPr>
      <w:r>
        <w:t xml:space="preserve">De persona a persona: </w:t>
      </w:r>
      <w:r w:rsidRPr="00DD5E53">
        <w:t>por contacto cercano entre ellas (</w:t>
      </w:r>
      <w:r>
        <w:t>menos de 2 metros</w:t>
      </w:r>
      <w:r w:rsidRPr="00DD5E53">
        <w:t xml:space="preserve"> de distancia</w:t>
      </w:r>
      <w:r>
        <w:t xml:space="preserve"> entre ellas), m</w:t>
      </w:r>
      <w:r w:rsidRPr="00DD5E53">
        <w:t xml:space="preserve">ediante </w:t>
      </w:r>
      <w:r w:rsidR="00680100">
        <w:t xml:space="preserve">micro-gotas producto de secreciones del tracto </w:t>
      </w:r>
      <w:r w:rsidR="00680100">
        <w:lastRenderedPageBreak/>
        <w:t>respiratorio</w:t>
      </w:r>
      <w:r w:rsidRPr="00DD5E53">
        <w:t xml:space="preserve"> que se producen cuando una persona infectada</w:t>
      </w:r>
      <w:r w:rsidR="00680100">
        <w:t>, habla,</w:t>
      </w:r>
      <w:r w:rsidRPr="00DD5E53">
        <w:t xml:space="preserve"> tose </w:t>
      </w:r>
      <w:r w:rsidR="00680100">
        <w:t>y/</w:t>
      </w:r>
      <w:r w:rsidRPr="00DD5E53">
        <w:t>o estornuda.</w:t>
      </w:r>
      <w:r>
        <w:t xml:space="preserve"> </w:t>
      </w:r>
      <w:r w:rsidRPr="00DD5E53">
        <w:t xml:space="preserve">Estas </w:t>
      </w:r>
      <w:r w:rsidR="00680100">
        <w:t>got</w:t>
      </w:r>
      <w:r w:rsidRPr="00DD5E53">
        <w:t xml:space="preserve">as pueden llegar a la boca o la nariz de las personas que se encuentren cerca </w:t>
      </w:r>
      <w:r w:rsidR="00680100">
        <w:t>y eventualmente</w:t>
      </w:r>
      <w:r w:rsidR="00680100" w:rsidRPr="00DD5E53">
        <w:t xml:space="preserve"> </w:t>
      </w:r>
      <w:r w:rsidR="00680100">
        <w:t>llegar tracto respiratorio inferior</w:t>
      </w:r>
      <w:r w:rsidRPr="00DD5E53">
        <w:t>.</w:t>
      </w:r>
    </w:p>
    <w:p w14:paraId="6516DF92" w14:textId="7187039C" w:rsidR="00BF50EF" w:rsidRPr="00BF50EF" w:rsidRDefault="000B5326" w:rsidP="00D52EBA">
      <w:pPr>
        <w:pStyle w:val="Prrafodelista"/>
        <w:numPr>
          <w:ilvl w:val="0"/>
          <w:numId w:val="5"/>
        </w:numPr>
        <w:tabs>
          <w:tab w:val="clear" w:pos="720"/>
        </w:tabs>
        <w:spacing w:line="360" w:lineRule="auto"/>
        <w:ind w:left="284"/>
        <w:jc w:val="both"/>
        <w:rPr>
          <w:lang w:val="es-ES"/>
        </w:rPr>
      </w:pPr>
      <w:r>
        <w:rPr>
          <w:lang w:val="es-ES"/>
        </w:rPr>
        <w:t>Por c</w:t>
      </w:r>
      <w:r w:rsidRPr="000B5326">
        <w:rPr>
          <w:lang w:val="es-ES"/>
        </w:rPr>
        <w:t>ontacto con superficies u objetos contaminados</w:t>
      </w:r>
      <w:r>
        <w:rPr>
          <w:lang w:val="es-ES"/>
        </w:rPr>
        <w:t xml:space="preserve">: </w:t>
      </w:r>
      <w:r w:rsidR="00D52EBA" w:rsidRPr="00D52EBA">
        <w:rPr>
          <w:lang w:val="es-ES"/>
        </w:rPr>
        <w:t>estudios realizados con otros coronavirus humanos indicaron su capacidad de persistencia de hasta 9 días en superficies tales como metal, vidrio o plástico (</w:t>
      </w:r>
      <w:proofErr w:type="spellStart"/>
      <w:r w:rsidR="00D52EBA" w:rsidRPr="00D52EBA">
        <w:rPr>
          <w:lang w:val="es-ES"/>
        </w:rPr>
        <w:t>Kampf</w:t>
      </w:r>
      <w:proofErr w:type="spellEnd"/>
      <w:r w:rsidR="00D52EBA" w:rsidRPr="00D52EBA">
        <w:rPr>
          <w:lang w:val="es-ES"/>
        </w:rPr>
        <w:t>, 2020)</w:t>
      </w:r>
      <w:r w:rsidR="00D52EBA">
        <w:rPr>
          <w:lang w:val="es-ES"/>
        </w:rPr>
        <w:t xml:space="preserve">. Otros </w:t>
      </w:r>
      <w:r w:rsidR="0016484D" w:rsidRPr="0016484D">
        <w:rPr>
          <w:lang w:val="es-ES"/>
        </w:rPr>
        <w:t xml:space="preserve">estudios </w:t>
      </w:r>
      <w:r w:rsidR="00FF2F49">
        <w:rPr>
          <w:lang w:val="es-ES"/>
        </w:rPr>
        <w:t xml:space="preserve">más </w:t>
      </w:r>
      <w:r w:rsidR="0016484D" w:rsidRPr="0016484D">
        <w:rPr>
          <w:lang w:val="es-ES"/>
        </w:rPr>
        <w:t xml:space="preserve">recientes muestran una </w:t>
      </w:r>
      <w:r w:rsidR="00D52EBA">
        <w:rPr>
          <w:lang w:val="es-ES"/>
        </w:rPr>
        <w:t>persistencia</w:t>
      </w:r>
      <w:r w:rsidR="00FF2F49">
        <w:rPr>
          <w:lang w:val="es-ES"/>
        </w:rPr>
        <w:t xml:space="preserve"> de este coronavirus</w:t>
      </w:r>
      <w:r w:rsidR="00D52EBA">
        <w:rPr>
          <w:lang w:val="es-ES"/>
        </w:rPr>
        <w:t xml:space="preserve"> equivalente a SARS-CoV-</w:t>
      </w:r>
      <w:r w:rsidR="0016484D" w:rsidRPr="0016484D">
        <w:rPr>
          <w:lang w:val="es-ES"/>
        </w:rPr>
        <w:t>1, de hasta 72</w:t>
      </w:r>
      <w:r w:rsidR="0016484D">
        <w:rPr>
          <w:lang w:val="es-ES"/>
        </w:rPr>
        <w:t xml:space="preserve"> horas</w:t>
      </w:r>
      <w:r w:rsidR="0016484D" w:rsidRPr="0016484D">
        <w:rPr>
          <w:lang w:val="es-ES"/>
        </w:rPr>
        <w:t xml:space="preserve"> en plásticos y acero </w:t>
      </w:r>
      <w:r w:rsidR="00D52EBA">
        <w:rPr>
          <w:lang w:val="es-ES"/>
        </w:rPr>
        <w:t>inoxidable y 24 horas en cartón; y e</w:t>
      </w:r>
      <w:r w:rsidR="0016484D" w:rsidRPr="0016484D">
        <w:rPr>
          <w:lang w:val="es-ES"/>
        </w:rPr>
        <w:t>n aerosoles es estable hasta 3 horas en las condiciones ensayadas</w:t>
      </w:r>
      <w:r w:rsidR="00C664CB">
        <w:rPr>
          <w:lang w:val="es-ES"/>
        </w:rPr>
        <w:t xml:space="preserve"> (</w:t>
      </w:r>
      <w:r w:rsidR="00D52EBA" w:rsidRPr="00D52EBA">
        <w:rPr>
          <w:lang w:val="es-ES"/>
        </w:rPr>
        <w:t xml:space="preserve">van </w:t>
      </w:r>
      <w:proofErr w:type="spellStart"/>
      <w:r w:rsidR="00D52EBA" w:rsidRPr="00D52EBA">
        <w:rPr>
          <w:lang w:val="es-ES"/>
        </w:rPr>
        <w:t>Doremalen</w:t>
      </w:r>
      <w:proofErr w:type="spellEnd"/>
      <w:r w:rsidR="00D52EBA">
        <w:rPr>
          <w:lang w:val="es-ES"/>
        </w:rPr>
        <w:t xml:space="preserve"> et al</w:t>
      </w:r>
      <w:r w:rsidR="00C664CB">
        <w:rPr>
          <w:lang w:val="es-ES"/>
        </w:rPr>
        <w:t xml:space="preserve">, 2020). Según esta vía, el contagio podría producirse </w:t>
      </w:r>
      <w:r w:rsidR="00C664CB" w:rsidRPr="000B5326">
        <w:t xml:space="preserve">al tocar una superficie u objeto que tenga el virus y </w:t>
      </w:r>
      <w:r w:rsidR="00C664CB">
        <w:t xml:space="preserve">posteriormente </w:t>
      </w:r>
      <w:r w:rsidR="00C664CB" w:rsidRPr="000B5326">
        <w:t>la boca, la nariz o posiblemente los ojos</w:t>
      </w:r>
      <w:r w:rsidR="00C664CB">
        <w:t>.</w:t>
      </w:r>
      <w:r>
        <w:t xml:space="preserve"> </w:t>
      </w:r>
      <w:r w:rsidR="00680100">
        <w:t>Sin embargo, esta forma no es considerada una vía</w:t>
      </w:r>
      <w:r w:rsidR="00680100" w:rsidRPr="000B5326">
        <w:t xml:space="preserve"> principal </w:t>
      </w:r>
      <w:r w:rsidR="00680100">
        <w:t>de propagación del virus.</w:t>
      </w:r>
    </w:p>
    <w:p w14:paraId="56B04A71" w14:textId="77777777" w:rsidR="00A94356" w:rsidRDefault="00754684" w:rsidP="00D52EBA">
      <w:pPr>
        <w:shd w:val="clear" w:color="auto" w:fill="FFFFFF"/>
        <w:spacing w:before="100" w:beforeAutospacing="1" w:after="100" w:afterAutospacing="1" w:line="360" w:lineRule="auto"/>
        <w:jc w:val="both"/>
      </w:pPr>
      <w:r>
        <w:t>Los alimentos no parecen ser una vía de transmisión</w:t>
      </w:r>
      <w:r w:rsidR="00D97BB0">
        <w:t xml:space="preserve"> signficativa</w:t>
      </w:r>
      <w:r>
        <w:t xml:space="preserve">. </w:t>
      </w:r>
      <w:r w:rsidR="00147771">
        <w:t>Hasta el momento diferentes agencias en EE.UU. (Departamento de Agricultura-USDA) y Europa (</w:t>
      </w:r>
      <w:proofErr w:type="spellStart"/>
      <w:r w:rsidR="00147771">
        <w:t>European</w:t>
      </w:r>
      <w:proofErr w:type="spellEnd"/>
      <w:r w:rsidR="00147771">
        <w:t xml:space="preserve"> </w:t>
      </w:r>
      <w:proofErr w:type="spellStart"/>
      <w:r w:rsidR="00147771">
        <w:t>Food</w:t>
      </w:r>
      <w:proofErr w:type="spellEnd"/>
      <w:r w:rsidR="00147771">
        <w:t xml:space="preserve"> Security Agency-EFSA) observan que no existe evidencia de transmisión alimentaria del SARS-CoV-2. </w:t>
      </w:r>
    </w:p>
    <w:p w14:paraId="7CC9619D" w14:textId="6D69886B" w:rsidR="00266DB0" w:rsidRDefault="00A94356" w:rsidP="00A94356">
      <w:pPr>
        <w:shd w:val="clear" w:color="auto" w:fill="FFFFFF"/>
        <w:spacing w:before="100" w:beforeAutospacing="1" w:after="100" w:afterAutospacing="1" w:line="360" w:lineRule="auto"/>
      </w:pPr>
      <w:r>
        <w:t xml:space="preserve">EFSA </w:t>
      </w:r>
      <w:r w:rsidR="00B06229">
        <w:t>(</w:t>
      </w:r>
      <w:hyperlink r:id="rId10" w:history="1">
        <w:r w:rsidR="00B06229">
          <w:rPr>
            <w:rStyle w:val="Hipervnculo"/>
          </w:rPr>
          <w:t>https://www.efsa.europa.eu/en/news/coronavirus-no-evidence-food-source-or-transmission-route</w:t>
        </w:r>
      </w:hyperlink>
      <w:r w:rsidR="00B06229">
        <w:t>)</w:t>
      </w:r>
      <w:r w:rsidR="00147771">
        <w:t>; USDA (</w:t>
      </w:r>
      <w:hyperlink r:id="rId11" w:history="1">
        <w:r w:rsidR="00147771">
          <w:rPr>
            <w:rStyle w:val="Hipervnculo"/>
          </w:rPr>
          <w:t>https://www.usda.gov/coronavirus</w:t>
        </w:r>
      </w:hyperlink>
      <w:r w:rsidR="00147771">
        <w:t>)</w:t>
      </w:r>
      <w:r w:rsidR="00BF50EF">
        <w:t>.</w:t>
      </w:r>
    </w:p>
    <w:p w14:paraId="619D2FF4" w14:textId="10BC428E" w:rsidR="00147771" w:rsidRDefault="00D97BB0" w:rsidP="00D52EBA">
      <w:pPr>
        <w:spacing w:line="360" w:lineRule="auto"/>
        <w:jc w:val="both"/>
      </w:pPr>
      <w:r>
        <w:rPr>
          <w:lang w:val="es-ES"/>
        </w:rPr>
        <w:t>No obstante</w:t>
      </w:r>
      <w:r w:rsidR="00266DB0" w:rsidRPr="00266DB0">
        <w:rPr>
          <w:lang w:val="es-ES"/>
        </w:rPr>
        <w:t xml:space="preserve">, </w:t>
      </w:r>
      <w:r w:rsidR="00266DB0">
        <w:rPr>
          <w:lang w:val="es-ES"/>
        </w:rPr>
        <w:t xml:space="preserve">la </w:t>
      </w:r>
      <w:r w:rsidR="00266DB0" w:rsidRPr="00266DB0">
        <w:t>Administración de Alimentos y Medicamento</w:t>
      </w:r>
      <w:r w:rsidR="00266DB0">
        <w:t>s de Estados Unidos (FDA), y el Departamento d</w:t>
      </w:r>
      <w:r w:rsidR="00991466">
        <w:t xml:space="preserve">e Agricultura del mismo país </w:t>
      </w:r>
      <w:r w:rsidR="00266DB0">
        <w:t xml:space="preserve">(USDA) </w:t>
      </w:r>
      <w:r w:rsidR="00D95155" w:rsidRPr="00D95155">
        <w:t xml:space="preserve">recomiendan seguir buenas prácticas de </w:t>
      </w:r>
      <w:r w:rsidR="00D95155">
        <w:t>higiene</w:t>
      </w:r>
      <w:r w:rsidR="00147771">
        <w:t xml:space="preserve"> al preparar o manipular alimentos. Las mismas se pueden resumir en:</w:t>
      </w:r>
    </w:p>
    <w:p w14:paraId="2BAA54C6" w14:textId="11923F2D" w:rsidR="00147771" w:rsidRDefault="001E797E" w:rsidP="00D52EBA">
      <w:pPr>
        <w:pStyle w:val="Prrafodelista"/>
        <w:numPr>
          <w:ilvl w:val="0"/>
          <w:numId w:val="8"/>
        </w:numPr>
        <w:spacing w:line="360" w:lineRule="auto"/>
        <w:jc w:val="both"/>
      </w:pPr>
      <w:r>
        <w:t>lavar</w:t>
      </w:r>
      <w:r w:rsidR="00147771">
        <w:t xml:space="preserve"> las</w:t>
      </w:r>
      <w:r w:rsidR="00D95155" w:rsidRPr="00D95155">
        <w:t xml:space="preserve"> manos con agua y jabón</w:t>
      </w:r>
      <w:r w:rsidR="00147771">
        <w:t xml:space="preserve"> antes y después de manipular alimentos</w:t>
      </w:r>
      <w:r w:rsidR="00D95155" w:rsidRPr="00D95155">
        <w:t xml:space="preserve">, </w:t>
      </w:r>
    </w:p>
    <w:p w14:paraId="7C0C93E7" w14:textId="77777777" w:rsidR="00147771" w:rsidRDefault="00D95155" w:rsidP="00D52EBA">
      <w:pPr>
        <w:pStyle w:val="Prrafodelista"/>
        <w:numPr>
          <w:ilvl w:val="0"/>
          <w:numId w:val="8"/>
        </w:numPr>
        <w:spacing w:line="360" w:lineRule="auto"/>
        <w:jc w:val="both"/>
      </w:pPr>
      <w:r w:rsidRPr="00D95155">
        <w:t>desinfec</w:t>
      </w:r>
      <w:r w:rsidR="001E797E">
        <w:t>tar</w:t>
      </w:r>
      <w:r w:rsidRPr="00D95155">
        <w:t xml:space="preserve"> de superficies</w:t>
      </w:r>
      <w:r w:rsidR="009236B6">
        <w:t xml:space="preserve"> utilizadas para preparar alimentos</w:t>
      </w:r>
      <w:r>
        <w:t xml:space="preserve">, </w:t>
      </w:r>
    </w:p>
    <w:p w14:paraId="662FFF7D" w14:textId="77777777" w:rsidR="00147771" w:rsidRDefault="001E797E" w:rsidP="00D52EBA">
      <w:pPr>
        <w:pStyle w:val="Prrafodelista"/>
        <w:numPr>
          <w:ilvl w:val="0"/>
          <w:numId w:val="8"/>
        </w:numPr>
        <w:spacing w:line="360" w:lineRule="auto"/>
        <w:jc w:val="both"/>
      </w:pPr>
      <w:r>
        <w:t>separar</w:t>
      </w:r>
      <w:r w:rsidR="009236B6">
        <w:t xml:space="preserve"> de</w:t>
      </w:r>
      <w:r w:rsidR="00D95155">
        <w:t xml:space="preserve"> la carne cruda de otros alimentos, </w:t>
      </w:r>
    </w:p>
    <w:p w14:paraId="1631AC4A" w14:textId="77777777" w:rsidR="00147771" w:rsidRDefault="00D95155" w:rsidP="00D52EBA">
      <w:pPr>
        <w:pStyle w:val="Prrafodelista"/>
        <w:numPr>
          <w:ilvl w:val="0"/>
          <w:numId w:val="8"/>
        </w:numPr>
        <w:spacing w:line="360" w:lineRule="auto"/>
        <w:jc w:val="both"/>
      </w:pPr>
      <w:r>
        <w:t xml:space="preserve">cocinar a la temperatura adecuada, </w:t>
      </w:r>
    </w:p>
    <w:p w14:paraId="77936220" w14:textId="05E1A085" w:rsidR="00147771" w:rsidRDefault="00D95155" w:rsidP="00D52EBA">
      <w:pPr>
        <w:pStyle w:val="Prrafodelista"/>
        <w:numPr>
          <w:ilvl w:val="0"/>
          <w:numId w:val="8"/>
        </w:numPr>
        <w:spacing w:line="360" w:lineRule="auto"/>
        <w:jc w:val="both"/>
      </w:pPr>
      <w:r>
        <w:t>conservar la cadena de frío</w:t>
      </w:r>
      <w:r w:rsidR="00F62304">
        <w:t xml:space="preserve"> </w:t>
      </w:r>
    </w:p>
    <w:p w14:paraId="627A70ED" w14:textId="77777777" w:rsidR="00FF2F49" w:rsidRDefault="00FF2F49" w:rsidP="00D52EBA">
      <w:pPr>
        <w:spacing w:line="360" w:lineRule="auto"/>
        <w:jc w:val="both"/>
      </w:pPr>
    </w:p>
    <w:p w14:paraId="0E4B2BB0" w14:textId="77777777" w:rsidR="00FF2F49" w:rsidRDefault="00FF2F49" w:rsidP="00D52EBA">
      <w:pPr>
        <w:spacing w:line="360" w:lineRule="auto"/>
        <w:jc w:val="both"/>
      </w:pPr>
    </w:p>
    <w:p w14:paraId="18016260" w14:textId="621A1A6F" w:rsidR="00D30691" w:rsidRDefault="00D30691" w:rsidP="00D52EBA">
      <w:pPr>
        <w:spacing w:line="360" w:lineRule="auto"/>
        <w:jc w:val="both"/>
      </w:pPr>
      <w:r>
        <w:lastRenderedPageBreak/>
        <w:t xml:space="preserve">Si bien no hay evidencia de transmisión del virus por alimentos, tal como ocurre con otros virus (que sí se transmiten por alimentos), </w:t>
      </w:r>
      <w:r w:rsidR="00482F6A">
        <w:t>es posible que el SARS-CoV-2 pueda persistir en superficies o en objetos</w:t>
      </w:r>
      <w:r w:rsidR="0015107A">
        <w:t xml:space="preserve"> utilizados por personas infectadas que contaminan los alimentos al momento de su preparación</w:t>
      </w:r>
      <w:r w:rsidR="00482F6A">
        <w:t>. Por dicho motivo, es fundamental seguir las indica</w:t>
      </w:r>
      <w:r w:rsidR="002431E7">
        <w:t>ciones de seguridad alimentaria antes detalladas</w:t>
      </w:r>
      <w:r w:rsidR="00482F6A">
        <w:t>.</w:t>
      </w:r>
    </w:p>
    <w:p w14:paraId="11D5ADAF" w14:textId="77777777" w:rsidR="002431E7" w:rsidRPr="00C664CB" w:rsidRDefault="002431E7" w:rsidP="00D52EBA">
      <w:pPr>
        <w:spacing w:line="360" w:lineRule="auto"/>
        <w:jc w:val="both"/>
        <w:rPr>
          <w:sz w:val="16"/>
          <w:szCs w:val="16"/>
        </w:rPr>
      </w:pPr>
    </w:p>
    <w:p w14:paraId="48B88334" w14:textId="6D9FC139" w:rsidR="002A7DB0" w:rsidRDefault="002431E7" w:rsidP="00D52EBA">
      <w:pPr>
        <w:spacing w:line="360" w:lineRule="auto"/>
        <w:jc w:val="both"/>
      </w:pPr>
      <w:r>
        <w:t>La recomendación para aquellas personas que trabajen en un frigorífico, supermercado, casa de comidas o manipule alimentos durante su trabajo, y que exista sospecha o confirmación que esté infe</w:t>
      </w:r>
      <w:r w:rsidR="007D0669">
        <w:t xml:space="preserve">ctada con SARS-CoV-2 (COVID-19), es </w:t>
      </w:r>
      <w:r w:rsidR="000A37A4">
        <w:t xml:space="preserve">que sea excluida </w:t>
      </w:r>
      <w:r w:rsidR="007D0669">
        <w:t>inmediatamente de su lugar de trabajo</w:t>
      </w:r>
      <w:r w:rsidR="000A37A4">
        <w:t xml:space="preserve"> </w:t>
      </w:r>
      <w:r w:rsidR="002A7DB0">
        <w:t xml:space="preserve">(de la misma manera que ocurriría si estuviese </w:t>
      </w:r>
      <w:r w:rsidR="007D0669">
        <w:t>enferma con cualquier otra patología</w:t>
      </w:r>
      <w:r w:rsidR="002A7DB0">
        <w:t xml:space="preserve">) a fin de evitar </w:t>
      </w:r>
      <w:r w:rsidR="006E0F3A">
        <w:t>condiciones no</w:t>
      </w:r>
      <w:r w:rsidR="002A7DB0">
        <w:t xml:space="preserve"> higiénicas</w:t>
      </w:r>
      <w:r w:rsidR="007D0669">
        <w:t xml:space="preserve"> y la potencial contaminación cruzada de los alimentos</w:t>
      </w:r>
      <w:r w:rsidR="002A7DB0">
        <w:t xml:space="preserve">. </w:t>
      </w:r>
      <w:r w:rsidR="007674DE" w:rsidRPr="007674DE">
        <w:t xml:space="preserve">Cualquier persona que prepare o manipule alimentos debe seguir protocolos de </w:t>
      </w:r>
      <w:r w:rsidR="00D01734">
        <w:t>hi</w:t>
      </w:r>
      <w:r w:rsidR="007674DE" w:rsidRPr="007674DE">
        <w:t xml:space="preserve">giene como los que se mencionaron </w:t>
      </w:r>
      <w:r w:rsidR="000A37A4">
        <w:t>en párrafos anteriores</w:t>
      </w:r>
      <w:r w:rsidR="007674DE" w:rsidRPr="007674DE">
        <w:t xml:space="preserve"> </w:t>
      </w:r>
      <w:r w:rsidR="007674DE">
        <w:t>(lavado de mano</w:t>
      </w:r>
      <w:r w:rsidR="007D0669">
        <w:t>s,</w:t>
      </w:r>
      <w:r w:rsidR="006E0F3A">
        <w:t xml:space="preserve"> desinfección de superficies con productos apropiados</w:t>
      </w:r>
      <w:r w:rsidR="007D0669">
        <w:t>, manipulación correcta, etc.</w:t>
      </w:r>
      <w:r w:rsidR="006E0F3A">
        <w:t>).</w:t>
      </w:r>
    </w:p>
    <w:p w14:paraId="10D602E8" w14:textId="77777777" w:rsidR="007D0669" w:rsidRPr="00C664CB" w:rsidRDefault="007D0669" w:rsidP="00D52EBA">
      <w:pPr>
        <w:spacing w:line="360" w:lineRule="auto"/>
        <w:jc w:val="both"/>
        <w:rPr>
          <w:sz w:val="16"/>
          <w:szCs w:val="16"/>
        </w:rPr>
      </w:pPr>
    </w:p>
    <w:p w14:paraId="6C9AED2A" w14:textId="77777777" w:rsidR="00C664CB" w:rsidRDefault="00C664CB" w:rsidP="00D52EBA">
      <w:pPr>
        <w:spacing w:line="360" w:lineRule="auto"/>
        <w:jc w:val="both"/>
      </w:pPr>
      <w:r>
        <w:t xml:space="preserve">Con respecto a los sanitizantes o desinfectantes recomendados para controlar el  SARS-CoV-2, pueden utilizarse los que se emplean con frecuencia. Por lo que se recomienda las instrucciones del Ministerio de salud, que pueden ser consultadas en el siguiente link: </w:t>
      </w:r>
    </w:p>
    <w:p w14:paraId="4526E1F0" w14:textId="0E895148" w:rsidR="007D0669" w:rsidRDefault="001B1E09" w:rsidP="00D52EBA">
      <w:pPr>
        <w:spacing w:line="360" w:lineRule="auto"/>
        <w:jc w:val="both"/>
        <w:rPr>
          <w:rStyle w:val="Hipervnculo"/>
        </w:rPr>
      </w:pPr>
      <w:hyperlink r:id="rId12" w:anchor="4" w:history="1">
        <w:r w:rsidR="00C664CB" w:rsidRPr="007B2C38">
          <w:rPr>
            <w:rStyle w:val="Hipervnculo"/>
          </w:rPr>
          <w:t>https://www.argentina.gob.ar/salud/coronavirus-COVID-19/recomendaciones-prevencion-empresas-organismos-atencion-publico#</w:t>
        </w:r>
        <w:r w:rsidR="00C664CB" w:rsidRPr="00474C0E">
          <w:rPr>
            <w:rStyle w:val="Hipervnculo"/>
          </w:rPr>
          <w:t>4</w:t>
        </w:r>
      </w:hyperlink>
    </w:p>
    <w:p w14:paraId="4B19367B" w14:textId="77777777" w:rsidR="00A94356" w:rsidRDefault="00A94356" w:rsidP="00D52EBA">
      <w:pPr>
        <w:spacing w:line="360" w:lineRule="auto"/>
        <w:jc w:val="both"/>
      </w:pPr>
    </w:p>
    <w:p w14:paraId="07CBC91D" w14:textId="1BAB41F0" w:rsidR="00C664CB" w:rsidRDefault="00A94356" w:rsidP="00D52EBA">
      <w:pPr>
        <w:spacing w:line="360" w:lineRule="auto"/>
        <w:jc w:val="both"/>
      </w:pPr>
      <w:r>
        <w:rPr>
          <w:noProof/>
          <w:lang w:val="es-ES"/>
        </w:rPr>
        <mc:AlternateContent>
          <mc:Choice Requires="wps">
            <w:drawing>
              <wp:anchor distT="0" distB="0" distL="114300" distR="114300" simplePos="0" relativeHeight="251659264" behindDoc="1" locked="0" layoutInCell="1" allowOverlap="1" wp14:anchorId="1EDF990A" wp14:editId="560835B3">
                <wp:simplePos x="0" y="0"/>
                <wp:positionH relativeFrom="column">
                  <wp:posOffset>-68580</wp:posOffset>
                </wp:positionH>
                <wp:positionV relativeFrom="paragraph">
                  <wp:posOffset>88265</wp:posOffset>
                </wp:positionV>
                <wp:extent cx="6240780" cy="1600200"/>
                <wp:effectExtent l="0" t="0" r="33020" b="25400"/>
                <wp:wrapNone/>
                <wp:docPr id="1" name="Rectángulo redondeado 1"/>
                <wp:cNvGraphicFramePr/>
                <a:graphic xmlns:a="http://schemas.openxmlformats.org/drawingml/2006/main">
                  <a:graphicData uri="http://schemas.microsoft.com/office/word/2010/wordprocessingShape">
                    <wps:wsp>
                      <wps:cNvSpPr/>
                      <wps:spPr>
                        <a:xfrm>
                          <a:off x="0" y="0"/>
                          <a:ext cx="6240780" cy="1600200"/>
                        </a:xfrm>
                        <a:prstGeom prst="roundRect">
                          <a:avLst/>
                        </a:prstGeom>
                        <a:noFill/>
                        <a:ln w="28575" cmpd="sng"/>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 o:spid="_x0000_s1026" style="position:absolute;margin-left:-5.35pt;margin-top:6.95pt;width:491.4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" filled="f" strokecolor="#4579b8 [3044]" strokeweight="2.25pt"/>
            </w:pict>
          </mc:Fallback>
        </mc:AlternateContent>
      </w:r>
    </w:p>
    <w:p w14:paraId="15843AA9" w14:textId="3E7FE24B" w:rsidR="000B582E" w:rsidRDefault="007D0669" w:rsidP="00D52EBA">
      <w:pPr>
        <w:spacing w:line="360" w:lineRule="auto"/>
        <w:jc w:val="both"/>
      </w:pPr>
      <w:r>
        <w:t xml:space="preserve">Como conclusión podemos </w:t>
      </w:r>
      <w:r w:rsidR="0002065D">
        <w:t>mencionar que</w:t>
      </w:r>
      <w:r w:rsidR="00A94356">
        <w:t xml:space="preserve"> según la evidencia existente al día de hoy los animales no representan un factor relevante a tener en cuenta en la transmisión de este nuevo coronavirus, y</w:t>
      </w:r>
      <w:r w:rsidR="0002065D">
        <w:t xml:space="preserve"> a fin de minimizar posibilidades de contagio del virus es imprescindible trabajar según buenas prácticas de higiene a fin de asegurar la inocuidad de los alimentos.</w:t>
      </w:r>
    </w:p>
    <w:p w14:paraId="01FBE95A" w14:textId="70F34A73" w:rsidR="00BF50EF" w:rsidRPr="00C664CB" w:rsidRDefault="00BF50EF" w:rsidP="00D52EBA">
      <w:pPr>
        <w:widowControl w:val="0"/>
        <w:autoSpaceDE w:val="0"/>
        <w:autoSpaceDN w:val="0"/>
        <w:adjustRightInd w:val="0"/>
        <w:ind w:left="480" w:hanging="480"/>
        <w:jc w:val="both"/>
        <w:rPr>
          <w:sz w:val="16"/>
          <w:szCs w:val="16"/>
        </w:rPr>
      </w:pPr>
    </w:p>
    <w:p w14:paraId="1CEE9A35" w14:textId="77777777" w:rsidR="00D52EBA" w:rsidRDefault="00D52EBA" w:rsidP="00D52EBA">
      <w:pPr>
        <w:jc w:val="both"/>
      </w:pPr>
    </w:p>
    <w:p w14:paraId="214BE15B" w14:textId="77777777" w:rsidR="00A94356" w:rsidRDefault="00A94356" w:rsidP="00D52EBA">
      <w:pPr>
        <w:jc w:val="both"/>
      </w:pPr>
    </w:p>
    <w:p w14:paraId="77111D46" w14:textId="77777777" w:rsidR="00A94356" w:rsidRDefault="00A94356" w:rsidP="00D52EBA">
      <w:pPr>
        <w:jc w:val="both"/>
      </w:pPr>
    </w:p>
    <w:p w14:paraId="669CEFA1" w14:textId="77777777" w:rsidR="00A94356" w:rsidRDefault="00A94356" w:rsidP="00D52EBA">
      <w:pPr>
        <w:jc w:val="both"/>
      </w:pPr>
    </w:p>
    <w:p w14:paraId="6D15BE0A" w14:textId="77777777" w:rsidR="00850535" w:rsidRPr="00C664CB" w:rsidRDefault="00850535" w:rsidP="00D52EBA">
      <w:pPr>
        <w:jc w:val="both"/>
      </w:pPr>
      <w:r w:rsidRPr="00C664CB">
        <w:lastRenderedPageBreak/>
        <w:t>Referencias</w:t>
      </w:r>
    </w:p>
    <w:p w14:paraId="44FFF5B9" w14:textId="77777777" w:rsidR="00C664CB" w:rsidRPr="000523BA" w:rsidRDefault="00C664CB" w:rsidP="00D52EBA">
      <w:pPr>
        <w:jc w:val="both"/>
        <w:rPr>
          <w:sz w:val="20"/>
        </w:rPr>
      </w:pPr>
    </w:p>
    <w:p w14:paraId="3FFED852" w14:textId="633FA8FE" w:rsidR="000D55DD" w:rsidRPr="00D52EBA" w:rsidRDefault="000D55DD" w:rsidP="00A94356">
      <w:pPr>
        <w:pStyle w:val="Prrafodelista"/>
        <w:numPr>
          <w:ilvl w:val="0"/>
          <w:numId w:val="9"/>
        </w:numPr>
        <w:spacing w:line="360" w:lineRule="auto"/>
        <w:ind w:left="284"/>
        <w:rPr>
          <w:rFonts w:cs="Helvetica"/>
          <w:iCs/>
          <w:noProof/>
          <w:sz w:val="20"/>
        </w:rPr>
      </w:pPr>
      <w:r w:rsidRPr="00FF2F49">
        <w:rPr>
          <w:rFonts w:cs="Helvetica"/>
          <w:iCs/>
          <w:noProof/>
          <w:sz w:val="20"/>
          <w:lang w:val="en-US"/>
        </w:rPr>
        <w:t xml:space="preserve">Morens, D., Folkers, G. &amp; Fauci, A. The challenge of emerging and re-emerging infectious diseases. </w:t>
      </w:r>
      <w:r w:rsidRPr="00D52EBA">
        <w:rPr>
          <w:rFonts w:cs="Helvetica"/>
          <w:iCs/>
          <w:noProof/>
          <w:sz w:val="20"/>
        </w:rPr>
        <w:t>Nature 430, 242–249 (2004).</w:t>
      </w:r>
      <w:r w:rsidRPr="00D52EBA">
        <w:rPr>
          <w:sz w:val="28"/>
        </w:rPr>
        <w:t xml:space="preserve"> </w:t>
      </w:r>
      <w:r w:rsidRPr="00C13B52">
        <w:rPr>
          <w:rFonts w:cs="Helvetica"/>
          <w:iCs/>
          <w:noProof/>
          <w:sz w:val="16"/>
        </w:rPr>
        <w:t>https://doi.org/10.1038/nature02759</w:t>
      </w:r>
    </w:p>
    <w:p w14:paraId="2AF91BCF" w14:textId="77777777" w:rsidR="00850535" w:rsidRPr="00FF2F49" w:rsidRDefault="00850535" w:rsidP="00A94356">
      <w:pPr>
        <w:pStyle w:val="Prrafodelista"/>
        <w:numPr>
          <w:ilvl w:val="0"/>
          <w:numId w:val="9"/>
        </w:numPr>
        <w:spacing w:line="360" w:lineRule="auto"/>
        <w:ind w:left="284"/>
        <w:rPr>
          <w:rFonts w:cs="Helvetica"/>
          <w:iCs/>
          <w:noProof/>
          <w:sz w:val="20"/>
          <w:lang w:val="en-US"/>
        </w:rPr>
      </w:pPr>
      <w:r w:rsidRPr="00FF2F49">
        <w:rPr>
          <w:rFonts w:cs="Helvetica"/>
          <w:iCs/>
          <w:noProof/>
          <w:sz w:val="20"/>
          <w:lang w:val="en-US"/>
        </w:rPr>
        <w:t>Jalava, K. (2020). First respiratory transmitted food borne outbreak? In International Journal of Hygiene and Environmental Health</w:t>
      </w:r>
      <w:r w:rsidRPr="00C13B52">
        <w:rPr>
          <w:rFonts w:cs="Helvetica"/>
          <w:iCs/>
          <w:noProof/>
          <w:sz w:val="16"/>
          <w:lang w:val="en-US"/>
        </w:rPr>
        <w:t>. https://doi.org/10.1016/j.ijheh.2020.113490</w:t>
      </w:r>
    </w:p>
    <w:p w14:paraId="31AC94F0" w14:textId="77777777" w:rsidR="00850535" w:rsidRPr="00C13B52" w:rsidRDefault="00850535" w:rsidP="00A94356">
      <w:pPr>
        <w:pStyle w:val="Prrafodelista"/>
        <w:numPr>
          <w:ilvl w:val="0"/>
          <w:numId w:val="9"/>
        </w:numPr>
        <w:spacing w:line="360" w:lineRule="auto"/>
        <w:ind w:left="284"/>
        <w:rPr>
          <w:rFonts w:cs="Helvetica"/>
          <w:iCs/>
          <w:noProof/>
          <w:sz w:val="16"/>
        </w:rPr>
      </w:pPr>
      <w:r w:rsidRPr="00FF2F49">
        <w:rPr>
          <w:rFonts w:cs="Helvetica"/>
          <w:iCs/>
          <w:noProof/>
          <w:sz w:val="20"/>
          <w:lang w:val="en-US"/>
        </w:rPr>
        <w:t xml:space="preserve">Mullis, L., Saif, L. J., Zhang, Y., Zhang, X., &amp; Azevedo, M. S. P. (2012). Stability of bovine coronavirus on lettuce surfaces under household refrigeration conditions. </w:t>
      </w:r>
      <w:r w:rsidRPr="00D52EBA">
        <w:rPr>
          <w:rFonts w:cs="Helvetica"/>
          <w:iCs/>
          <w:noProof/>
          <w:sz w:val="20"/>
        </w:rPr>
        <w:t xml:space="preserve">Food Microbiology. </w:t>
      </w:r>
      <w:r w:rsidRPr="00C13B52">
        <w:rPr>
          <w:rFonts w:cs="Helvetica"/>
          <w:iCs/>
          <w:noProof/>
          <w:sz w:val="16"/>
        </w:rPr>
        <w:t>https://doi.org/10.1016/j.fm.2011.12.009</w:t>
      </w:r>
    </w:p>
    <w:p w14:paraId="01FAE3AC" w14:textId="77777777" w:rsidR="003A34FF" w:rsidRDefault="00850535" w:rsidP="00A94356">
      <w:pPr>
        <w:pStyle w:val="Prrafodelista"/>
        <w:numPr>
          <w:ilvl w:val="0"/>
          <w:numId w:val="9"/>
        </w:numPr>
        <w:spacing w:line="360" w:lineRule="auto"/>
        <w:ind w:left="284"/>
        <w:rPr>
          <w:rFonts w:cs="Helvetica"/>
          <w:iCs/>
          <w:noProof/>
          <w:sz w:val="20"/>
        </w:rPr>
      </w:pPr>
      <w:r w:rsidRPr="00FF2F49">
        <w:rPr>
          <w:rFonts w:cs="Helvetica"/>
          <w:iCs/>
          <w:noProof/>
          <w:sz w:val="20"/>
          <w:lang w:val="en-US"/>
        </w:rPr>
        <w:t xml:space="preserve">Guan Wang and Xian Jin (2020). </w:t>
      </w:r>
      <w:r w:rsidRPr="00D52EBA">
        <w:rPr>
          <w:rFonts w:cs="Helvetica"/>
          <w:iCs/>
          <w:noProof/>
          <w:sz w:val="20"/>
        </w:rPr>
        <w:t>J Med Virol.;92:468–472</w:t>
      </w:r>
    </w:p>
    <w:p w14:paraId="0827773B" w14:textId="126715EA" w:rsidR="00850535" w:rsidRPr="00C13B52" w:rsidRDefault="00C664CB" w:rsidP="00A94356">
      <w:pPr>
        <w:pStyle w:val="Prrafodelista"/>
        <w:numPr>
          <w:ilvl w:val="0"/>
          <w:numId w:val="9"/>
        </w:numPr>
        <w:spacing w:line="360" w:lineRule="auto"/>
        <w:ind w:left="284"/>
        <w:rPr>
          <w:rFonts w:cs="Helvetica"/>
          <w:iCs/>
          <w:noProof/>
          <w:sz w:val="16"/>
        </w:rPr>
      </w:pPr>
      <w:r w:rsidRPr="003A34FF">
        <w:rPr>
          <w:rFonts w:cs="Helvetica"/>
          <w:noProof/>
          <w:sz w:val="20"/>
          <w:lang w:val="en-US"/>
        </w:rPr>
        <w:t xml:space="preserve">G Kampf, D Todt, S Pfaender, E Steinmann (2020). Persistence of Coronaviruses on Inanimate Surfaces and Their Inactivation With Biocidal Agents. </w:t>
      </w:r>
      <w:r w:rsidRPr="003A34FF">
        <w:rPr>
          <w:rFonts w:cs="Helvetica"/>
          <w:iCs/>
          <w:noProof/>
          <w:sz w:val="20"/>
          <w:lang w:val="en-US"/>
        </w:rPr>
        <w:t>J Hosp Infect</w:t>
      </w:r>
      <w:r w:rsidR="00C13B52">
        <w:rPr>
          <w:rFonts w:cs="Helvetica"/>
          <w:iCs/>
          <w:noProof/>
          <w:sz w:val="20"/>
          <w:lang w:val="en-US"/>
        </w:rPr>
        <w:t xml:space="preserve">. </w:t>
      </w:r>
      <w:r w:rsidR="003A34FF" w:rsidRPr="00C13B52">
        <w:rPr>
          <w:rFonts w:cs="Helvetica"/>
          <w:iCs/>
          <w:noProof/>
          <w:sz w:val="16"/>
          <w:lang w:val="en-US"/>
        </w:rPr>
        <w:t>https://doi.org/10.1016/j.jhin.2020.01.022</w:t>
      </w:r>
    </w:p>
    <w:p w14:paraId="29F7147B" w14:textId="5D9F4C51" w:rsidR="0016484D" w:rsidRPr="00C13B52" w:rsidRDefault="0016484D" w:rsidP="00A94356">
      <w:pPr>
        <w:pStyle w:val="Prrafodelista"/>
        <w:numPr>
          <w:ilvl w:val="0"/>
          <w:numId w:val="9"/>
        </w:numPr>
        <w:spacing w:line="360" w:lineRule="auto"/>
        <w:ind w:left="284"/>
        <w:rPr>
          <w:rFonts w:cs="Helvetica"/>
          <w:noProof/>
          <w:sz w:val="16"/>
          <w:lang w:val="en-US"/>
        </w:rPr>
      </w:pPr>
      <w:r w:rsidRPr="00D52EBA">
        <w:rPr>
          <w:rFonts w:cs="Helvetica"/>
          <w:noProof/>
          <w:sz w:val="20"/>
          <w:lang w:val="en-US"/>
        </w:rPr>
        <w:t>Neeltje van Doremalen, James O. Lloyd-Smith, Vincent J.  Aerosol and surface stability of HCoV-19 (SARS-CoV-2) compared to SARS-CoV-1, Munster. medRxiv</w:t>
      </w:r>
      <w:r w:rsidRPr="00FF2F49">
        <w:rPr>
          <w:rFonts w:cs="Helvetica"/>
          <w:noProof/>
          <w:sz w:val="20"/>
          <w:lang w:val="en-US"/>
        </w:rPr>
        <w:t xml:space="preserve"> </w:t>
      </w:r>
      <w:hyperlink r:id="rId13" w:history="1">
        <w:r w:rsidRPr="00C13B52">
          <w:rPr>
            <w:rFonts w:cs="Helvetica"/>
            <w:noProof/>
            <w:sz w:val="16"/>
            <w:lang w:val="en-US"/>
          </w:rPr>
          <w:t>https://doi.org/10.1101/2020.03.09.20033217</w:t>
        </w:r>
      </w:hyperlink>
    </w:p>
    <w:p w14:paraId="39D1E25D" w14:textId="77777777" w:rsidR="00FF2F49" w:rsidRDefault="00FF2F49" w:rsidP="00FF2F49">
      <w:pPr>
        <w:spacing w:line="360" w:lineRule="auto"/>
        <w:jc w:val="both"/>
        <w:rPr>
          <w:rFonts w:cs="Helvetica"/>
          <w:noProof/>
          <w:sz w:val="20"/>
          <w:lang w:val="en-US"/>
        </w:rPr>
      </w:pPr>
    </w:p>
    <w:p w14:paraId="2BAF50B6" w14:textId="77777777" w:rsidR="00FF2F49" w:rsidRDefault="00FF2F49" w:rsidP="00FF2F49">
      <w:pPr>
        <w:spacing w:line="360" w:lineRule="auto"/>
        <w:jc w:val="both"/>
        <w:rPr>
          <w:rFonts w:cs="Helvetica"/>
          <w:noProof/>
          <w:sz w:val="20"/>
          <w:lang w:val="en-US"/>
        </w:rPr>
      </w:pPr>
    </w:p>
    <w:p w14:paraId="7FB810C8" w14:textId="5368D179" w:rsidR="00FF2F49" w:rsidRDefault="00FF2F49" w:rsidP="00FF2F49">
      <w:pPr>
        <w:spacing w:line="360" w:lineRule="auto"/>
        <w:jc w:val="both"/>
      </w:pPr>
      <w:r w:rsidRPr="00FF2F49">
        <w:t>Grupo ad hoc COVID-19 – INTA</w:t>
      </w:r>
    </w:p>
    <w:p w14:paraId="74D7AE84" w14:textId="77777777" w:rsidR="00FF2F49" w:rsidRPr="00FF2F49" w:rsidRDefault="00FF2F49" w:rsidP="00FF2F49">
      <w:pPr>
        <w:spacing w:line="360" w:lineRule="auto"/>
        <w:jc w:val="both"/>
      </w:pPr>
    </w:p>
    <w:p w14:paraId="3609E581" w14:textId="04BF4A80" w:rsidR="00FF2F49" w:rsidRPr="00A61FFE" w:rsidRDefault="003C13EC" w:rsidP="00FF2F49">
      <w:pPr>
        <w:pStyle w:val="Prrafodelista"/>
        <w:numPr>
          <w:ilvl w:val="0"/>
          <w:numId w:val="3"/>
        </w:numPr>
        <w:spacing w:line="360" w:lineRule="auto"/>
        <w:ind w:left="284" w:hanging="218"/>
        <w:jc w:val="both"/>
        <w:rPr>
          <w:rFonts w:cs="Helvetica Neue"/>
          <w:color w:val="000000"/>
          <w:lang w:val="es-ES"/>
        </w:rPr>
      </w:pPr>
      <w:r>
        <w:rPr>
          <w:rFonts w:cs="Helvetica Neue"/>
          <w:color w:val="000000"/>
          <w:lang w:val="es-ES"/>
        </w:rPr>
        <w:t xml:space="preserve">Dra. </w:t>
      </w:r>
      <w:r w:rsidR="00FF2F49" w:rsidRPr="00A61FFE">
        <w:rPr>
          <w:rFonts w:cs="Helvetica Neue"/>
          <w:color w:val="000000"/>
          <w:lang w:val="es-ES"/>
        </w:rPr>
        <w:t xml:space="preserve">Karina Trono </w:t>
      </w:r>
      <w:hyperlink r:id="rId14" w:history="1">
        <w:r w:rsidR="00FF2F49" w:rsidRPr="00A61FFE">
          <w:rPr>
            <w:rStyle w:val="Hipervnculo"/>
            <w:rFonts w:cs="Helvetica Neue"/>
            <w:lang w:val="es-ES"/>
          </w:rPr>
          <w:t>trono.karina@inta.gob.ar</w:t>
        </w:r>
      </w:hyperlink>
      <w:r w:rsidR="00FF2F49" w:rsidRPr="00A61FFE">
        <w:rPr>
          <w:rFonts w:cs="Helvetica Neue"/>
          <w:color w:val="000000"/>
          <w:lang w:val="es-ES"/>
        </w:rPr>
        <w:t xml:space="preserve"> (Instituto de Virología)</w:t>
      </w:r>
    </w:p>
    <w:p w14:paraId="34B64434" w14:textId="03972496" w:rsidR="00FF2F49" w:rsidRPr="00A61FFE" w:rsidRDefault="003C13EC" w:rsidP="00FF2F49">
      <w:pPr>
        <w:pStyle w:val="Prrafodelista"/>
        <w:numPr>
          <w:ilvl w:val="0"/>
          <w:numId w:val="3"/>
        </w:numPr>
        <w:spacing w:line="360" w:lineRule="auto"/>
        <w:ind w:left="284" w:hanging="218"/>
        <w:jc w:val="both"/>
        <w:rPr>
          <w:rFonts w:cs="Helvetica Neue"/>
          <w:color w:val="000000"/>
          <w:lang w:val="es-ES"/>
        </w:rPr>
      </w:pPr>
      <w:r>
        <w:rPr>
          <w:rFonts w:cs="Helvetica Neue"/>
          <w:color w:val="000000"/>
          <w:lang w:val="es-ES"/>
        </w:rPr>
        <w:t xml:space="preserve">Dra. </w:t>
      </w:r>
      <w:r w:rsidR="00FF2F49" w:rsidRPr="00A61FFE">
        <w:rPr>
          <w:rFonts w:cs="Helvetica Neue"/>
          <w:color w:val="000000"/>
          <w:lang w:val="es-ES"/>
        </w:rPr>
        <w:t xml:space="preserve">Viviana Parreño </w:t>
      </w:r>
      <w:hyperlink r:id="rId15" w:history="1">
        <w:r w:rsidR="00FF2F49" w:rsidRPr="00A61FFE">
          <w:rPr>
            <w:rStyle w:val="Hipervnculo"/>
            <w:rFonts w:cs="Helvetica Neue"/>
            <w:lang w:val="es-ES"/>
          </w:rPr>
          <w:t>parreño.viviana@inta.gob.ar</w:t>
        </w:r>
      </w:hyperlink>
      <w:r w:rsidR="00FF2F49" w:rsidRPr="00A61FFE">
        <w:rPr>
          <w:rFonts w:cs="Helvetica Neue"/>
          <w:color w:val="000000"/>
          <w:lang w:val="es-ES"/>
        </w:rPr>
        <w:t xml:space="preserve"> (Instituto de Virología)</w:t>
      </w:r>
    </w:p>
    <w:p w14:paraId="4F635D86" w14:textId="58633FDE" w:rsidR="00FF2F49" w:rsidRPr="00A61FFE" w:rsidRDefault="003C13EC" w:rsidP="00FF2F49">
      <w:pPr>
        <w:pStyle w:val="Prrafodelista"/>
        <w:numPr>
          <w:ilvl w:val="0"/>
          <w:numId w:val="3"/>
        </w:numPr>
        <w:spacing w:line="360" w:lineRule="auto"/>
        <w:ind w:left="284" w:hanging="218"/>
        <w:jc w:val="both"/>
        <w:rPr>
          <w:rFonts w:cs="Helvetica Neue"/>
          <w:color w:val="000000"/>
          <w:lang w:val="es-ES"/>
        </w:rPr>
      </w:pPr>
      <w:r>
        <w:rPr>
          <w:rFonts w:cs="Helvetica Neue"/>
          <w:color w:val="000000"/>
          <w:lang w:val="es-ES"/>
        </w:rPr>
        <w:t xml:space="preserve">Dra. </w:t>
      </w:r>
      <w:proofErr w:type="spellStart"/>
      <w:r w:rsidR="00FF2F49" w:rsidRPr="00A61FFE">
        <w:rPr>
          <w:rFonts w:cs="Helvetica Neue"/>
          <w:color w:val="000000"/>
          <w:lang w:val="es-ES"/>
        </w:rPr>
        <w:t>Bessie</w:t>
      </w:r>
      <w:proofErr w:type="spellEnd"/>
      <w:r w:rsidR="00FF2F49" w:rsidRPr="00A61FFE">
        <w:rPr>
          <w:rFonts w:cs="Helvetica Neue"/>
          <w:color w:val="000000"/>
          <w:lang w:val="es-ES"/>
        </w:rPr>
        <w:t xml:space="preserve"> Craig </w:t>
      </w:r>
      <w:hyperlink r:id="rId16" w:history="1">
        <w:r w:rsidR="00FF2F49" w:rsidRPr="00A61FFE">
          <w:rPr>
            <w:rStyle w:val="Hipervnculo"/>
            <w:rFonts w:cs="Helvetica Neue"/>
            <w:lang w:val="es-ES"/>
          </w:rPr>
          <w:t>craig.maria@inta.gob.ar</w:t>
        </w:r>
      </w:hyperlink>
      <w:r w:rsidR="00FF2F49" w:rsidRPr="00A61FFE">
        <w:rPr>
          <w:rFonts w:cs="Helvetica Neue"/>
          <w:color w:val="000000"/>
          <w:lang w:val="es-ES"/>
        </w:rPr>
        <w:t xml:space="preserve"> (Instituto de Virología)</w:t>
      </w:r>
    </w:p>
    <w:p w14:paraId="3207C754" w14:textId="72961C62" w:rsidR="00FF2F49" w:rsidRPr="00A61FFE" w:rsidRDefault="003C13EC" w:rsidP="00FF2F49">
      <w:pPr>
        <w:pStyle w:val="Prrafodelista"/>
        <w:numPr>
          <w:ilvl w:val="0"/>
          <w:numId w:val="3"/>
        </w:numPr>
        <w:spacing w:line="360" w:lineRule="auto"/>
        <w:ind w:left="284" w:hanging="218"/>
        <w:jc w:val="both"/>
        <w:rPr>
          <w:rFonts w:cs="Helvetica Neue"/>
          <w:color w:val="000000"/>
          <w:lang w:val="es-ES"/>
        </w:rPr>
      </w:pPr>
      <w:r>
        <w:rPr>
          <w:rFonts w:cs="Helvetica Neue"/>
          <w:color w:val="000000"/>
          <w:lang w:val="es-ES"/>
        </w:rPr>
        <w:t xml:space="preserve">Dra. </w:t>
      </w:r>
      <w:r w:rsidR="00FF2F49" w:rsidRPr="00A61FFE">
        <w:rPr>
          <w:rFonts w:cs="Helvetica Neue"/>
          <w:color w:val="000000"/>
          <w:lang w:val="es-ES"/>
        </w:rPr>
        <w:t xml:space="preserve">Marisa Diana </w:t>
      </w:r>
      <w:proofErr w:type="spellStart"/>
      <w:r w:rsidR="00FF2F49" w:rsidRPr="00A61FFE">
        <w:rPr>
          <w:rFonts w:cs="Helvetica Neue"/>
          <w:color w:val="000000"/>
          <w:lang w:val="es-ES"/>
        </w:rPr>
        <w:t>Farber</w:t>
      </w:r>
      <w:proofErr w:type="spellEnd"/>
      <w:r w:rsidR="00FF2F49" w:rsidRPr="00A61FFE">
        <w:rPr>
          <w:rFonts w:cs="Helvetica Neue"/>
          <w:color w:val="000000"/>
          <w:lang w:val="es-ES"/>
        </w:rPr>
        <w:t xml:space="preserve"> </w:t>
      </w:r>
      <w:hyperlink r:id="rId17" w:history="1">
        <w:r w:rsidR="00FF2F49" w:rsidRPr="00A61FFE">
          <w:rPr>
            <w:rStyle w:val="Hipervnculo"/>
            <w:rFonts w:cs="Helvetica Neue"/>
            <w:lang w:val="es-ES"/>
          </w:rPr>
          <w:t>farber.marisa@inta.gob.ar</w:t>
        </w:r>
      </w:hyperlink>
      <w:r w:rsidR="00FF2F49" w:rsidRPr="00A61FFE">
        <w:rPr>
          <w:rFonts w:cs="Helvetica Neue"/>
          <w:color w:val="000000"/>
          <w:lang w:val="es-ES"/>
        </w:rPr>
        <w:t xml:space="preserve"> (Instituto de Biotecnología)</w:t>
      </w:r>
    </w:p>
    <w:p w14:paraId="6F76BFB3" w14:textId="03CBDBA8" w:rsidR="00FF2F49" w:rsidRPr="00A61FFE" w:rsidRDefault="003C13EC" w:rsidP="00FF2F49">
      <w:pPr>
        <w:pStyle w:val="Prrafodelista"/>
        <w:numPr>
          <w:ilvl w:val="0"/>
          <w:numId w:val="3"/>
        </w:numPr>
        <w:spacing w:line="360" w:lineRule="auto"/>
        <w:ind w:left="284" w:hanging="218"/>
        <w:jc w:val="both"/>
        <w:rPr>
          <w:rFonts w:cs="Helvetica Neue"/>
          <w:color w:val="000000"/>
          <w:lang w:val="es-ES"/>
        </w:rPr>
      </w:pPr>
      <w:r>
        <w:rPr>
          <w:rFonts w:cs="Helvetica Neue"/>
          <w:color w:val="000000"/>
          <w:lang w:val="es-ES"/>
        </w:rPr>
        <w:t xml:space="preserve">Dra. </w:t>
      </w:r>
      <w:proofErr w:type="spellStart"/>
      <w:r w:rsidR="00FF2F49" w:rsidRPr="00A61FFE">
        <w:rPr>
          <w:rFonts w:cs="Helvetica Neue"/>
          <w:color w:val="000000"/>
          <w:lang w:val="es-ES"/>
        </w:rPr>
        <w:t>Maria</w:t>
      </w:r>
      <w:proofErr w:type="spellEnd"/>
      <w:r w:rsidR="00FF2F49" w:rsidRPr="00A61FFE">
        <w:rPr>
          <w:rFonts w:cs="Helvetica Neue"/>
          <w:color w:val="000000"/>
          <w:lang w:val="es-ES"/>
        </w:rPr>
        <w:t xml:space="preserve"> </w:t>
      </w:r>
      <w:proofErr w:type="spellStart"/>
      <w:r w:rsidR="00FF2F49" w:rsidRPr="00A61FFE">
        <w:rPr>
          <w:rFonts w:cs="Helvetica Neue"/>
          <w:color w:val="000000"/>
          <w:lang w:val="es-ES"/>
        </w:rPr>
        <w:t>Jose</w:t>
      </w:r>
      <w:proofErr w:type="spellEnd"/>
      <w:r w:rsidR="00FF2F49" w:rsidRPr="00A61FFE">
        <w:rPr>
          <w:rFonts w:cs="Helvetica Neue"/>
          <w:color w:val="000000"/>
          <w:lang w:val="es-ES"/>
        </w:rPr>
        <w:t xml:space="preserve"> </w:t>
      </w:r>
      <w:proofErr w:type="spellStart"/>
      <w:r w:rsidR="00FF2F49" w:rsidRPr="00A61FFE">
        <w:rPr>
          <w:rFonts w:cs="Helvetica Neue"/>
          <w:color w:val="000000"/>
          <w:lang w:val="es-ES"/>
        </w:rPr>
        <w:t>Dus</w:t>
      </w:r>
      <w:proofErr w:type="spellEnd"/>
      <w:r w:rsidR="00FF2F49" w:rsidRPr="00A61FFE">
        <w:rPr>
          <w:rFonts w:cs="Helvetica Neue"/>
          <w:color w:val="000000"/>
          <w:lang w:val="es-ES"/>
        </w:rPr>
        <w:t xml:space="preserve"> Santos </w:t>
      </w:r>
      <w:hyperlink r:id="rId18" w:history="1">
        <w:r w:rsidR="00FF2F49" w:rsidRPr="00B52C39">
          <w:rPr>
            <w:rStyle w:val="Hipervnculo"/>
            <w:rFonts w:cs="Helvetica Neue"/>
            <w:lang w:val="es-ES"/>
          </w:rPr>
          <w:t>dussantos.maria@inta.gob.ar</w:t>
        </w:r>
      </w:hyperlink>
      <w:r w:rsidR="00FF2F49" w:rsidRPr="00A61FFE">
        <w:rPr>
          <w:rFonts w:cs="Helvetica Neue"/>
          <w:color w:val="000000"/>
          <w:lang w:val="es-ES"/>
        </w:rPr>
        <w:t xml:space="preserve"> (Instituto de Virología)</w:t>
      </w:r>
    </w:p>
    <w:p w14:paraId="39A51C3B" w14:textId="3EB67FD7" w:rsidR="00FF2F49" w:rsidRDefault="003C13EC" w:rsidP="00FF2F49">
      <w:pPr>
        <w:pStyle w:val="Prrafodelista"/>
        <w:numPr>
          <w:ilvl w:val="0"/>
          <w:numId w:val="3"/>
        </w:numPr>
        <w:spacing w:line="360" w:lineRule="auto"/>
        <w:ind w:left="284" w:hanging="218"/>
        <w:jc w:val="both"/>
        <w:rPr>
          <w:rFonts w:cs="Helvetica Neue"/>
          <w:color w:val="000000"/>
          <w:lang w:val="es-ES"/>
        </w:rPr>
      </w:pPr>
      <w:r>
        <w:rPr>
          <w:rFonts w:cs="Helvetica Neue"/>
          <w:color w:val="000000"/>
          <w:lang w:val="es-ES"/>
        </w:rPr>
        <w:t xml:space="preserve">Dra. </w:t>
      </w:r>
      <w:r w:rsidR="00FF2F49" w:rsidRPr="00A61FFE">
        <w:rPr>
          <w:rFonts w:cs="Helvetica Neue"/>
          <w:color w:val="000000"/>
          <w:lang w:val="es-ES"/>
        </w:rPr>
        <w:t xml:space="preserve">Marina Valeria </w:t>
      </w:r>
      <w:proofErr w:type="spellStart"/>
      <w:r w:rsidR="00FF2F49" w:rsidRPr="00A61FFE">
        <w:rPr>
          <w:rFonts w:cs="Helvetica Neue"/>
          <w:color w:val="000000"/>
          <w:lang w:val="es-ES"/>
        </w:rPr>
        <w:t>Mozgovoj</w:t>
      </w:r>
      <w:proofErr w:type="spellEnd"/>
      <w:r w:rsidR="00FF2F49" w:rsidRPr="00A61FFE">
        <w:rPr>
          <w:rFonts w:cs="Helvetica Neue"/>
          <w:color w:val="000000"/>
          <w:lang w:val="es-ES"/>
        </w:rPr>
        <w:t xml:space="preserve"> </w:t>
      </w:r>
      <w:hyperlink r:id="rId19" w:history="1">
        <w:r w:rsidR="00FF2F49" w:rsidRPr="00A61FFE">
          <w:rPr>
            <w:rStyle w:val="Hipervnculo"/>
            <w:rFonts w:cs="Helvetica Neue"/>
            <w:lang w:val="es-ES"/>
          </w:rPr>
          <w:t>mozgovoj.marina@inta.gob.ar</w:t>
        </w:r>
      </w:hyperlink>
      <w:r w:rsidR="00FF2F49" w:rsidRPr="00A61FFE">
        <w:rPr>
          <w:rFonts w:cs="Helvetica Neue"/>
          <w:color w:val="000000"/>
          <w:lang w:val="es-ES"/>
        </w:rPr>
        <w:t xml:space="preserve"> (Instituto de Alimentos)</w:t>
      </w:r>
    </w:p>
    <w:p w14:paraId="0E38D3FC" w14:textId="7A5343B4" w:rsidR="00FF2F49" w:rsidRPr="00BD7FA2" w:rsidRDefault="003C13EC" w:rsidP="00FF2F49">
      <w:pPr>
        <w:pStyle w:val="Prrafodelista"/>
        <w:numPr>
          <w:ilvl w:val="0"/>
          <w:numId w:val="3"/>
        </w:numPr>
        <w:spacing w:line="360" w:lineRule="auto"/>
        <w:ind w:left="284" w:hanging="218"/>
        <w:jc w:val="both"/>
        <w:rPr>
          <w:rFonts w:cs="Helvetica Neue"/>
          <w:color w:val="000000"/>
          <w:lang w:val="es-ES"/>
        </w:rPr>
      </w:pPr>
      <w:r>
        <w:rPr>
          <w:rFonts w:cs="Helvetica Neue"/>
          <w:color w:val="000000"/>
          <w:lang w:val="es-ES"/>
        </w:rPr>
        <w:t xml:space="preserve">Dra. </w:t>
      </w:r>
      <w:r w:rsidR="00FF2F49">
        <w:rPr>
          <w:rFonts w:cs="Helvetica Neue"/>
          <w:color w:val="000000"/>
          <w:lang w:val="es-ES"/>
        </w:rPr>
        <w:t xml:space="preserve">Marina </w:t>
      </w:r>
      <w:proofErr w:type="spellStart"/>
      <w:r w:rsidR="00FF2F49">
        <w:rPr>
          <w:rFonts w:cs="Helvetica Neue"/>
          <w:color w:val="000000"/>
          <w:lang w:val="es-ES"/>
        </w:rPr>
        <w:t>Bok</w:t>
      </w:r>
      <w:proofErr w:type="spellEnd"/>
      <w:r w:rsidR="00FF2F49">
        <w:rPr>
          <w:rFonts w:cs="Helvetica Neue"/>
          <w:color w:val="000000"/>
          <w:lang w:val="es-ES"/>
        </w:rPr>
        <w:t xml:space="preserve"> </w:t>
      </w:r>
      <w:hyperlink r:id="rId20" w:history="1">
        <w:r w:rsidR="00FF2F49" w:rsidRPr="001558FA">
          <w:rPr>
            <w:rStyle w:val="Hipervnculo"/>
            <w:rFonts w:cs="Helvetica Neue"/>
            <w:lang w:val="es-ES"/>
          </w:rPr>
          <w:t>bok.marina@inta.gob.ar</w:t>
        </w:r>
      </w:hyperlink>
      <w:r w:rsidR="00FF2F49" w:rsidRPr="00A61FFE">
        <w:rPr>
          <w:rFonts w:cs="Helvetica Neue"/>
          <w:color w:val="000000"/>
          <w:lang w:val="es-ES"/>
        </w:rPr>
        <w:t xml:space="preserve"> (Instituto de </w:t>
      </w:r>
      <w:r w:rsidR="00FF2F49">
        <w:rPr>
          <w:rFonts w:cs="Helvetica Neue"/>
          <w:color w:val="000000"/>
          <w:lang w:val="es-ES"/>
        </w:rPr>
        <w:t>Virología</w:t>
      </w:r>
      <w:r w:rsidR="00FF2F49" w:rsidRPr="00A61FFE">
        <w:rPr>
          <w:rFonts w:cs="Helvetica Neue"/>
          <w:color w:val="000000"/>
          <w:lang w:val="es-ES"/>
        </w:rPr>
        <w:t>)</w:t>
      </w:r>
    </w:p>
    <w:p w14:paraId="35292824" w14:textId="405CEC25" w:rsidR="00FF2F49" w:rsidRPr="00A61FFE" w:rsidRDefault="003C13EC" w:rsidP="00FF2F49">
      <w:pPr>
        <w:pStyle w:val="Prrafodelista"/>
        <w:numPr>
          <w:ilvl w:val="0"/>
          <w:numId w:val="3"/>
        </w:numPr>
        <w:spacing w:line="360" w:lineRule="auto"/>
        <w:ind w:left="284" w:hanging="218"/>
        <w:jc w:val="both"/>
        <w:rPr>
          <w:rFonts w:cs="Helvetica Neue"/>
          <w:color w:val="000000"/>
          <w:lang w:val="es-ES"/>
        </w:rPr>
      </w:pPr>
      <w:r>
        <w:rPr>
          <w:rFonts w:cs="Helvetica Neue"/>
          <w:color w:val="000000"/>
          <w:lang w:val="es-ES"/>
        </w:rPr>
        <w:t>Dr</w:t>
      </w:r>
      <w:r>
        <w:rPr>
          <w:rFonts w:cs="Helvetica Neue"/>
          <w:color w:val="000000"/>
          <w:lang w:val="es-ES"/>
        </w:rPr>
        <w:t xml:space="preserve">. </w:t>
      </w:r>
      <w:r w:rsidR="00FF2F49" w:rsidRPr="00A61FFE">
        <w:rPr>
          <w:rFonts w:cs="Helvetica Neue"/>
          <w:color w:val="000000"/>
          <w:lang w:val="es-ES"/>
        </w:rPr>
        <w:t xml:space="preserve">Ariel Eduardo </w:t>
      </w:r>
      <w:proofErr w:type="spellStart"/>
      <w:r w:rsidR="00FF2F49" w:rsidRPr="00A61FFE">
        <w:rPr>
          <w:rFonts w:cs="Helvetica Neue"/>
          <w:color w:val="000000"/>
          <w:lang w:val="es-ES"/>
        </w:rPr>
        <w:t>Vagnozzi</w:t>
      </w:r>
      <w:proofErr w:type="spellEnd"/>
      <w:r w:rsidR="00FF2F49" w:rsidRPr="00A61FFE">
        <w:rPr>
          <w:rFonts w:cs="Helvetica Neue"/>
          <w:color w:val="000000"/>
          <w:lang w:val="es-ES"/>
        </w:rPr>
        <w:t xml:space="preserve"> </w:t>
      </w:r>
      <w:hyperlink r:id="rId21" w:history="1">
        <w:r w:rsidR="00FF2F49" w:rsidRPr="00A61FFE">
          <w:rPr>
            <w:rStyle w:val="Hipervnculo"/>
            <w:rFonts w:cs="Helvetica Neue"/>
            <w:lang w:val="es-ES"/>
          </w:rPr>
          <w:t>vagnozzi.ariel@inta.gob.ar</w:t>
        </w:r>
      </w:hyperlink>
      <w:r w:rsidR="00FF2F49" w:rsidRPr="00A61FFE">
        <w:rPr>
          <w:rFonts w:cs="Helvetica Neue"/>
          <w:color w:val="000000"/>
          <w:lang w:val="es-ES"/>
        </w:rPr>
        <w:t xml:space="preserve"> (Instituto de Virología)</w:t>
      </w:r>
    </w:p>
    <w:p w14:paraId="06F5AC65" w14:textId="504A89AD" w:rsidR="00FF2F49" w:rsidRPr="00A61FFE" w:rsidRDefault="003C13EC" w:rsidP="00FF2F49">
      <w:pPr>
        <w:pStyle w:val="Prrafodelista"/>
        <w:numPr>
          <w:ilvl w:val="0"/>
          <w:numId w:val="3"/>
        </w:numPr>
        <w:spacing w:line="360" w:lineRule="auto"/>
        <w:ind w:left="284" w:hanging="218"/>
        <w:jc w:val="both"/>
        <w:rPr>
          <w:rFonts w:cs="Helvetica Neue"/>
          <w:bCs/>
          <w:color w:val="000000"/>
          <w:lang w:val="es-ES"/>
        </w:rPr>
      </w:pPr>
      <w:r>
        <w:rPr>
          <w:rFonts w:cs="Helvetica Neue"/>
          <w:color w:val="000000"/>
          <w:lang w:val="es-ES"/>
        </w:rPr>
        <w:t xml:space="preserve">Dr. </w:t>
      </w:r>
      <w:r w:rsidR="00FF2F49" w:rsidRPr="00A61FFE">
        <w:rPr>
          <w:rFonts w:cs="Helvetica Neue"/>
          <w:bCs/>
          <w:color w:val="000000"/>
          <w:lang w:val="es-ES"/>
        </w:rPr>
        <w:t xml:space="preserve">Mariano Pérez </w:t>
      </w:r>
      <w:proofErr w:type="spellStart"/>
      <w:r w:rsidR="00FF2F49" w:rsidRPr="00A61FFE">
        <w:rPr>
          <w:rFonts w:cs="Helvetica Neue"/>
          <w:bCs/>
          <w:color w:val="000000"/>
          <w:lang w:val="es-ES"/>
        </w:rPr>
        <w:t>Filgueira</w:t>
      </w:r>
      <w:proofErr w:type="spellEnd"/>
      <w:r w:rsidR="00FF2F49" w:rsidRPr="00A61FFE">
        <w:rPr>
          <w:rFonts w:cs="Helvetica Neue"/>
          <w:bCs/>
          <w:color w:val="000000"/>
          <w:lang w:val="es-ES"/>
        </w:rPr>
        <w:t xml:space="preserve"> </w:t>
      </w:r>
      <w:hyperlink r:id="rId22" w:history="1">
        <w:r w:rsidR="00FF2F49" w:rsidRPr="00A61FFE">
          <w:rPr>
            <w:rStyle w:val="Hipervnculo"/>
            <w:rFonts w:cs="Helvetica Neue"/>
            <w:bCs/>
            <w:lang w:val="es-ES"/>
          </w:rPr>
          <w:t>perez.mariano@inta.gob.ar</w:t>
        </w:r>
      </w:hyperlink>
      <w:r w:rsidR="00FF2F49" w:rsidRPr="00A61FFE">
        <w:rPr>
          <w:rFonts w:cs="Helvetica Neue"/>
          <w:bCs/>
          <w:color w:val="000000"/>
          <w:lang w:val="es-ES"/>
        </w:rPr>
        <w:t xml:space="preserve"> </w:t>
      </w:r>
      <w:r w:rsidR="00FF2F49" w:rsidRPr="00A61FFE">
        <w:rPr>
          <w:rFonts w:cs="Helvetica Neue"/>
          <w:color w:val="000000"/>
          <w:lang w:val="es-ES"/>
        </w:rPr>
        <w:t>(Instituto de Virología)</w:t>
      </w:r>
    </w:p>
    <w:p w14:paraId="19E364D4" w14:textId="56908804" w:rsidR="00FF2F49" w:rsidRPr="00A61FFE" w:rsidRDefault="003C13EC" w:rsidP="00FF2F49">
      <w:pPr>
        <w:pStyle w:val="Prrafodelista"/>
        <w:numPr>
          <w:ilvl w:val="0"/>
          <w:numId w:val="3"/>
        </w:numPr>
        <w:spacing w:line="360" w:lineRule="auto"/>
        <w:ind w:left="284" w:hanging="218"/>
        <w:jc w:val="both"/>
        <w:rPr>
          <w:rFonts w:cs="Helvetica Neue"/>
          <w:color w:val="000000"/>
          <w:lang w:val="es-ES"/>
        </w:rPr>
      </w:pPr>
      <w:r>
        <w:rPr>
          <w:rFonts w:cs="Helvetica Neue"/>
          <w:color w:val="000000"/>
          <w:lang w:val="es-ES"/>
        </w:rPr>
        <w:t xml:space="preserve">Dr. </w:t>
      </w:r>
      <w:r w:rsidR="00FF2F49" w:rsidRPr="00A61FFE">
        <w:rPr>
          <w:rFonts w:cs="Helvetica Neue"/>
          <w:color w:val="000000"/>
          <w:lang w:val="es-ES"/>
        </w:rPr>
        <w:t xml:space="preserve">Guido Alberto </w:t>
      </w:r>
      <w:proofErr w:type="spellStart"/>
      <w:r w:rsidR="00FF2F49" w:rsidRPr="00A61FFE">
        <w:rPr>
          <w:rFonts w:cs="Helvetica Neue"/>
          <w:color w:val="000000"/>
          <w:lang w:val="es-ES"/>
        </w:rPr>
        <w:t>Konig</w:t>
      </w:r>
      <w:proofErr w:type="spellEnd"/>
      <w:r w:rsidR="00FF2F49" w:rsidRPr="00A61FFE">
        <w:rPr>
          <w:rFonts w:cs="Helvetica Neue"/>
          <w:color w:val="000000"/>
          <w:lang w:val="es-ES"/>
        </w:rPr>
        <w:t xml:space="preserve"> </w:t>
      </w:r>
      <w:hyperlink r:id="rId23" w:history="1">
        <w:r w:rsidR="00FF2F49" w:rsidRPr="00A61FFE">
          <w:rPr>
            <w:rStyle w:val="Hipervnculo"/>
            <w:rFonts w:cs="Helvetica Neue"/>
            <w:lang w:val="es-ES"/>
          </w:rPr>
          <w:t>konig.guidoalberto@inta.gob.ar</w:t>
        </w:r>
      </w:hyperlink>
      <w:r w:rsidR="00FF2F49" w:rsidRPr="00A61FFE">
        <w:rPr>
          <w:rFonts w:cs="Helvetica Neue"/>
          <w:color w:val="000000"/>
          <w:lang w:val="es-ES"/>
        </w:rPr>
        <w:t xml:space="preserve"> (Instituto de Biotecnología)</w:t>
      </w:r>
    </w:p>
    <w:p w14:paraId="439FCD17" w14:textId="7DC1074E" w:rsidR="00FF2F49" w:rsidRPr="00A61FFE" w:rsidRDefault="003C13EC" w:rsidP="00FF2F49">
      <w:pPr>
        <w:pStyle w:val="Prrafodelista"/>
        <w:numPr>
          <w:ilvl w:val="0"/>
          <w:numId w:val="3"/>
        </w:numPr>
        <w:spacing w:line="360" w:lineRule="auto"/>
        <w:ind w:left="284" w:hanging="218"/>
        <w:jc w:val="both"/>
        <w:rPr>
          <w:rFonts w:cs="Helvetica Neue"/>
          <w:color w:val="000000"/>
          <w:lang w:val="es-ES"/>
        </w:rPr>
      </w:pPr>
      <w:r>
        <w:rPr>
          <w:rFonts w:cs="Helvetica Neue"/>
          <w:color w:val="000000"/>
          <w:lang w:val="es-ES"/>
        </w:rPr>
        <w:t xml:space="preserve">Lic. </w:t>
      </w:r>
      <w:r w:rsidR="00FF2F49" w:rsidRPr="00A61FFE">
        <w:rPr>
          <w:rFonts w:cs="Helvetica Neue"/>
          <w:color w:val="000000"/>
          <w:lang w:val="es-ES"/>
        </w:rPr>
        <w:t xml:space="preserve">Juan Manuel </w:t>
      </w:r>
      <w:proofErr w:type="spellStart"/>
      <w:r w:rsidR="00FF2F49" w:rsidRPr="00A61FFE">
        <w:rPr>
          <w:rFonts w:cs="Helvetica Neue"/>
          <w:color w:val="000000"/>
          <w:lang w:val="es-ES"/>
        </w:rPr>
        <w:t>Schammas</w:t>
      </w:r>
      <w:proofErr w:type="spellEnd"/>
      <w:r w:rsidR="00FF2F49" w:rsidRPr="00A61FFE">
        <w:rPr>
          <w:rFonts w:cs="Helvetica Neue"/>
          <w:color w:val="000000"/>
          <w:lang w:val="es-ES"/>
        </w:rPr>
        <w:t xml:space="preserve"> </w:t>
      </w:r>
      <w:hyperlink r:id="rId24" w:history="1">
        <w:r w:rsidR="00FF2F49" w:rsidRPr="00A61FFE">
          <w:rPr>
            <w:rStyle w:val="Hipervnculo"/>
            <w:rFonts w:cs="Helvetica Neue"/>
            <w:lang w:val="es-ES"/>
          </w:rPr>
          <w:t>schammas.juan@inta.gob.ar</w:t>
        </w:r>
      </w:hyperlink>
      <w:r w:rsidR="00FF2F49" w:rsidRPr="00A61FFE">
        <w:rPr>
          <w:rFonts w:cs="Helvetica Neue"/>
          <w:color w:val="000000"/>
          <w:lang w:val="es-ES"/>
        </w:rPr>
        <w:t xml:space="preserve"> (Instituto de Virología)</w:t>
      </w:r>
    </w:p>
    <w:p w14:paraId="648BCE69" w14:textId="714230D2" w:rsidR="00FF2F49" w:rsidRPr="00A61FFE" w:rsidRDefault="003C13EC" w:rsidP="00FF2F49">
      <w:pPr>
        <w:pStyle w:val="Prrafodelista"/>
        <w:numPr>
          <w:ilvl w:val="0"/>
          <w:numId w:val="3"/>
        </w:numPr>
        <w:spacing w:line="360" w:lineRule="auto"/>
        <w:ind w:left="284" w:hanging="218"/>
        <w:jc w:val="both"/>
        <w:rPr>
          <w:rFonts w:cs="Helvetica Neue"/>
          <w:color w:val="000000"/>
          <w:lang w:val="es-ES"/>
        </w:rPr>
      </w:pPr>
      <w:r>
        <w:rPr>
          <w:rFonts w:cs="Helvetica Neue"/>
          <w:color w:val="000000"/>
          <w:lang w:val="es-ES"/>
        </w:rPr>
        <w:t xml:space="preserve">Dr. </w:t>
      </w:r>
      <w:r w:rsidR="00FF2F49" w:rsidRPr="00A61FFE">
        <w:rPr>
          <w:rFonts w:cs="Helvetica Neue"/>
          <w:color w:val="000000"/>
          <w:lang w:val="es-ES"/>
        </w:rPr>
        <w:t xml:space="preserve">Ariel Pereda </w:t>
      </w:r>
      <w:hyperlink r:id="rId25" w:history="1">
        <w:r w:rsidR="00FF2F49" w:rsidRPr="00A61FFE">
          <w:rPr>
            <w:rStyle w:val="Hipervnculo"/>
            <w:rFonts w:cs="Helvetica Neue"/>
            <w:lang w:val="es-ES"/>
          </w:rPr>
          <w:t>pereda.ariel@inta.gob.ar</w:t>
        </w:r>
      </w:hyperlink>
      <w:r w:rsidR="00FF2F49" w:rsidRPr="00A61FFE">
        <w:rPr>
          <w:rFonts w:cs="Helvetica Neue"/>
          <w:color w:val="000000"/>
          <w:lang w:val="es-ES"/>
        </w:rPr>
        <w:t xml:space="preserve"> (Programa </w:t>
      </w:r>
      <w:r>
        <w:rPr>
          <w:rFonts w:cs="Helvetica Neue"/>
          <w:color w:val="000000"/>
          <w:lang w:val="es-ES"/>
        </w:rPr>
        <w:t xml:space="preserve">Nacional de </w:t>
      </w:r>
      <w:r w:rsidR="00FF2F49" w:rsidRPr="00A61FFE">
        <w:rPr>
          <w:rFonts w:cs="Helvetica Neue"/>
          <w:color w:val="000000"/>
          <w:lang w:val="es-ES"/>
        </w:rPr>
        <w:t>Salud Animal)</w:t>
      </w:r>
    </w:p>
    <w:p w14:paraId="773902DE" w14:textId="77777777" w:rsidR="00FF2F49" w:rsidRPr="00FF2F49" w:rsidRDefault="00FF2F49" w:rsidP="00FF2F49">
      <w:pPr>
        <w:spacing w:line="360" w:lineRule="auto"/>
        <w:jc w:val="both"/>
        <w:rPr>
          <w:rFonts w:cs="Helvetica"/>
          <w:noProof/>
          <w:sz w:val="20"/>
          <w:lang w:val="en-US"/>
        </w:rPr>
      </w:pPr>
      <w:bookmarkStart w:id="0" w:name="_GoBack"/>
      <w:bookmarkEnd w:id="0"/>
    </w:p>
    <w:sectPr w:rsidR="00FF2F49" w:rsidRPr="00FF2F49" w:rsidSect="00D52EBA">
      <w:headerReference w:type="default" r:id="rId26"/>
      <w:footerReference w:type="even" r:id="rId27"/>
      <w:footerReference w:type="default" r:id="rId28"/>
      <w:pgSz w:w="11900" w:h="16840"/>
      <w:pgMar w:top="1702" w:right="1127" w:bottom="1276"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B067D" w14:textId="77777777" w:rsidR="00A94356" w:rsidRDefault="00A94356" w:rsidP="00771E5E">
      <w:r>
        <w:separator/>
      </w:r>
    </w:p>
  </w:endnote>
  <w:endnote w:type="continuationSeparator" w:id="0">
    <w:p w14:paraId="102F26FB" w14:textId="77777777" w:rsidR="00A94356" w:rsidRDefault="00A94356" w:rsidP="0077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AdvOT596495f2">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Roman">
    <w:altName w:val="Times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694C3" w14:textId="77777777" w:rsidR="001B1E09" w:rsidRDefault="001B1E09" w:rsidP="00DD19C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FD71E1" w14:textId="77777777" w:rsidR="001B1E09" w:rsidRDefault="001B1E09" w:rsidP="001B1E09">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0E9EE" w14:textId="77777777" w:rsidR="001B1E09" w:rsidRDefault="001B1E09" w:rsidP="00DD19C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1C7E2367" w14:textId="77777777" w:rsidR="001B1E09" w:rsidRDefault="001B1E09" w:rsidP="001B1E09">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2D59C" w14:textId="77777777" w:rsidR="00A94356" w:rsidRDefault="00A94356" w:rsidP="00771E5E">
      <w:r>
        <w:separator/>
      </w:r>
    </w:p>
  </w:footnote>
  <w:footnote w:type="continuationSeparator" w:id="0">
    <w:p w14:paraId="1E73FC51" w14:textId="77777777" w:rsidR="00A94356" w:rsidRDefault="00A94356" w:rsidP="00771E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4FC67" w14:textId="405F5FD7" w:rsidR="00A94356" w:rsidRDefault="00A94356" w:rsidP="00C36C67">
    <w:pPr>
      <w:pStyle w:val="Encabezado"/>
      <w:rPr>
        <w:b/>
        <w:color w:val="17365D" w:themeColor="text2" w:themeShade="BF"/>
        <w:sz w:val="20"/>
      </w:rPr>
    </w:pPr>
    <w:r w:rsidRPr="00C22CC4">
      <w:rPr>
        <w:b/>
        <w:noProof/>
        <w:color w:val="17365D" w:themeColor="text2" w:themeShade="BF"/>
        <w:sz w:val="20"/>
        <w:lang w:val="es-ES"/>
      </w:rPr>
      <w:drawing>
        <wp:anchor distT="0" distB="0" distL="114300" distR="114300" simplePos="0" relativeHeight="251659264" behindDoc="0" locked="0" layoutInCell="1" allowOverlap="1" wp14:anchorId="7B201C3F" wp14:editId="14E25C18">
          <wp:simplePos x="0" y="0"/>
          <wp:positionH relativeFrom="column">
            <wp:posOffset>5257800</wp:posOffset>
          </wp:positionH>
          <wp:positionV relativeFrom="paragraph">
            <wp:posOffset>31750</wp:posOffset>
          </wp:positionV>
          <wp:extent cx="457200" cy="370840"/>
          <wp:effectExtent l="0" t="0" r="0" b="10160"/>
          <wp:wrapNone/>
          <wp:docPr id="2" name="Imagen 10" descr="I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descr="INTA.jpg"/>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457200" cy="370840"/>
                  </a:xfrm>
                  <a:prstGeom prst="rect">
                    <a:avLst/>
                  </a:prstGeom>
                </pic:spPr>
              </pic:pic>
            </a:graphicData>
          </a:graphic>
          <wp14:sizeRelH relativeFrom="page">
            <wp14:pctWidth>0</wp14:pctWidth>
          </wp14:sizeRelH>
          <wp14:sizeRelV relativeFrom="page">
            <wp14:pctHeight>0</wp14:pctHeight>
          </wp14:sizeRelV>
        </wp:anchor>
      </w:drawing>
    </w:r>
    <w:r w:rsidRPr="00C36C67">
      <w:rPr>
        <w:b/>
        <w:color w:val="17365D" w:themeColor="text2" w:themeShade="BF"/>
        <w:sz w:val="20"/>
      </w:rPr>
      <w:t>Grupo ad-hoc COVID-19</w:t>
    </w:r>
  </w:p>
  <w:p w14:paraId="24068D68" w14:textId="27C4B4F8" w:rsidR="00A94356" w:rsidRDefault="00A94356" w:rsidP="00C36C67">
    <w:pPr>
      <w:pStyle w:val="Encabezado"/>
      <w:rPr>
        <w:b/>
        <w:color w:val="17365D" w:themeColor="text2" w:themeShade="BF"/>
        <w:sz w:val="20"/>
      </w:rPr>
    </w:pPr>
    <w:r w:rsidRPr="00C22CC4">
      <w:rPr>
        <w:b/>
        <w:color w:val="17365D" w:themeColor="text2" w:themeShade="BF"/>
        <w:sz w:val="20"/>
      </w:rPr>
      <w:t>Programa Nacional de Salud Animal</w:t>
    </w:r>
  </w:p>
  <w:p w14:paraId="2A6B8D7F" w14:textId="77777777" w:rsidR="00A94356" w:rsidRPr="00AA29F9" w:rsidRDefault="00A94356" w:rsidP="00C36C67">
    <w:pPr>
      <w:pStyle w:val="Encabezado"/>
      <w:rPr>
        <w:b/>
        <w:color w:val="17365D" w:themeColor="text2" w:themeShade="BF"/>
        <w:sz w:val="20"/>
      </w:rPr>
    </w:pPr>
    <w:r>
      <w:rPr>
        <w:b/>
        <w:color w:val="17365D" w:themeColor="text2" w:themeShade="BF"/>
        <w:sz w:val="20"/>
      </w:rPr>
      <w:t>Instituto Nacional de Tecnología Agropecuaria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26C8F"/>
    <w:multiLevelType w:val="hybridMultilevel"/>
    <w:tmpl w:val="043E2D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02F4A33"/>
    <w:multiLevelType w:val="hybridMultilevel"/>
    <w:tmpl w:val="24EAAB86"/>
    <w:lvl w:ilvl="0" w:tplc="0B7C1528">
      <w:numFmt w:val="bullet"/>
      <w:lvlText w:val="-"/>
      <w:lvlJc w:val="left"/>
      <w:pPr>
        <w:ind w:left="720" w:hanging="360"/>
      </w:pPr>
      <w:rPr>
        <w:rFonts w:ascii="Helvetica" w:eastAsiaTheme="minorEastAsia" w:hAnsi="Helvetica" w:cs="Helvetica"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E5041"/>
    <w:multiLevelType w:val="multilevel"/>
    <w:tmpl w:val="1AA8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EE632E"/>
    <w:multiLevelType w:val="hybridMultilevel"/>
    <w:tmpl w:val="34841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CAC1F03"/>
    <w:multiLevelType w:val="multilevel"/>
    <w:tmpl w:val="C0E6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6B3E47"/>
    <w:multiLevelType w:val="hybridMultilevel"/>
    <w:tmpl w:val="8C9CD674"/>
    <w:lvl w:ilvl="0" w:tplc="2744E36E">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477F11"/>
    <w:multiLevelType w:val="hybridMultilevel"/>
    <w:tmpl w:val="2A1019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85108EC"/>
    <w:multiLevelType w:val="hybridMultilevel"/>
    <w:tmpl w:val="DFE011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973142D"/>
    <w:multiLevelType w:val="hybridMultilevel"/>
    <w:tmpl w:val="74903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5"/>
  </w:num>
  <w:num w:numId="5">
    <w:abstractNumId w:val="2"/>
  </w:num>
  <w:num w:numId="6">
    <w:abstractNumId w:val="1"/>
  </w:num>
  <w:num w:numId="7">
    <w:abstractNumId w:val="4"/>
  </w:num>
  <w:num w:numId="8">
    <w:abstractNumId w:val="3"/>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no Perez">
    <w15:presenceInfo w15:providerId="Windows Live" w15:userId="ae0fd6c1705e2b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FC"/>
    <w:rsid w:val="000148A4"/>
    <w:rsid w:val="0002065D"/>
    <w:rsid w:val="000523BA"/>
    <w:rsid w:val="000A37A4"/>
    <w:rsid w:val="000B5326"/>
    <w:rsid w:val="000B582E"/>
    <w:rsid w:val="000D55DD"/>
    <w:rsid w:val="000E23D8"/>
    <w:rsid w:val="000F3426"/>
    <w:rsid w:val="00116EF4"/>
    <w:rsid w:val="00147771"/>
    <w:rsid w:val="0015107A"/>
    <w:rsid w:val="0016484D"/>
    <w:rsid w:val="00166DA1"/>
    <w:rsid w:val="001B1E09"/>
    <w:rsid w:val="001E797E"/>
    <w:rsid w:val="002420A9"/>
    <w:rsid w:val="002431E7"/>
    <w:rsid w:val="00266DB0"/>
    <w:rsid w:val="002A7DB0"/>
    <w:rsid w:val="002F24B7"/>
    <w:rsid w:val="00337449"/>
    <w:rsid w:val="003836D3"/>
    <w:rsid w:val="003A34FF"/>
    <w:rsid w:val="003B02C1"/>
    <w:rsid w:val="003C13EC"/>
    <w:rsid w:val="0040598C"/>
    <w:rsid w:val="00482F6A"/>
    <w:rsid w:val="004C2EDE"/>
    <w:rsid w:val="004F1A23"/>
    <w:rsid w:val="00557C7E"/>
    <w:rsid w:val="0057248F"/>
    <w:rsid w:val="00590DFC"/>
    <w:rsid w:val="00624E53"/>
    <w:rsid w:val="0063514C"/>
    <w:rsid w:val="00680100"/>
    <w:rsid w:val="0069447F"/>
    <w:rsid w:val="006B6132"/>
    <w:rsid w:val="006E0F3A"/>
    <w:rsid w:val="00714C0F"/>
    <w:rsid w:val="00754684"/>
    <w:rsid w:val="00760B63"/>
    <w:rsid w:val="007674DE"/>
    <w:rsid w:val="00771E5E"/>
    <w:rsid w:val="0078792F"/>
    <w:rsid w:val="007D0669"/>
    <w:rsid w:val="008217F4"/>
    <w:rsid w:val="00850535"/>
    <w:rsid w:val="0088206E"/>
    <w:rsid w:val="008A12D0"/>
    <w:rsid w:val="009236B6"/>
    <w:rsid w:val="00991466"/>
    <w:rsid w:val="00A13AEF"/>
    <w:rsid w:val="00A61FFE"/>
    <w:rsid w:val="00A94356"/>
    <w:rsid w:val="00AE7B81"/>
    <w:rsid w:val="00B06229"/>
    <w:rsid w:val="00B76C9C"/>
    <w:rsid w:val="00B927C4"/>
    <w:rsid w:val="00B96EDE"/>
    <w:rsid w:val="00BB61AC"/>
    <w:rsid w:val="00BE2B9C"/>
    <w:rsid w:val="00BF50EF"/>
    <w:rsid w:val="00C13B52"/>
    <w:rsid w:val="00C36C67"/>
    <w:rsid w:val="00C664CB"/>
    <w:rsid w:val="00CA3C6C"/>
    <w:rsid w:val="00D01734"/>
    <w:rsid w:val="00D30691"/>
    <w:rsid w:val="00D52EBA"/>
    <w:rsid w:val="00D95155"/>
    <w:rsid w:val="00D97BB0"/>
    <w:rsid w:val="00DD5E53"/>
    <w:rsid w:val="00DD6672"/>
    <w:rsid w:val="00DE60E9"/>
    <w:rsid w:val="00E26624"/>
    <w:rsid w:val="00E47CA7"/>
    <w:rsid w:val="00EB4A9D"/>
    <w:rsid w:val="00F24705"/>
    <w:rsid w:val="00F36D20"/>
    <w:rsid w:val="00F62304"/>
    <w:rsid w:val="00FF28BF"/>
    <w:rsid w:val="00FF2F49"/>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B9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0DFC"/>
    <w:pPr>
      <w:ind w:left="720"/>
      <w:contextualSpacing/>
    </w:pPr>
  </w:style>
  <w:style w:type="character" w:styleId="Hipervnculo">
    <w:name w:val="Hyperlink"/>
    <w:basedOn w:val="Fuentedeprrafopredeter"/>
    <w:uiPriority w:val="99"/>
    <w:unhideWhenUsed/>
    <w:rsid w:val="00590DFC"/>
    <w:rPr>
      <w:color w:val="0000FF" w:themeColor="hyperlink"/>
      <w:u w:val="single"/>
    </w:rPr>
  </w:style>
  <w:style w:type="paragraph" w:styleId="Encabezado">
    <w:name w:val="header"/>
    <w:basedOn w:val="Normal"/>
    <w:link w:val="EncabezadoCar"/>
    <w:uiPriority w:val="99"/>
    <w:unhideWhenUsed/>
    <w:rsid w:val="00771E5E"/>
    <w:pPr>
      <w:tabs>
        <w:tab w:val="center" w:pos="4252"/>
        <w:tab w:val="right" w:pos="8504"/>
      </w:tabs>
    </w:pPr>
  </w:style>
  <w:style w:type="character" w:customStyle="1" w:styleId="EncabezadoCar">
    <w:name w:val="Encabezado Car"/>
    <w:basedOn w:val="Fuentedeprrafopredeter"/>
    <w:link w:val="Encabezado"/>
    <w:uiPriority w:val="99"/>
    <w:rsid w:val="00771E5E"/>
  </w:style>
  <w:style w:type="paragraph" w:styleId="Piedepgina">
    <w:name w:val="footer"/>
    <w:basedOn w:val="Normal"/>
    <w:link w:val="PiedepginaCar"/>
    <w:uiPriority w:val="99"/>
    <w:unhideWhenUsed/>
    <w:rsid w:val="00771E5E"/>
    <w:pPr>
      <w:tabs>
        <w:tab w:val="center" w:pos="4252"/>
        <w:tab w:val="right" w:pos="8504"/>
      </w:tabs>
    </w:pPr>
  </w:style>
  <w:style w:type="character" w:customStyle="1" w:styleId="PiedepginaCar">
    <w:name w:val="Pie de página Car"/>
    <w:basedOn w:val="Fuentedeprrafopredeter"/>
    <w:link w:val="Piedepgina"/>
    <w:uiPriority w:val="99"/>
    <w:rsid w:val="00771E5E"/>
  </w:style>
  <w:style w:type="character" w:styleId="Hipervnculovisitado">
    <w:name w:val="FollowedHyperlink"/>
    <w:basedOn w:val="Fuentedeprrafopredeter"/>
    <w:uiPriority w:val="99"/>
    <w:semiHidden/>
    <w:unhideWhenUsed/>
    <w:rsid w:val="00A61FFE"/>
    <w:rPr>
      <w:color w:val="800080" w:themeColor="followedHyperlink"/>
      <w:u w:val="single"/>
    </w:rPr>
  </w:style>
  <w:style w:type="character" w:customStyle="1" w:styleId="fontstyle01">
    <w:name w:val="fontstyle01"/>
    <w:basedOn w:val="Fuentedeprrafopredeter"/>
    <w:rsid w:val="00754684"/>
    <w:rPr>
      <w:rFonts w:ascii="AdvOT596495f2" w:hAnsi="AdvOT596495f2" w:hint="default"/>
      <w:b w:val="0"/>
      <w:bCs w:val="0"/>
      <w:i w:val="0"/>
      <w:iCs w:val="0"/>
      <w:color w:val="000000"/>
      <w:sz w:val="22"/>
      <w:szCs w:val="22"/>
    </w:rPr>
  </w:style>
  <w:style w:type="paragraph" w:styleId="Textodeglobo">
    <w:name w:val="Balloon Text"/>
    <w:basedOn w:val="Normal"/>
    <w:link w:val="TextodegloboCar"/>
    <w:uiPriority w:val="99"/>
    <w:semiHidden/>
    <w:unhideWhenUsed/>
    <w:rsid w:val="00CA3C6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A3C6C"/>
    <w:rPr>
      <w:rFonts w:ascii="Lucida Grande" w:hAnsi="Lucida Grande" w:cs="Lucida Grande"/>
      <w:sz w:val="18"/>
      <w:szCs w:val="18"/>
    </w:rPr>
  </w:style>
  <w:style w:type="character" w:customStyle="1" w:styleId="apple-converted-space">
    <w:name w:val="apple-converted-space"/>
    <w:basedOn w:val="Fuentedeprrafopredeter"/>
    <w:rsid w:val="000D55DD"/>
  </w:style>
  <w:style w:type="character" w:styleId="Nmerodepgina">
    <w:name w:val="page number"/>
    <w:basedOn w:val="Fuentedeprrafopredeter"/>
    <w:uiPriority w:val="99"/>
    <w:semiHidden/>
    <w:unhideWhenUsed/>
    <w:rsid w:val="001B1E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0DFC"/>
    <w:pPr>
      <w:ind w:left="720"/>
      <w:contextualSpacing/>
    </w:pPr>
  </w:style>
  <w:style w:type="character" w:styleId="Hipervnculo">
    <w:name w:val="Hyperlink"/>
    <w:basedOn w:val="Fuentedeprrafopredeter"/>
    <w:uiPriority w:val="99"/>
    <w:unhideWhenUsed/>
    <w:rsid w:val="00590DFC"/>
    <w:rPr>
      <w:color w:val="0000FF" w:themeColor="hyperlink"/>
      <w:u w:val="single"/>
    </w:rPr>
  </w:style>
  <w:style w:type="paragraph" w:styleId="Encabezado">
    <w:name w:val="header"/>
    <w:basedOn w:val="Normal"/>
    <w:link w:val="EncabezadoCar"/>
    <w:uiPriority w:val="99"/>
    <w:unhideWhenUsed/>
    <w:rsid w:val="00771E5E"/>
    <w:pPr>
      <w:tabs>
        <w:tab w:val="center" w:pos="4252"/>
        <w:tab w:val="right" w:pos="8504"/>
      </w:tabs>
    </w:pPr>
  </w:style>
  <w:style w:type="character" w:customStyle="1" w:styleId="EncabezadoCar">
    <w:name w:val="Encabezado Car"/>
    <w:basedOn w:val="Fuentedeprrafopredeter"/>
    <w:link w:val="Encabezado"/>
    <w:uiPriority w:val="99"/>
    <w:rsid w:val="00771E5E"/>
  </w:style>
  <w:style w:type="paragraph" w:styleId="Piedepgina">
    <w:name w:val="footer"/>
    <w:basedOn w:val="Normal"/>
    <w:link w:val="PiedepginaCar"/>
    <w:uiPriority w:val="99"/>
    <w:unhideWhenUsed/>
    <w:rsid w:val="00771E5E"/>
    <w:pPr>
      <w:tabs>
        <w:tab w:val="center" w:pos="4252"/>
        <w:tab w:val="right" w:pos="8504"/>
      </w:tabs>
    </w:pPr>
  </w:style>
  <w:style w:type="character" w:customStyle="1" w:styleId="PiedepginaCar">
    <w:name w:val="Pie de página Car"/>
    <w:basedOn w:val="Fuentedeprrafopredeter"/>
    <w:link w:val="Piedepgina"/>
    <w:uiPriority w:val="99"/>
    <w:rsid w:val="00771E5E"/>
  </w:style>
  <w:style w:type="character" w:styleId="Hipervnculovisitado">
    <w:name w:val="FollowedHyperlink"/>
    <w:basedOn w:val="Fuentedeprrafopredeter"/>
    <w:uiPriority w:val="99"/>
    <w:semiHidden/>
    <w:unhideWhenUsed/>
    <w:rsid w:val="00A61FFE"/>
    <w:rPr>
      <w:color w:val="800080" w:themeColor="followedHyperlink"/>
      <w:u w:val="single"/>
    </w:rPr>
  </w:style>
  <w:style w:type="character" w:customStyle="1" w:styleId="fontstyle01">
    <w:name w:val="fontstyle01"/>
    <w:basedOn w:val="Fuentedeprrafopredeter"/>
    <w:rsid w:val="00754684"/>
    <w:rPr>
      <w:rFonts w:ascii="AdvOT596495f2" w:hAnsi="AdvOT596495f2" w:hint="default"/>
      <w:b w:val="0"/>
      <w:bCs w:val="0"/>
      <w:i w:val="0"/>
      <w:iCs w:val="0"/>
      <w:color w:val="000000"/>
      <w:sz w:val="22"/>
      <w:szCs w:val="22"/>
    </w:rPr>
  </w:style>
  <w:style w:type="paragraph" w:styleId="Textodeglobo">
    <w:name w:val="Balloon Text"/>
    <w:basedOn w:val="Normal"/>
    <w:link w:val="TextodegloboCar"/>
    <w:uiPriority w:val="99"/>
    <w:semiHidden/>
    <w:unhideWhenUsed/>
    <w:rsid w:val="00CA3C6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A3C6C"/>
    <w:rPr>
      <w:rFonts w:ascii="Lucida Grande" w:hAnsi="Lucida Grande" w:cs="Lucida Grande"/>
      <w:sz w:val="18"/>
      <w:szCs w:val="18"/>
    </w:rPr>
  </w:style>
  <w:style w:type="character" w:customStyle="1" w:styleId="apple-converted-space">
    <w:name w:val="apple-converted-space"/>
    <w:basedOn w:val="Fuentedeprrafopredeter"/>
    <w:rsid w:val="000D55DD"/>
  </w:style>
  <w:style w:type="character" w:styleId="Nmerodepgina">
    <w:name w:val="page number"/>
    <w:basedOn w:val="Fuentedeprrafopredeter"/>
    <w:uiPriority w:val="99"/>
    <w:semiHidden/>
    <w:unhideWhenUsed/>
    <w:rsid w:val="001B1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11984">
      <w:bodyDiv w:val="1"/>
      <w:marLeft w:val="0"/>
      <w:marRight w:val="0"/>
      <w:marTop w:val="0"/>
      <w:marBottom w:val="0"/>
      <w:divBdr>
        <w:top w:val="none" w:sz="0" w:space="0" w:color="auto"/>
        <w:left w:val="none" w:sz="0" w:space="0" w:color="auto"/>
        <w:bottom w:val="none" w:sz="0" w:space="0" w:color="auto"/>
        <w:right w:val="none" w:sz="0" w:space="0" w:color="auto"/>
      </w:divBdr>
    </w:div>
    <w:div w:id="668561348">
      <w:bodyDiv w:val="1"/>
      <w:marLeft w:val="0"/>
      <w:marRight w:val="0"/>
      <w:marTop w:val="0"/>
      <w:marBottom w:val="0"/>
      <w:divBdr>
        <w:top w:val="none" w:sz="0" w:space="0" w:color="auto"/>
        <w:left w:val="none" w:sz="0" w:space="0" w:color="auto"/>
        <w:bottom w:val="none" w:sz="0" w:space="0" w:color="auto"/>
        <w:right w:val="none" w:sz="0" w:space="0" w:color="auto"/>
      </w:divBdr>
    </w:div>
    <w:div w:id="711154073">
      <w:bodyDiv w:val="1"/>
      <w:marLeft w:val="0"/>
      <w:marRight w:val="0"/>
      <w:marTop w:val="0"/>
      <w:marBottom w:val="0"/>
      <w:divBdr>
        <w:top w:val="none" w:sz="0" w:space="0" w:color="auto"/>
        <w:left w:val="none" w:sz="0" w:space="0" w:color="auto"/>
        <w:bottom w:val="none" w:sz="0" w:space="0" w:color="auto"/>
        <w:right w:val="none" w:sz="0" w:space="0" w:color="auto"/>
      </w:divBdr>
    </w:div>
    <w:div w:id="817918699">
      <w:bodyDiv w:val="1"/>
      <w:marLeft w:val="0"/>
      <w:marRight w:val="0"/>
      <w:marTop w:val="0"/>
      <w:marBottom w:val="0"/>
      <w:divBdr>
        <w:top w:val="none" w:sz="0" w:space="0" w:color="auto"/>
        <w:left w:val="none" w:sz="0" w:space="0" w:color="auto"/>
        <w:bottom w:val="none" w:sz="0" w:space="0" w:color="auto"/>
        <w:right w:val="none" w:sz="0" w:space="0" w:color="auto"/>
      </w:divBdr>
    </w:div>
    <w:div w:id="1007050947">
      <w:bodyDiv w:val="1"/>
      <w:marLeft w:val="0"/>
      <w:marRight w:val="0"/>
      <w:marTop w:val="0"/>
      <w:marBottom w:val="0"/>
      <w:divBdr>
        <w:top w:val="none" w:sz="0" w:space="0" w:color="auto"/>
        <w:left w:val="none" w:sz="0" w:space="0" w:color="auto"/>
        <w:bottom w:val="none" w:sz="0" w:space="0" w:color="auto"/>
        <w:right w:val="none" w:sz="0" w:space="0" w:color="auto"/>
      </w:divBdr>
    </w:div>
    <w:div w:id="1031102727">
      <w:bodyDiv w:val="1"/>
      <w:marLeft w:val="0"/>
      <w:marRight w:val="0"/>
      <w:marTop w:val="0"/>
      <w:marBottom w:val="0"/>
      <w:divBdr>
        <w:top w:val="none" w:sz="0" w:space="0" w:color="auto"/>
        <w:left w:val="none" w:sz="0" w:space="0" w:color="auto"/>
        <w:bottom w:val="none" w:sz="0" w:space="0" w:color="auto"/>
        <w:right w:val="none" w:sz="0" w:space="0" w:color="auto"/>
      </w:divBdr>
    </w:div>
    <w:div w:id="1048577334">
      <w:bodyDiv w:val="1"/>
      <w:marLeft w:val="0"/>
      <w:marRight w:val="0"/>
      <w:marTop w:val="0"/>
      <w:marBottom w:val="0"/>
      <w:divBdr>
        <w:top w:val="none" w:sz="0" w:space="0" w:color="auto"/>
        <w:left w:val="none" w:sz="0" w:space="0" w:color="auto"/>
        <w:bottom w:val="none" w:sz="0" w:space="0" w:color="auto"/>
        <w:right w:val="none" w:sz="0" w:space="0" w:color="auto"/>
      </w:divBdr>
    </w:div>
    <w:div w:id="1408069998">
      <w:bodyDiv w:val="1"/>
      <w:marLeft w:val="0"/>
      <w:marRight w:val="0"/>
      <w:marTop w:val="0"/>
      <w:marBottom w:val="0"/>
      <w:divBdr>
        <w:top w:val="none" w:sz="0" w:space="0" w:color="auto"/>
        <w:left w:val="none" w:sz="0" w:space="0" w:color="auto"/>
        <w:bottom w:val="none" w:sz="0" w:space="0" w:color="auto"/>
        <w:right w:val="none" w:sz="0" w:space="0" w:color="auto"/>
      </w:divBdr>
    </w:div>
    <w:div w:id="1425567161">
      <w:bodyDiv w:val="1"/>
      <w:marLeft w:val="0"/>
      <w:marRight w:val="0"/>
      <w:marTop w:val="0"/>
      <w:marBottom w:val="0"/>
      <w:divBdr>
        <w:top w:val="none" w:sz="0" w:space="0" w:color="auto"/>
        <w:left w:val="none" w:sz="0" w:space="0" w:color="auto"/>
        <w:bottom w:val="none" w:sz="0" w:space="0" w:color="auto"/>
        <w:right w:val="none" w:sz="0" w:space="0" w:color="auto"/>
      </w:divBdr>
    </w:div>
    <w:div w:id="1549953945">
      <w:bodyDiv w:val="1"/>
      <w:marLeft w:val="0"/>
      <w:marRight w:val="0"/>
      <w:marTop w:val="0"/>
      <w:marBottom w:val="0"/>
      <w:divBdr>
        <w:top w:val="none" w:sz="0" w:space="0" w:color="auto"/>
        <w:left w:val="none" w:sz="0" w:space="0" w:color="auto"/>
        <w:bottom w:val="none" w:sz="0" w:space="0" w:color="auto"/>
        <w:right w:val="none" w:sz="0" w:space="0" w:color="auto"/>
      </w:divBdr>
    </w:div>
    <w:div w:id="2135823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mailto:bok.marina@inta.gob.ar" TargetMode="External"/><Relationship Id="rId21" Type="http://schemas.openxmlformats.org/officeDocument/2006/relationships/hyperlink" Target="mailto:vagnozzi.ariel@inta.gob.ar" TargetMode="External"/><Relationship Id="rId22" Type="http://schemas.openxmlformats.org/officeDocument/2006/relationships/hyperlink" Target="mailto:perez.mariano@inta.gob.ar" TargetMode="External"/><Relationship Id="rId23" Type="http://schemas.openxmlformats.org/officeDocument/2006/relationships/hyperlink" Target="mailto:konig.guidoalberto@inta.gob.ar" TargetMode="External"/><Relationship Id="rId24" Type="http://schemas.openxmlformats.org/officeDocument/2006/relationships/hyperlink" Target="mailto:schammas.juan@inta.gob.ar" TargetMode="External"/><Relationship Id="rId25" Type="http://schemas.openxmlformats.org/officeDocument/2006/relationships/hyperlink" Target="mailto:pereda.ariel@inta.gob.ar"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31" Type="http://schemas.microsoft.com/office/2011/relationships/people" Target="people.xml"/><Relationship Id="rId10" Type="http://schemas.openxmlformats.org/officeDocument/2006/relationships/hyperlink" Target="https://www.efsa.europa.eu/en/news/coronavirus-no-evidence-food-source-or-transmission-route" TargetMode="External"/><Relationship Id="rId11" Type="http://schemas.openxmlformats.org/officeDocument/2006/relationships/hyperlink" Target="https://www.usda.gov/coronavirus" TargetMode="External"/><Relationship Id="rId12" Type="http://schemas.openxmlformats.org/officeDocument/2006/relationships/hyperlink" Target="https://www.argentina.gob.ar/salud/coronavirus-COVID-19/recomendaciones-prevencion-empresas-organismos-atencion-publico" TargetMode="External"/><Relationship Id="rId13" Type="http://schemas.openxmlformats.org/officeDocument/2006/relationships/hyperlink" Target="https://doi.org/10.1101/2020.03.09.20033217" TargetMode="External"/><Relationship Id="rId14" Type="http://schemas.openxmlformats.org/officeDocument/2006/relationships/hyperlink" Target="mailto:trono.karina@inta.gob.ar" TargetMode="External"/><Relationship Id="rId15" Type="http://schemas.openxmlformats.org/officeDocument/2006/relationships/hyperlink" Target="mailto:parre&#241;o.viviana@inta.gob.ar" TargetMode="External"/><Relationship Id="rId16" Type="http://schemas.openxmlformats.org/officeDocument/2006/relationships/hyperlink" Target="mailto:craig.maria@inta.gob.ar" TargetMode="External"/><Relationship Id="rId17" Type="http://schemas.openxmlformats.org/officeDocument/2006/relationships/hyperlink" Target="mailto:farber.marisa@inta.gob.ar" TargetMode="External"/><Relationship Id="rId18" Type="http://schemas.openxmlformats.org/officeDocument/2006/relationships/hyperlink" Target="mailto:dussantos.maria@inta.gob.ar" TargetMode="External"/><Relationship Id="rId19" Type="http://schemas.openxmlformats.org/officeDocument/2006/relationships/hyperlink" Target="mailto:mozgovoj.marina@inta.gob.a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31E2B-95B8-B54E-81C2-DFA7DDE7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1500</Words>
  <Characters>8255</Characters>
  <Application>Microsoft Macintosh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INTA</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Pereda</dc:creator>
  <cp:keywords/>
  <dc:description/>
  <cp:lastModifiedBy>Ariel Pereda</cp:lastModifiedBy>
  <cp:revision>6</cp:revision>
  <dcterms:created xsi:type="dcterms:W3CDTF">2020-03-17T20:01:00Z</dcterms:created>
  <dcterms:modified xsi:type="dcterms:W3CDTF">2020-03-17T20:10:00Z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ab034d99-1d64-3296-b191-c1af6233674b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