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EA" w:rsidRPr="00F43FEA" w:rsidRDefault="00F43FEA" w:rsidP="00F43FEA">
      <w:pPr>
        <w:jc w:val="center"/>
        <w:rPr>
          <w:b/>
          <w:bCs/>
        </w:rPr>
      </w:pPr>
      <w:r w:rsidRPr="00F43FEA">
        <w:rPr>
          <w:b/>
          <w:bCs/>
        </w:rPr>
        <w:t>LLAMADO A CONCURSO PARA DESARROLLADORES INMOBILIARIOS (LCS) - GENERACION DE UNIDADES DE VIVIENDA</w:t>
      </w:r>
    </w:p>
    <w:p w:rsidR="00F43FEA" w:rsidRPr="00F43FEA" w:rsidRDefault="00F43FEA" w:rsidP="00F43FEA">
      <w:pPr>
        <w:jc w:val="center"/>
        <w:rPr>
          <w:b/>
          <w:bCs/>
        </w:rPr>
      </w:pPr>
      <w:r w:rsidRPr="00F43FEA">
        <w:rPr>
          <w:b/>
          <w:bCs/>
        </w:rPr>
        <w:t xml:space="preserve">TERRENO </w:t>
      </w:r>
      <w:r>
        <w:rPr>
          <w:b/>
          <w:bCs/>
        </w:rPr>
        <w:t>SAN CARLOS LA PLATA 1 – SAN CARLOS LA PLATA 2</w:t>
      </w:r>
    </w:p>
    <w:p w:rsidR="00F43FEA" w:rsidRPr="00F43FEA" w:rsidRDefault="00F43FEA" w:rsidP="00F43FEA">
      <w:pPr>
        <w:jc w:val="center"/>
        <w:rPr>
          <w:b/>
          <w:lang w:val="es-ES"/>
        </w:rPr>
      </w:pPr>
      <w:r w:rsidRPr="00F43FEA">
        <w:rPr>
          <w:b/>
          <w:lang w:val="es-ES"/>
        </w:rPr>
        <w:t xml:space="preserve">Circular con  consulta Nº </w:t>
      </w:r>
      <w:r w:rsidR="006A4835">
        <w:rPr>
          <w:b/>
          <w:lang w:val="es-ES"/>
        </w:rPr>
        <w:t>2</w:t>
      </w:r>
    </w:p>
    <w:p w:rsidR="00F43FEA" w:rsidRPr="007D098C" w:rsidRDefault="00F43FEA" w:rsidP="007D098C">
      <w:pPr>
        <w:jc w:val="both"/>
        <w:rPr>
          <w:bCs/>
        </w:rPr>
      </w:pPr>
      <w:r w:rsidRPr="007D098C">
        <w:rPr>
          <w:bCs/>
        </w:rPr>
        <w:t>Banco Hipotecario S.A. en su carácter de Fiduciario del Fideicomiso Administrativo y Financiero “PRO.CRE.AR”, en respuesta a consultas efectuadas por Oferentes, efectúa las siguientes aclaraciones:</w:t>
      </w:r>
    </w:p>
    <w:p w:rsidR="004C54DB" w:rsidRPr="007D098C" w:rsidRDefault="00A27F1C" w:rsidP="007D098C">
      <w:pPr>
        <w:jc w:val="both"/>
      </w:pPr>
      <w:r w:rsidRPr="007D098C">
        <w:rPr>
          <w:b/>
        </w:rPr>
        <w:t xml:space="preserve">CONSULTA n° 1: </w:t>
      </w:r>
      <w:r w:rsidRPr="006A4835">
        <w:t>“</w:t>
      </w:r>
      <w:r w:rsidR="006A4835">
        <w:t>Necesitamos conocer los costos de escrituración del proyecto a cargo de la constructora en caso de resultar el DESARROLLADOR SELECCIONADO.  ¿</w:t>
      </w:r>
      <w:r w:rsidR="00EB0D02">
        <w:t>Qué</w:t>
      </w:r>
      <w:r w:rsidR="006A4835">
        <w:t xml:space="preserve"> otros costos debemos considerar?</w:t>
      </w:r>
      <w:r w:rsidR="006A4835" w:rsidRPr="007D098C">
        <w:t>”</w:t>
      </w:r>
    </w:p>
    <w:p w:rsidR="00B43BA1" w:rsidRPr="00B43BA1" w:rsidRDefault="004C54DB" w:rsidP="00E5633B">
      <w:pPr>
        <w:pStyle w:val="Prrafodelista"/>
        <w:ind w:left="0"/>
        <w:jc w:val="both"/>
        <w:rPr>
          <w:b/>
        </w:rPr>
      </w:pPr>
      <w:r w:rsidRPr="007D098C">
        <w:rPr>
          <w:rFonts w:asciiTheme="minorHAnsi" w:hAnsiTheme="minorHAnsi"/>
          <w:b/>
        </w:rPr>
        <w:t>Respuesta</w:t>
      </w:r>
      <w:r w:rsidR="00B57434" w:rsidRPr="007D098C">
        <w:rPr>
          <w:rFonts w:asciiTheme="minorHAnsi" w:hAnsiTheme="minorHAnsi"/>
          <w:b/>
        </w:rPr>
        <w:t>:</w:t>
      </w:r>
      <w:r w:rsidR="00B57434">
        <w:rPr>
          <w:rFonts w:asciiTheme="minorHAnsi" w:hAnsiTheme="minorHAnsi"/>
          <w:b/>
        </w:rPr>
        <w:t xml:space="preserve"> </w:t>
      </w:r>
      <w:r w:rsidR="00B43BA1" w:rsidRPr="00B43BA1">
        <w:rPr>
          <w:b/>
        </w:rPr>
        <w:t>Los costos que irroguen los actos notariales involucrados se definen por la normativa vigente local y lo que resulte de práctica notarial en la jurisdicción del Terreno. Sin perjuicio de ello, informamos que en la Provincia de Buenos Aires se encuentra vigente la Ley 14423 cuyo artículo 1° dispone: “</w:t>
      </w:r>
      <w:proofErr w:type="spellStart"/>
      <w:r w:rsidR="00B43BA1" w:rsidRPr="00B43BA1">
        <w:rPr>
          <w:b/>
        </w:rPr>
        <w:t>Exímese</w:t>
      </w:r>
      <w:proofErr w:type="spellEnd"/>
      <w:r w:rsidR="00B43BA1" w:rsidRPr="00B43BA1">
        <w:rPr>
          <w:b/>
        </w:rPr>
        <w:t xml:space="preserve"> del pago de todos los impuestos, tasas y contribuciones provinciales existentes y a crearse en el futuro, al </w:t>
      </w:r>
      <w:r w:rsidR="00B43BA1" w:rsidRPr="00E5633B">
        <w:rPr>
          <w:b/>
          <w:i/>
        </w:rPr>
        <w:t>Fondo Fiduciario Público</w:t>
      </w:r>
      <w:r w:rsidR="00B43BA1" w:rsidRPr="00B43BA1">
        <w:rPr>
          <w:b/>
        </w:rPr>
        <w:t xml:space="preserve"> denominado Programa Crédito Argentino del Bicentenario para la vivienda única familiar (Pro.Cre.Ar.) </w:t>
      </w:r>
      <w:proofErr w:type="gramStart"/>
      <w:r w:rsidR="00B43BA1" w:rsidRPr="00B43BA1">
        <w:rPr>
          <w:b/>
        </w:rPr>
        <w:t>creado</w:t>
      </w:r>
      <w:proofErr w:type="gramEnd"/>
      <w:r w:rsidR="00B43BA1" w:rsidRPr="00B43BA1">
        <w:rPr>
          <w:b/>
        </w:rPr>
        <w:t xml:space="preserve"> por el Decreto Nacional N° 902/12 y al </w:t>
      </w:r>
      <w:r w:rsidR="00B43BA1" w:rsidRPr="00E5633B">
        <w:rPr>
          <w:b/>
          <w:i/>
        </w:rPr>
        <w:t>Banco Hipotecario S.A.</w:t>
      </w:r>
      <w:r w:rsidR="00B43BA1" w:rsidRPr="00B43BA1">
        <w:rPr>
          <w:b/>
        </w:rPr>
        <w:t xml:space="preserve">, y a quienes resulten </w:t>
      </w:r>
      <w:r w:rsidR="00B43BA1" w:rsidRPr="00E5633B">
        <w:rPr>
          <w:b/>
          <w:i/>
        </w:rPr>
        <w:t>beneficiarios-adjudicatarios</w:t>
      </w:r>
      <w:r w:rsidR="00B43BA1" w:rsidRPr="00B43BA1">
        <w:rPr>
          <w:b/>
        </w:rPr>
        <w:t xml:space="preserve"> de los créditos otorgados en el marco del citado programa.”</w:t>
      </w:r>
    </w:p>
    <w:p w:rsidR="00B57434" w:rsidRPr="007D098C" w:rsidRDefault="00B57434" w:rsidP="00B57434">
      <w:pPr>
        <w:pStyle w:val="Prrafodelista"/>
        <w:ind w:left="0"/>
        <w:jc w:val="both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</w:rPr>
        <w:t xml:space="preserve"> </w:t>
      </w:r>
    </w:p>
    <w:p w:rsidR="00A27F1C" w:rsidRPr="007D098C" w:rsidRDefault="00A27F1C" w:rsidP="007D098C">
      <w:pPr>
        <w:pStyle w:val="Prrafodelista"/>
        <w:ind w:hanging="360"/>
        <w:jc w:val="both"/>
        <w:rPr>
          <w:rFonts w:asciiTheme="minorHAnsi" w:hAnsiTheme="minorHAnsi"/>
          <w:b/>
          <w:i/>
          <w:lang w:val="es-ES_tradnl"/>
        </w:rPr>
      </w:pPr>
    </w:p>
    <w:p w:rsidR="004C54DB" w:rsidRPr="007D098C" w:rsidRDefault="00DC1CC8" w:rsidP="007D098C">
      <w:pPr>
        <w:jc w:val="both"/>
      </w:pPr>
      <w:r w:rsidRPr="007D098C">
        <w:rPr>
          <w:b/>
        </w:rPr>
        <w:t>CONSULTA N° 2: “</w:t>
      </w:r>
      <w:r w:rsidR="006A4835">
        <w:rPr>
          <w:rFonts w:eastAsia="Times New Roman"/>
        </w:rPr>
        <w:t>Se solicita indicar si los Cielorrasos de las viviendas deben ser planos en todos los locales</w:t>
      </w:r>
      <w:r w:rsidR="004C54DB" w:rsidRPr="007D098C">
        <w:t>.</w:t>
      </w:r>
      <w:r w:rsidR="007D098C" w:rsidRPr="007D098C">
        <w:t>”</w:t>
      </w:r>
    </w:p>
    <w:p w:rsidR="00F81F9E" w:rsidRPr="007D098C" w:rsidRDefault="004C54DB" w:rsidP="007D098C">
      <w:pPr>
        <w:pStyle w:val="Prrafodelista"/>
        <w:ind w:left="0"/>
        <w:jc w:val="both"/>
        <w:rPr>
          <w:rFonts w:asciiTheme="minorHAnsi" w:hAnsiTheme="minorHAnsi"/>
          <w:b/>
        </w:rPr>
      </w:pPr>
      <w:r w:rsidRPr="007D098C">
        <w:rPr>
          <w:rFonts w:asciiTheme="minorHAnsi" w:hAnsiTheme="minorHAnsi"/>
          <w:b/>
        </w:rPr>
        <w:t>Respuesta:</w:t>
      </w:r>
      <w:r w:rsidR="00EB0D02">
        <w:rPr>
          <w:rFonts w:asciiTheme="minorHAnsi" w:hAnsiTheme="minorHAnsi"/>
          <w:b/>
        </w:rPr>
        <w:t xml:space="preserve"> Se remite a lo indicado en el puno 3.1 de la Sección III del Pliego</w:t>
      </w:r>
      <w:r w:rsidR="003664D4">
        <w:rPr>
          <w:rFonts w:asciiTheme="minorHAnsi" w:hAnsiTheme="minorHAnsi"/>
          <w:b/>
        </w:rPr>
        <w:t xml:space="preserve">. </w:t>
      </w:r>
    </w:p>
    <w:p w:rsidR="00BA39CE" w:rsidRPr="007D098C" w:rsidRDefault="00BA39CE" w:rsidP="007D098C">
      <w:pPr>
        <w:pStyle w:val="Prrafodelista"/>
        <w:ind w:left="0"/>
        <w:jc w:val="both"/>
        <w:rPr>
          <w:rFonts w:asciiTheme="minorHAnsi" w:hAnsiTheme="minorHAnsi"/>
          <w:b/>
        </w:rPr>
      </w:pPr>
    </w:p>
    <w:p w:rsidR="00F43FEA" w:rsidRPr="007D098C" w:rsidRDefault="00F43FEA" w:rsidP="007D098C">
      <w:pPr>
        <w:pStyle w:val="Prrafodelista"/>
        <w:ind w:left="0"/>
        <w:jc w:val="both"/>
        <w:rPr>
          <w:rFonts w:asciiTheme="minorHAnsi" w:hAnsiTheme="minorHAnsi"/>
          <w:lang w:val="es-ES"/>
        </w:rPr>
      </w:pPr>
      <w:r w:rsidRPr="007D098C">
        <w:rPr>
          <w:rFonts w:asciiTheme="minorHAnsi" w:hAnsiTheme="minorHAnsi"/>
          <w:lang w:val="es-ES"/>
        </w:rPr>
        <w:t xml:space="preserve">La presente se emite en los términos del Punto 1.7 de la Sección I del Pliego. </w:t>
      </w:r>
    </w:p>
    <w:p w:rsidR="00F43FEA" w:rsidRPr="007D098C" w:rsidRDefault="00F43FEA" w:rsidP="007D098C">
      <w:pPr>
        <w:pStyle w:val="Prrafodelista"/>
        <w:ind w:left="0"/>
        <w:jc w:val="both"/>
        <w:rPr>
          <w:rFonts w:asciiTheme="minorHAnsi" w:hAnsiTheme="minorHAnsi"/>
          <w:lang w:val="es-ES"/>
        </w:rPr>
      </w:pPr>
      <w:r w:rsidRPr="007D098C">
        <w:rPr>
          <w:rFonts w:asciiTheme="minorHAnsi" w:hAnsiTheme="minorHAnsi"/>
          <w:lang w:val="es-ES"/>
        </w:rPr>
        <w:t>Los términos que inician en mayúscula tienen el significado que a los mismos se les asigna en el punto 1.8 de la Sección I del Pliego.</w:t>
      </w:r>
    </w:p>
    <w:p w:rsidR="00F43FEA" w:rsidRPr="007D098C" w:rsidRDefault="00F43FEA" w:rsidP="007D098C">
      <w:pPr>
        <w:pStyle w:val="Prrafodelista"/>
        <w:ind w:hanging="360"/>
        <w:jc w:val="both"/>
        <w:rPr>
          <w:rFonts w:asciiTheme="minorHAnsi" w:hAnsiTheme="minorHAnsi"/>
          <w:lang w:val="es-ES"/>
        </w:rPr>
      </w:pPr>
    </w:p>
    <w:p w:rsidR="00F43FEA" w:rsidRPr="007D098C" w:rsidRDefault="00F43FEA" w:rsidP="007D098C">
      <w:pPr>
        <w:pStyle w:val="Prrafodelista"/>
        <w:ind w:hanging="360"/>
        <w:jc w:val="right"/>
        <w:rPr>
          <w:rFonts w:asciiTheme="minorHAnsi" w:hAnsiTheme="minorHAnsi"/>
          <w:lang w:val="es-ES"/>
        </w:rPr>
      </w:pPr>
      <w:r w:rsidRPr="007D098C">
        <w:rPr>
          <w:rFonts w:asciiTheme="minorHAnsi" w:hAnsiTheme="minorHAnsi"/>
          <w:lang w:val="es-ES"/>
        </w:rPr>
        <w:t xml:space="preserve">Ciudad Autónoma de Buenos Aires, </w:t>
      </w:r>
      <w:r w:rsidR="00B43BA1">
        <w:rPr>
          <w:rFonts w:asciiTheme="minorHAnsi" w:hAnsiTheme="minorHAnsi"/>
          <w:lang w:val="es-ES"/>
        </w:rPr>
        <w:t>12</w:t>
      </w:r>
      <w:r w:rsidR="00B43BA1" w:rsidRPr="007D098C">
        <w:rPr>
          <w:rFonts w:asciiTheme="minorHAnsi" w:hAnsiTheme="minorHAnsi"/>
          <w:lang w:val="es-ES"/>
        </w:rPr>
        <w:t xml:space="preserve"> </w:t>
      </w:r>
      <w:r w:rsidRPr="007D098C">
        <w:rPr>
          <w:rFonts w:asciiTheme="minorHAnsi" w:hAnsiTheme="minorHAnsi"/>
          <w:lang w:val="es-ES"/>
        </w:rPr>
        <w:t xml:space="preserve">de agosto de 2019. </w:t>
      </w:r>
    </w:p>
    <w:p w:rsidR="00F43FEA" w:rsidRPr="00F43FEA" w:rsidRDefault="00F43FEA" w:rsidP="00242655">
      <w:pPr>
        <w:pStyle w:val="Prrafodelista"/>
        <w:ind w:hanging="360"/>
        <w:rPr>
          <w:rFonts w:asciiTheme="minorHAnsi" w:hAnsiTheme="minorHAnsi"/>
          <w:b/>
          <w:lang w:val="es-ES"/>
        </w:rPr>
      </w:pPr>
    </w:p>
    <w:sectPr w:rsidR="00F43FEA" w:rsidRPr="00F43F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57B"/>
    <w:multiLevelType w:val="hybridMultilevel"/>
    <w:tmpl w:val="0014587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87975"/>
    <w:multiLevelType w:val="hybridMultilevel"/>
    <w:tmpl w:val="2654B0D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B6A6F"/>
    <w:multiLevelType w:val="hybridMultilevel"/>
    <w:tmpl w:val="0014587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55"/>
    <w:rsid w:val="000624BE"/>
    <w:rsid w:val="00242655"/>
    <w:rsid w:val="00275EBC"/>
    <w:rsid w:val="003664D4"/>
    <w:rsid w:val="004C54DB"/>
    <w:rsid w:val="005117E6"/>
    <w:rsid w:val="0054573C"/>
    <w:rsid w:val="006A4835"/>
    <w:rsid w:val="006C3AB7"/>
    <w:rsid w:val="007D098C"/>
    <w:rsid w:val="008729ED"/>
    <w:rsid w:val="008A36AA"/>
    <w:rsid w:val="009F45BE"/>
    <w:rsid w:val="00A27F1C"/>
    <w:rsid w:val="00B43BA1"/>
    <w:rsid w:val="00B57434"/>
    <w:rsid w:val="00BA39CE"/>
    <w:rsid w:val="00DC1CC8"/>
    <w:rsid w:val="00E5633B"/>
    <w:rsid w:val="00E92149"/>
    <w:rsid w:val="00EB0D02"/>
    <w:rsid w:val="00F05CBB"/>
    <w:rsid w:val="00F43FEA"/>
    <w:rsid w:val="00F8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2655"/>
    <w:pPr>
      <w:spacing w:after="0" w:line="240" w:lineRule="auto"/>
      <w:ind w:left="720"/>
    </w:pPr>
    <w:rPr>
      <w:rFonts w:ascii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9ED"/>
    <w:rPr>
      <w:rFonts w:ascii="Tahoma" w:hAnsi="Tahoma" w:cs="Tahoma"/>
      <w:sz w:val="16"/>
      <w:szCs w:val="16"/>
    </w:rPr>
  </w:style>
  <w:style w:type="character" w:customStyle="1" w:styleId="gmaildefault">
    <w:name w:val="gmail_default"/>
    <w:basedOn w:val="Fuentedeprrafopredeter"/>
    <w:rsid w:val="004C54DB"/>
  </w:style>
  <w:style w:type="paragraph" w:customStyle="1" w:styleId="gmail-m2838853681714715318msolistparagraph">
    <w:name w:val="gmail-m2838853681714715318msolistparagraph"/>
    <w:basedOn w:val="Normal"/>
    <w:rsid w:val="004C54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2655"/>
    <w:pPr>
      <w:spacing w:after="0" w:line="240" w:lineRule="auto"/>
      <w:ind w:left="720"/>
    </w:pPr>
    <w:rPr>
      <w:rFonts w:ascii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9ED"/>
    <w:rPr>
      <w:rFonts w:ascii="Tahoma" w:hAnsi="Tahoma" w:cs="Tahoma"/>
      <w:sz w:val="16"/>
      <w:szCs w:val="16"/>
    </w:rPr>
  </w:style>
  <w:style w:type="character" w:customStyle="1" w:styleId="gmaildefault">
    <w:name w:val="gmail_default"/>
    <w:basedOn w:val="Fuentedeprrafopredeter"/>
    <w:rsid w:val="004C54DB"/>
  </w:style>
  <w:style w:type="paragraph" w:customStyle="1" w:styleId="gmail-m2838853681714715318msolistparagraph">
    <w:name w:val="gmail-m2838853681714715318msolistparagraph"/>
    <w:basedOn w:val="Normal"/>
    <w:rsid w:val="004C54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RANNAZZO PABLO ERNESTO</dc:creator>
  <cp:lastModifiedBy>b16055</cp:lastModifiedBy>
  <cp:revision>3</cp:revision>
  <dcterms:created xsi:type="dcterms:W3CDTF">2019-08-12T21:20:00Z</dcterms:created>
  <dcterms:modified xsi:type="dcterms:W3CDTF">2019-08-12T21:20:00Z</dcterms:modified>
</cp:coreProperties>
</file>