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5"/>
      </w:pPr>
      <w:r>
        <w:rPr/>
        <w:t>Agreement Schedule</w:t>
      </w:r>
    </w:p>
    <w:p>
      <w:pPr>
        <w:pStyle w:val="style44"/>
      </w:pPr>
      <w:r>
        <w:rPr/>
        <w:t>This Agreement Schedule, dated as of date indicated in the signature page forms an integral part of the Master Settlement Agreement dated as of April 5, 2016 between the Republic and the Holder identified in item (i) below (the “</w:t>
      </w:r>
      <w:r>
        <w:rPr>
          <w:u w:val="single"/>
        </w:rPr>
        <w:t>Settlement Agreement</w:t>
      </w:r>
      <w:r>
        <w:rPr/>
        <w:t>”).  Terms used but not defined in this Agreement Schedule have the meanings given to those terms in the Settlement Agreement.</w:t>
      </w:r>
    </w:p>
    <w:p>
      <w:pPr>
        <w:pStyle w:val="style44"/>
      </w:pPr>
      <w:r>
        <w:rPr/>
        <w:t xml:space="preserve">This Agreement Schedule is being submitted in respect of </w:t>
      </w:r>
      <w:r>
        <w:rPr>
          <w:sz w:val="36"/>
          <w:szCs w:val="36"/>
        </w:rPr>
        <w:t>□ </w:t>
      </w:r>
      <w:r>
        <w:rPr/>
        <w:t xml:space="preserve">Injunction Offer Bonds </w:t>
      </w:r>
      <w:r>
        <w:rPr>
          <w:sz w:val="36"/>
          <w:szCs w:val="36"/>
        </w:rPr>
        <w:t>□</w:t>
      </w:r>
      <w:r>
        <w:rPr/>
        <w:t xml:space="preserve"> Standard Offer Bonds [</w:t>
      </w:r>
      <w:r>
        <w:rPr>
          <w:b/>
          <w:bCs/>
        </w:rPr>
        <w:t>check one</w:t>
      </w:r>
      <w:r>
        <w:rPr/>
        <w:t>] owned (or beneficially owned) by the Holder.</w:t>
      </w:r>
    </w:p>
    <w:tbl>
      <w:tblPr>
        <w:jc w:val="left"/>
        <w:tblInd w:type="dxa" w:w="-261"/>
        <w:tblBorders/>
      </w:tblPr>
      <w:tblGrid>
        <w:gridCol w:w="1700"/>
        <w:gridCol w:w="7146"/>
      </w:tblGrid>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t>(i)</w:t>
            </w:r>
          </w:p>
        </w:tc>
        <w:tc>
          <w:tcPr>
            <w:tcW w:type="dxa" w:w="7146"/>
            <w:tcBorders/>
            <w:shd w:fill="FFFFFF" w:val="clear"/>
            <w:tcMar>
              <w:top w:type="dxa" w:w="0"/>
              <w:left w:type="dxa" w:w="108"/>
              <w:bottom w:type="dxa" w:w="0"/>
              <w:right w:type="dxa" w:w="108"/>
            </w:tcMar>
          </w:tcPr>
          <w:p>
            <w:pPr>
              <w:pStyle w:val="style43"/>
              <w:tabs>
                <w:tab w:leader="none" w:pos="720" w:val="left"/>
                <w:tab w:leader="none" w:pos="3402" w:val="left"/>
              </w:tabs>
              <w:spacing w:after="240" w:before="0"/>
              <w:ind w:hanging="0" w:left="0" w:right="360"/>
            </w:pPr>
            <w:r>
              <w:rPr>
                <w:u w:val="single"/>
              </w:rPr>
              <w:t>Name and address of Holder</w:t>
            </w:r>
          </w:p>
        </w:tc>
      </w:tr>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r>
          </w:p>
        </w:tc>
        <w:tc>
          <w:tcPr>
            <w:tcW w:type="dxa" w:w="7146"/>
            <w:tcBorders/>
            <w:shd w:fill="FFFFFF" w:val="clear"/>
            <w:tcMar>
              <w:top w:type="dxa" w:w="0"/>
              <w:left w:type="dxa" w:w="108"/>
              <w:bottom w:type="dxa" w:w="0"/>
              <w:right w:type="dxa" w:w="108"/>
            </w:tcMar>
          </w:tcPr>
          <w:p>
            <w:pPr>
              <w:pStyle w:val="style43"/>
              <w:tabs>
                <w:tab w:leader="none" w:pos="1872" w:val="left"/>
                <w:tab w:leader="none" w:pos="3024" w:val="left"/>
                <w:tab w:leader="none" w:pos="4176" w:val="left"/>
                <w:tab w:leader="none" w:pos="5328" w:val="left"/>
                <w:tab w:leader="none" w:pos="6480" w:val="left"/>
                <w:tab w:leader="none" w:pos="7632" w:val="left"/>
                <w:tab w:leader="none" w:pos="8784" w:val="left"/>
                <w:tab w:leader="none" w:pos="9936" w:val="left"/>
                <w:tab w:leader="none" w:pos="11088" w:val="left"/>
                <w:tab w:leader="none" w:pos="16902" w:val="left"/>
              </w:tabs>
              <w:spacing w:after="240" w:before="0"/>
              <w:ind w:hanging="0" w:left="1152" w:right="360"/>
            </w:pPr>
            <w:r>
              <w:rPr>
                <w:u w:val="single"/>
              </w:rPr>
              <w:tab/>
            </w:r>
          </w:p>
        </w:tc>
      </w:tr>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r>
          </w:p>
        </w:tc>
        <w:tc>
          <w:tcPr>
            <w:tcW w:type="dxa" w:w="7146"/>
            <w:tcBorders/>
            <w:shd w:fill="FFFFFF" w:val="clear"/>
            <w:tcMar>
              <w:top w:type="dxa" w:w="0"/>
              <w:left w:type="dxa" w:w="108"/>
              <w:bottom w:type="dxa" w:w="0"/>
              <w:right w:type="dxa" w:w="108"/>
            </w:tcMar>
          </w:tcPr>
          <w:p>
            <w:pPr>
              <w:pStyle w:val="style43"/>
              <w:tabs>
                <w:tab w:leader="none" w:pos="1872" w:val="left"/>
                <w:tab w:leader="none" w:pos="3024" w:val="left"/>
                <w:tab w:leader="none" w:pos="4176" w:val="left"/>
                <w:tab w:leader="none" w:pos="5328" w:val="left"/>
                <w:tab w:leader="none" w:pos="6480" w:val="left"/>
                <w:tab w:leader="none" w:pos="7632" w:val="left"/>
                <w:tab w:leader="none" w:pos="8784" w:val="left"/>
                <w:tab w:leader="none" w:pos="9936" w:val="left"/>
                <w:tab w:leader="none" w:pos="11088" w:val="left"/>
                <w:tab w:leader="none" w:pos="16902" w:val="left"/>
              </w:tabs>
              <w:spacing w:after="240" w:before="0"/>
              <w:ind w:hanging="0" w:left="1152" w:right="360"/>
            </w:pPr>
            <w:r>
              <w:rPr>
                <w:u w:val="single"/>
              </w:rPr>
              <w:tab/>
            </w:r>
          </w:p>
        </w:tc>
      </w:tr>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r>
          </w:p>
        </w:tc>
        <w:tc>
          <w:tcPr>
            <w:tcW w:type="dxa" w:w="7146"/>
            <w:tcBorders/>
            <w:shd w:fill="FFFFFF" w:val="clear"/>
            <w:tcMar>
              <w:top w:type="dxa" w:w="0"/>
              <w:left w:type="dxa" w:w="108"/>
              <w:bottom w:type="dxa" w:w="0"/>
              <w:right w:type="dxa" w:w="108"/>
            </w:tcMar>
          </w:tcPr>
          <w:p>
            <w:pPr>
              <w:pStyle w:val="style43"/>
              <w:tabs>
                <w:tab w:leader="none" w:pos="1872" w:val="left"/>
                <w:tab w:leader="none" w:pos="3024" w:val="left"/>
                <w:tab w:leader="none" w:pos="4176" w:val="left"/>
                <w:tab w:leader="none" w:pos="5328" w:val="left"/>
                <w:tab w:leader="none" w:pos="6480" w:val="left"/>
                <w:tab w:leader="none" w:pos="7632" w:val="left"/>
                <w:tab w:leader="none" w:pos="8784" w:val="left"/>
                <w:tab w:leader="none" w:pos="9936" w:val="left"/>
                <w:tab w:leader="none" w:pos="11088" w:val="left"/>
                <w:tab w:leader="none" w:pos="16902" w:val="left"/>
              </w:tabs>
              <w:spacing w:after="240" w:before="0"/>
              <w:ind w:hanging="0" w:left="1152" w:right="360"/>
            </w:pPr>
            <w:r>
              <w:rPr>
                <w:u w:val="single"/>
              </w:rPr>
              <w:tab/>
            </w:r>
          </w:p>
        </w:tc>
      </w:tr>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r>
          </w:p>
        </w:tc>
        <w:tc>
          <w:tcPr>
            <w:tcW w:type="dxa" w:w="7146"/>
            <w:tcBorders/>
            <w:shd w:fill="FFFFFF" w:val="clear"/>
            <w:tcMar>
              <w:top w:type="dxa" w:w="0"/>
              <w:left w:type="dxa" w:w="108"/>
              <w:bottom w:type="dxa" w:w="0"/>
              <w:right w:type="dxa" w:w="108"/>
            </w:tcMar>
          </w:tcPr>
          <w:p>
            <w:pPr>
              <w:pStyle w:val="style43"/>
              <w:tabs>
                <w:tab w:leader="none" w:pos="720" w:val="left"/>
                <w:tab w:leader="none" w:pos="5382" w:val="left"/>
              </w:tabs>
              <w:spacing w:after="240" w:before="0"/>
              <w:ind w:hanging="0" w:left="0" w:right="360"/>
            </w:pPr>
            <w:r>
              <w:rPr/>
              <w:t xml:space="preserve">Telephone  </w:t>
            </w:r>
            <w:r>
              <w:rPr>
                <w:u w:val="single"/>
              </w:rPr>
              <w:tab/>
            </w:r>
          </w:p>
        </w:tc>
      </w:tr>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r>
          </w:p>
        </w:tc>
        <w:tc>
          <w:tcPr>
            <w:tcW w:type="dxa" w:w="7146"/>
            <w:tcBorders/>
            <w:shd w:fill="FFFFFF" w:val="clear"/>
            <w:tcMar>
              <w:top w:type="dxa" w:w="0"/>
              <w:left w:type="dxa" w:w="108"/>
              <w:bottom w:type="dxa" w:w="0"/>
              <w:right w:type="dxa" w:w="108"/>
            </w:tcMar>
          </w:tcPr>
          <w:p>
            <w:pPr>
              <w:pStyle w:val="style43"/>
              <w:tabs>
                <w:tab w:leader="none" w:pos="720" w:val="left"/>
                <w:tab w:leader="none" w:pos="5382" w:val="left"/>
              </w:tabs>
              <w:spacing w:after="240" w:before="0"/>
              <w:ind w:hanging="0" w:left="0" w:right="360"/>
            </w:pPr>
            <w:r>
              <w:rPr/>
              <w:t xml:space="preserve">Email  </w:t>
            </w:r>
            <w:r>
              <w:rPr>
                <w:u w:val="single"/>
              </w:rPr>
              <w:tab/>
            </w:r>
          </w:p>
        </w:tc>
      </w:tr>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r>
          </w:p>
        </w:tc>
        <w:tc>
          <w:tcPr>
            <w:tcW w:type="dxa" w:w="7146"/>
            <w:tcBorders/>
            <w:shd w:fill="FFFFFF" w:val="clear"/>
            <w:tcMar>
              <w:top w:type="dxa" w:w="0"/>
              <w:left w:type="dxa" w:w="108"/>
              <w:bottom w:type="dxa" w:w="0"/>
              <w:right w:type="dxa" w:w="108"/>
            </w:tcMar>
          </w:tcPr>
          <w:p>
            <w:pPr>
              <w:pStyle w:val="style43"/>
              <w:tabs>
                <w:tab w:leader="none" w:pos="720" w:val="left"/>
                <w:tab w:leader="none" w:pos="5382" w:val="left"/>
              </w:tabs>
              <w:spacing w:after="240" w:before="0"/>
              <w:ind w:hanging="0" w:left="0" w:right="360"/>
            </w:pPr>
            <w:r>
              <w:rPr/>
              <w:t xml:space="preserve">Contact Person  </w:t>
            </w:r>
            <w:r>
              <w:rPr>
                <w:u w:val="single"/>
              </w:rPr>
              <w:tab/>
            </w:r>
          </w:p>
        </w:tc>
      </w:tr>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t>(ii)</w:t>
            </w:r>
          </w:p>
        </w:tc>
        <w:tc>
          <w:tcPr>
            <w:tcW w:type="dxa" w:w="7146"/>
            <w:tcBorders/>
            <w:shd w:fill="FFFFFF" w:val="clear"/>
            <w:tcMar>
              <w:top w:type="dxa" w:w="0"/>
              <w:left w:type="dxa" w:w="108"/>
              <w:bottom w:type="dxa" w:w="0"/>
              <w:right w:type="dxa" w:w="108"/>
            </w:tcMar>
          </w:tcPr>
          <w:p>
            <w:pPr>
              <w:pStyle w:val="style43"/>
              <w:tabs>
                <w:tab w:leader="none" w:pos="720" w:val="left"/>
                <w:tab w:leader="none" w:pos="5382" w:val="left"/>
              </w:tabs>
              <w:spacing w:after="240" w:before="0"/>
              <w:ind w:hanging="0" w:left="0" w:right="360"/>
            </w:pPr>
            <w:r>
              <w:rPr>
                <w:u w:val="single"/>
              </w:rPr>
              <w:t>Closing Date</w:t>
            </w:r>
          </w:p>
        </w:tc>
      </w:tr>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r>
          </w:p>
        </w:tc>
        <w:tc>
          <w:tcPr>
            <w:tcW w:type="dxa" w:w="7146"/>
            <w:tcBorders/>
            <w:shd w:fill="FFFFFF" w:val="clear"/>
            <w:tcMar>
              <w:top w:type="dxa" w:w="0"/>
              <w:left w:type="dxa" w:w="108"/>
              <w:bottom w:type="dxa" w:w="0"/>
              <w:right w:type="dxa" w:w="108"/>
            </w:tcMar>
          </w:tcPr>
          <w:p>
            <w:pPr>
              <w:pStyle w:val="style43"/>
              <w:tabs>
                <w:tab w:leader="none" w:pos="1242" w:val="left"/>
                <w:tab w:leader="none" w:pos="1764" w:val="left"/>
                <w:tab w:leader="none" w:pos="2286" w:val="left"/>
                <w:tab w:leader="none" w:pos="2808" w:val="left"/>
                <w:tab w:leader="none" w:pos="3330" w:val="left"/>
                <w:tab w:leader="none" w:pos="3852" w:val="left"/>
                <w:tab w:leader="none" w:pos="4374" w:val="left"/>
                <w:tab w:leader="none" w:pos="4896" w:val="left"/>
                <w:tab w:leader="none" w:pos="5418" w:val="left"/>
                <w:tab w:leader="none" w:pos="10602" w:val="left"/>
              </w:tabs>
              <w:spacing w:after="240" w:before="0"/>
              <w:ind w:hanging="0" w:left="522" w:right="1350"/>
            </w:pPr>
            <w:r>
              <w:rPr/>
              <w:t>The Closing Date shall be the business day (in Buenos Aires and New York City) that the parties shall agree falling within the Closing Period.</w:t>
            </w:r>
          </w:p>
        </w:tc>
      </w:tr>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t>(iii)</w:t>
            </w:r>
          </w:p>
        </w:tc>
        <w:tc>
          <w:tcPr>
            <w:tcW w:type="dxa" w:w="7146"/>
            <w:tcBorders/>
            <w:shd w:fill="FFFFFF" w:val="clear"/>
            <w:tcMar>
              <w:top w:type="dxa" w:w="0"/>
              <w:left w:type="dxa" w:w="108"/>
              <w:bottom w:type="dxa" w:w="0"/>
              <w:right w:type="dxa" w:w="108"/>
            </w:tcMar>
          </w:tcPr>
          <w:p>
            <w:pPr>
              <w:pStyle w:val="style43"/>
              <w:tabs>
                <w:tab w:leader="none" w:pos="720" w:val="left"/>
                <w:tab w:leader="none" w:pos="5382" w:val="left"/>
              </w:tabs>
              <w:spacing w:after="240" w:before="0"/>
              <w:ind w:hanging="0" w:left="0" w:right="1350"/>
            </w:pPr>
            <w:r>
              <w:rPr>
                <w:u w:val="single"/>
              </w:rPr>
              <w:t>Closing Period</w:t>
            </w:r>
          </w:p>
        </w:tc>
      </w:tr>
      <w:tr>
        <w:trPr>
          <w:cantSplit w:val="false"/>
        </w:trPr>
        <w:tc>
          <w:tcPr>
            <w:tcW w:type="dxa" w:w="1700"/>
            <w:tcBorders/>
            <w:shd w:fill="FFFFFF" w:val="clear"/>
            <w:tcMar>
              <w:top w:type="dxa" w:w="0"/>
              <w:left w:type="dxa" w:w="108"/>
              <w:bottom w:type="dxa" w:w="0"/>
              <w:right w:type="dxa" w:w="108"/>
            </w:tcMar>
          </w:tcPr>
          <w:p>
            <w:pPr>
              <w:pStyle w:val="style43"/>
              <w:spacing w:after="240" w:before="0"/>
              <w:ind w:hanging="0" w:left="720" w:right="360"/>
            </w:pPr>
            <w:r>
              <w:rPr/>
            </w:r>
          </w:p>
        </w:tc>
        <w:tc>
          <w:tcPr>
            <w:tcW w:type="dxa" w:w="7146"/>
            <w:tcBorders/>
            <w:shd w:fill="FFFFFF" w:val="clear"/>
            <w:tcMar>
              <w:top w:type="dxa" w:w="0"/>
              <w:left w:type="dxa" w:w="108"/>
              <w:bottom w:type="dxa" w:w="0"/>
              <w:right w:type="dxa" w:w="108"/>
            </w:tcMar>
          </w:tcPr>
          <w:p>
            <w:pPr>
              <w:pStyle w:val="style43"/>
              <w:tabs>
                <w:tab w:leader="none" w:pos="1242" w:val="left"/>
                <w:tab w:leader="none" w:pos="1764" w:val="left"/>
                <w:tab w:leader="none" w:pos="2286" w:val="left"/>
                <w:tab w:leader="none" w:pos="2808" w:val="left"/>
                <w:tab w:leader="none" w:pos="3330" w:val="left"/>
                <w:tab w:leader="none" w:pos="3852" w:val="left"/>
                <w:tab w:leader="none" w:pos="4374" w:val="left"/>
                <w:tab w:leader="none" w:pos="4896" w:val="left"/>
                <w:tab w:leader="none" w:pos="5418" w:val="left"/>
                <w:tab w:leader="none" w:pos="10602" w:val="left"/>
              </w:tabs>
              <w:spacing w:after="240" w:before="0"/>
              <w:ind w:hanging="0" w:left="522" w:right="1350"/>
            </w:pPr>
            <w:r>
              <w:rPr/>
              <w:t xml:space="preserve">The Closing Period means the period beginning on the date of this Agreement Schedule and ending 120 days after that date; </w:t>
            </w:r>
            <w:r>
              <w:rPr>
                <w:u w:val="single"/>
              </w:rPr>
              <w:t>provided, however</w:t>
            </w:r>
            <w:r>
              <w:rPr/>
              <w:t>, that the Republic may, at its option and by written notice to the Holder, extend the Closing Period for a further period ending not later than 150 days after the date of this Agreement Schedule.</w:t>
            </w:r>
          </w:p>
        </w:tc>
      </w:tr>
      <w:tr>
        <w:trPr>
          <w:cantSplit w:val="false"/>
        </w:trPr>
        <w:tc>
          <w:tcPr>
            <w:tcW w:type="dxa" w:w="1700"/>
            <w:tcBorders/>
            <w:shd w:fill="FFFFFF" w:val="clear"/>
            <w:tcMar>
              <w:top w:type="dxa" w:w="0"/>
              <w:left w:type="dxa" w:w="108"/>
              <w:bottom w:type="dxa" w:w="0"/>
              <w:right w:type="dxa" w:w="108"/>
            </w:tcMar>
          </w:tcPr>
          <w:p>
            <w:pPr>
              <w:pStyle w:val="style43"/>
              <w:keepNext/>
              <w:keepLines/>
              <w:spacing w:after="240" w:before="0"/>
            </w:pPr>
            <w:r>
              <w:rPr/>
              <w:t>(iv)</w:t>
            </w:r>
          </w:p>
        </w:tc>
        <w:tc>
          <w:tcPr>
            <w:tcW w:type="dxa" w:w="7146"/>
            <w:tcBorders/>
            <w:shd w:fill="FFFFFF" w:val="clear"/>
            <w:tcMar>
              <w:top w:type="dxa" w:w="0"/>
              <w:left w:type="dxa" w:w="108"/>
              <w:bottom w:type="dxa" w:w="0"/>
              <w:right w:type="dxa" w:w="108"/>
            </w:tcMar>
          </w:tcPr>
          <w:p>
            <w:pPr>
              <w:pStyle w:val="style43"/>
              <w:keepNext/>
              <w:keepLines/>
              <w:tabs>
                <w:tab w:leader="none" w:pos="774" w:val="left"/>
                <w:tab w:leader="none" w:pos="828" w:val="left"/>
                <w:tab w:leader="none" w:pos="882" w:val="left"/>
                <w:tab w:leader="none" w:pos="936" w:val="left"/>
                <w:tab w:leader="none" w:pos="990" w:val="left"/>
                <w:tab w:leader="none" w:pos="1044" w:val="left"/>
                <w:tab w:leader="none" w:pos="1098" w:val="left"/>
                <w:tab w:leader="none" w:pos="1152" w:val="left"/>
                <w:tab w:leader="none" w:pos="1206" w:val="left"/>
                <w:tab w:leader="none" w:pos="5922" w:val="left"/>
              </w:tabs>
              <w:spacing w:after="240" w:before="0"/>
              <w:ind w:hanging="0" w:left="54" w:right="1350"/>
            </w:pPr>
            <w:r>
              <w:rPr>
                <w:u w:val="single"/>
              </w:rPr>
              <w:t>Settlement Amount</w:t>
            </w:r>
          </w:p>
        </w:tc>
      </w:tr>
      <w:tr>
        <w:trPr>
          <w:cantSplit w:val="false"/>
        </w:trPr>
        <w:tc>
          <w:tcPr>
            <w:tcW w:type="dxa" w:w="1700"/>
            <w:tcBorders/>
            <w:shd w:fill="FFFFFF" w:val="clear"/>
            <w:tcMar>
              <w:top w:type="dxa" w:w="0"/>
              <w:left w:type="dxa" w:w="108"/>
              <w:bottom w:type="dxa" w:w="0"/>
              <w:right w:type="dxa" w:w="108"/>
            </w:tcMar>
          </w:tcPr>
          <w:p>
            <w:pPr>
              <w:pStyle w:val="style43"/>
              <w:keepNext/>
              <w:keepLines/>
              <w:spacing w:after="240" w:before="0"/>
            </w:pPr>
            <w:r>
              <w:rPr/>
            </w:r>
          </w:p>
        </w:tc>
        <w:tc>
          <w:tcPr>
            <w:tcW w:type="dxa" w:w="7146"/>
            <w:tcBorders/>
            <w:shd w:fill="FFFFFF" w:val="clear"/>
            <w:tcMar>
              <w:top w:type="dxa" w:w="0"/>
              <w:left w:type="dxa" w:w="108"/>
              <w:bottom w:type="dxa" w:w="0"/>
              <w:right w:type="dxa" w:w="108"/>
            </w:tcMar>
          </w:tcPr>
          <w:p>
            <w:pPr>
              <w:pStyle w:val="style43"/>
              <w:keepNext/>
              <w:keepLines/>
              <w:tabs>
                <w:tab w:leader="none" w:pos="1242" w:val="left"/>
                <w:tab w:leader="none" w:pos="1764" w:val="left"/>
                <w:tab w:leader="none" w:pos="2286" w:val="left"/>
                <w:tab w:leader="none" w:pos="2808" w:val="left"/>
                <w:tab w:leader="none" w:pos="3330" w:val="left"/>
                <w:tab w:leader="none" w:pos="3852" w:val="left"/>
                <w:tab w:leader="none" w:pos="4374" w:val="left"/>
                <w:tab w:leader="none" w:pos="4896" w:val="left"/>
                <w:tab w:leader="none" w:pos="5418" w:val="left"/>
                <w:tab w:leader="none" w:pos="10602" w:val="left"/>
              </w:tabs>
              <w:spacing w:after="240" w:before="0"/>
              <w:ind w:hanging="0" w:left="522" w:right="1350"/>
            </w:pPr>
            <w:r>
              <w:rPr/>
              <w:t>USD _________________ or</w:t>
            </w:r>
          </w:p>
        </w:tc>
      </w:tr>
      <w:tr>
        <w:trPr>
          <w:cantSplit w:val="false"/>
        </w:trPr>
        <w:tc>
          <w:tcPr>
            <w:tcW w:type="dxa" w:w="1700"/>
            <w:tcBorders/>
            <w:shd w:fill="FFFFFF" w:val="clear"/>
            <w:tcMar>
              <w:top w:type="dxa" w:w="0"/>
              <w:left w:type="dxa" w:w="108"/>
              <w:bottom w:type="dxa" w:w="0"/>
              <w:right w:type="dxa" w:w="108"/>
            </w:tcMar>
          </w:tcPr>
          <w:p>
            <w:pPr>
              <w:pStyle w:val="style43"/>
              <w:keepNext/>
              <w:keepLines/>
              <w:spacing w:after="240" w:before="0"/>
            </w:pPr>
            <w:r>
              <w:rPr/>
            </w:r>
          </w:p>
        </w:tc>
        <w:tc>
          <w:tcPr>
            <w:tcW w:type="dxa" w:w="7146"/>
            <w:tcBorders/>
            <w:shd w:fill="FFFFFF" w:val="clear"/>
            <w:tcMar>
              <w:top w:type="dxa" w:w="0"/>
              <w:left w:type="dxa" w:w="108"/>
              <w:bottom w:type="dxa" w:w="0"/>
              <w:right w:type="dxa" w:w="108"/>
            </w:tcMar>
          </w:tcPr>
          <w:p>
            <w:pPr>
              <w:pStyle w:val="style43"/>
              <w:keepNext/>
              <w:keepLines/>
              <w:tabs>
                <w:tab w:leader="none" w:pos="1242" w:val="left"/>
                <w:tab w:leader="none" w:pos="1764" w:val="left"/>
                <w:tab w:leader="none" w:pos="2286" w:val="left"/>
                <w:tab w:leader="none" w:pos="2808" w:val="left"/>
                <w:tab w:leader="none" w:pos="3330" w:val="left"/>
                <w:tab w:leader="none" w:pos="3852" w:val="left"/>
                <w:tab w:leader="none" w:pos="4374" w:val="left"/>
                <w:tab w:leader="none" w:pos="4896" w:val="left"/>
                <w:tab w:leader="none" w:pos="5418" w:val="left"/>
                <w:tab w:leader="none" w:pos="10602" w:val="left"/>
              </w:tabs>
              <w:spacing w:after="240" w:before="0"/>
              <w:ind w:hanging="0" w:left="522" w:right="1350"/>
            </w:pPr>
            <w:r>
              <w:rPr/>
              <w:t>EUR__________________</w:t>
            </w:r>
          </w:p>
        </w:tc>
      </w:tr>
      <w:tr>
        <w:trPr>
          <w:cantSplit w:val="false"/>
        </w:trPr>
        <w:tc>
          <w:tcPr>
            <w:tcW w:type="dxa" w:w="1700"/>
            <w:tcBorders/>
            <w:shd w:fill="FFFFFF" w:val="clear"/>
            <w:tcMar>
              <w:top w:type="dxa" w:w="0"/>
              <w:left w:type="dxa" w:w="108"/>
              <w:bottom w:type="dxa" w:w="0"/>
              <w:right w:type="dxa" w:w="108"/>
            </w:tcMar>
          </w:tcPr>
          <w:p>
            <w:pPr>
              <w:pStyle w:val="style43"/>
              <w:keepNext/>
              <w:keepLines/>
              <w:spacing w:after="240" w:before="0"/>
            </w:pPr>
            <w:r>
              <w:rPr/>
            </w:r>
          </w:p>
        </w:tc>
        <w:tc>
          <w:tcPr>
            <w:tcW w:type="dxa" w:w="7146"/>
            <w:tcBorders/>
            <w:shd w:fill="FFFFFF" w:val="clear"/>
            <w:tcMar>
              <w:top w:type="dxa" w:w="0"/>
              <w:left w:type="dxa" w:w="108"/>
              <w:bottom w:type="dxa" w:w="0"/>
              <w:right w:type="dxa" w:w="108"/>
            </w:tcMar>
          </w:tcPr>
          <w:p>
            <w:pPr>
              <w:pStyle w:val="style43"/>
              <w:keepNext/>
              <w:keepLines/>
              <w:tabs>
                <w:tab w:leader="none" w:pos="1242" w:val="left"/>
                <w:tab w:leader="none" w:pos="1764" w:val="left"/>
                <w:tab w:leader="none" w:pos="2286" w:val="left"/>
                <w:tab w:leader="none" w:pos="2808" w:val="left"/>
                <w:tab w:leader="none" w:pos="3330" w:val="left"/>
                <w:tab w:leader="none" w:pos="3852" w:val="left"/>
                <w:tab w:leader="none" w:pos="4374" w:val="left"/>
                <w:tab w:leader="none" w:pos="4896" w:val="left"/>
                <w:tab w:leader="none" w:pos="5418" w:val="left"/>
                <w:tab w:leader="none" w:pos="10602" w:val="left"/>
              </w:tabs>
              <w:spacing w:after="240" w:before="0"/>
              <w:ind w:hanging="0" w:left="522" w:right="1350"/>
            </w:pPr>
            <w:r>
              <w:rPr/>
              <w:t>This Settlement Amount has been reconciled between the Republic and the Holder.</w:t>
            </w:r>
          </w:p>
        </w:tc>
      </w:tr>
      <w:tr>
        <w:trPr>
          <w:cantSplit w:val="false"/>
        </w:trPr>
        <w:tc>
          <w:tcPr>
            <w:tcW w:type="dxa" w:w="1700"/>
            <w:tcBorders/>
            <w:shd w:fill="FFFFFF" w:val="clear"/>
            <w:tcMar>
              <w:top w:type="dxa" w:w="0"/>
              <w:left w:type="dxa" w:w="108"/>
              <w:bottom w:type="dxa" w:w="0"/>
              <w:right w:type="dxa" w:w="108"/>
            </w:tcMar>
          </w:tcPr>
          <w:p>
            <w:pPr>
              <w:pStyle w:val="style43"/>
              <w:keepNext/>
              <w:keepLines/>
              <w:spacing w:after="240" w:before="0"/>
            </w:pPr>
            <w:r>
              <w:rPr/>
              <w:t>(v)</w:t>
            </w:r>
          </w:p>
        </w:tc>
        <w:tc>
          <w:tcPr>
            <w:tcW w:type="dxa" w:w="7146"/>
            <w:tcBorders/>
            <w:shd w:fill="FFFFFF" w:val="clear"/>
            <w:tcMar>
              <w:top w:type="dxa" w:w="0"/>
              <w:left w:type="dxa" w:w="108"/>
              <w:bottom w:type="dxa" w:w="0"/>
              <w:right w:type="dxa" w:w="108"/>
            </w:tcMar>
          </w:tcPr>
          <w:p>
            <w:pPr>
              <w:pStyle w:val="style43"/>
              <w:keepNext/>
              <w:keepLines/>
              <w:tabs>
                <w:tab w:leader="none" w:pos="774" w:val="left"/>
                <w:tab w:leader="none" w:pos="828" w:val="left"/>
                <w:tab w:leader="none" w:pos="882" w:val="left"/>
                <w:tab w:leader="none" w:pos="936" w:val="left"/>
                <w:tab w:leader="none" w:pos="990" w:val="left"/>
                <w:tab w:leader="none" w:pos="1044" w:val="left"/>
                <w:tab w:leader="none" w:pos="1098" w:val="left"/>
                <w:tab w:leader="none" w:pos="1152" w:val="left"/>
                <w:tab w:leader="none" w:pos="1206" w:val="left"/>
                <w:tab w:leader="none" w:pos="5922" w:val="left"/>
              </w:tabs>
              <w:spacing w:after="240" w:before="0"/>
              <w:ind w:hanging="0" w:left="54" w:right="1350"/>
            </w:pPr>
            <w:r>
              <w:rPr>
                <w:u w:val="single"/>
              </w:rPr>
              <w:t>Termination Date</w:t>
            </w:r>
          </w:p>
        </w:tc>
      </w:tr>
      <w:tr>
        <w:trPr>
          <w:cantSplit w:val="false"/>
        </w:trPr>
        <w:tc>
          <w:tcPr>
            <w:tcW w:type="dxa" w:w="1700"/>
            <w:tcBorders/>
            <w:shd w:fill="FFFFFF" w:val="clear"/>
            <w:tcMar>
              <w:top w:type="dxa" w:w="0"/>
              <w:left w:type="dxa" w:w="108"/>
              <w:bottom w:type="dxa" w:w="0"/>
              <w:right w:type="dxa" w:w="108"/>
            </w:tcMar>
          </w:tcPr>
          <w:p>
            <w:pPr>
              <w:pStyle w:val="style43"/>
              <w:keepNext/>
              <w:keepLines/>
              <w:spacing w:after="240" w:before="0"/>
            </w:pPr>
            <w:r>
              <w:rPr/>
            </w:r>
          </w:p>
        </w:tc>
        <w:tc>
          <w:tcPr>
            <w:tcW w:type="dxa" w:w="7146"/>
            <w:tcBorders/>
            <w:shd w:fill="FFFFFF" w:val="clear"/>
            <w:tcMar>
              <w:top w:type="dxa" w:w="0"/>
              <w:left w:type="dxa" w:w="108"/>
              <w:bottom w:type="dxa" w:w="0"/>
              <w:right w:type="dxa" w:w="108"/>
            </w:tcMar>
          </w:tcPr>
          <w:p>
            <w:pPr>
              <w:pStyle w:val="style43"/>
              <w:keepNext/>
              <w:keepLines/>
              <w:tabs>
                <w:tab w:leader="none" w:pos="1242" w:val="left"/>
                <w:tab w:leader="none" w:pos="1764" w:val="left"/>
                <w:tab w:leader="none" w:pos="2286" w:val="left"/>
                <w:tab w:leader="none" w:pos="2808" w:val="left"/>
                <w:tab w:leader="none" w:pos="3330" w:val="left"/>
                <w:tab w:leader="none" w:pos="3852" w:val="left"/>
                <w:tab w:leader="none" w:pos="4374" w:val="left"/>
                <w:tab w:leader="none" w:pos="4896" w:val="left"/>
                <w:tab w:leader="none" w:pos="5418" w:val="left"/>
                <w:tab w:leader="none" w:pos="10602" w:val="left"/>
              </w:tabs>
              <w:spacing w:after="240" w:before="0"/>
              <w:ind w:hanging="0" w:left="522" w:right="1350"/>
            </w:pPr>
            <w:r>
              <w:rPr/>
              <w:t>The Termination Date means the last day of the Closing Period.</w:t>
            </w:r>
          </w:p>
        </w:tc>
      </w:tr>
      <w:tr>
        <w:trPr>
          <w:cantSplit w:val="false"/>
        </w:trPr>
        <w:tc>
          <w:tcPr>
            <w:tcW w:type="dxa" w:w="1700"/>
            <w:tcBorders/>
            <w:shd w:fill="FFFFFF" w:val="clear"/>
            <w:tcMar>
              <w:top w:type="dxa" w:w="0"/>
              <w:left w:type="dxa" w:w="108"/>
              <w:bottom w:type="dxa" w:w="0"/>
              <w:right w:type="dxa" w:w="108"/>
            </w:tcMar>
          </w:tcPr>
          <w:p>
            <w:pPr>
              <w:pStyle w:val="style43"/>
              <w:keepNext/>
              <w:keepLines/>
              <w:spacing w:after="240" w:before="0"/>
            </w:pPr>
            <w:r>
              <w:rPr/>
              <w:t>(vi)</w:t>
            </w:r>
          </w:p>
        </w:tc>
        <w:tc>
          <w:tcPr>
            <w:tcW w:type="dxa" w:w="7146"/>
            <w:tcBorders/>
            <w:shd w:fill="FFFFFF" w:val="clear"/>
            <w:tcMar>
              <w:top w:type="dxa" w:w="0"/>
              <w:left w:type="dxa" w:w="108"/>
              <w:bottom w:type="dxa" w:w="0"/>
              <w:right w:type="dxa" w:w="108"/>
            </w:tcMar>
          </w:tcPr>
          <w:p>
            <w:pPr>
              <w:pStyle w:val="style43"/>
              <w:keepNext/>
              <w:keepLines/>
              <w:tabs>
                <w:tab w:leader="none" w:pos="774" w:val="left"/>
                <w:tab w:leader="none" w:pos="828" w:val="left"/>
                <w:tab w:leader="none" w:pos="882" w:val="left"/>
                <w:tab w:leader="none" w:pos="936" w:val="left"/>
                <w:tab w:leader="none" w:pos="990" w:val="left"/>
                <w:tab w:leader="none" w:pos="1044" w:val="left"/>
                <w:tab w:leader="none" w:pos="1098" w:val="left"/>
                <w:tab w:leader="none" w:pos="1152" w:val="left"/>
                <w:tab w:leader="none" w:pos="1206" w:val="left"/>
                <w:tab w:leader="none" w:pos="5922" w:val="left"/>
              </w:tabs>
              <w:spacing w:after="240" w:before="0"/>
              <w:ind w:hanging="0" w:left="54" w:right="1350"/>
            </w:pPr>
            <w:r>
              <w:rPr/>
              <w:t>Additional Undertaking for Holders</w:t>
            </w:r>
            <w:r>
              <w:rPr>
                <w:u w:val="single"/>
              </w:rPr>
              <w:br/>
            </w:r>
            <w:r>
              <w:rPr/>
              <w:t xml:space="preserve">  </w:t>
            </w:r>
            <w:r>
              <w:rPr>
                <w:u w:val="single"/>
              </w:rPr>
              <w:t>of Injunction Offer Bonds</w:t>
            </w:r>
          </w:p>
        </w:tc>
      </w:tr>
      <w:tr>
        <w:trPr>
          <w:cantSplit w:val="false"/>
        </w:trPr>
        <w:tc>
          <w:tcPr>
            <w:tcW w:type="dxa" w:w="1700"/>
            <w:tcBorders/>
            <w:shd w:fill="FFFFFF" w:val="clear"/>
            <w:tcMar>
              <w:top w:type="dxa" w:w="0"/>
              <w:left w:type="dxa" w:w="108"/>
              <w:bottom w:type="dxa" w:w="0"/>
              <w:right w:type="dxa" w:w="108"/>
            </w:tcMar>
          </w:tcPr>
          <w:p>
            <w:pPr>
              <w:pStyle w:val="style43"/>
              <w:keepNext/>
              <w:keepLines/>
              <w:spacing w:after="240" w:before="0"/>
            </w:pPr>
            <w:r>
              <w:rPr/>
            </w:r>
          </w:p>
        </w:tc>
        <w:tc>
          <w:tcPr>
            <w:tcW w:type="dxa" w:w="7146"/>
            <w:tcBorders/>
            <w:shd w:fill="FFFFFF" w:val="clear"/>
            <w:tcMar>
              <w:top w:type="dxa" w:w="0"/>
              <w:left w:type="dxa" w:w="108"/>
              <w:bottom w:type="dxa" w:w="0"/>
              <w:right w:type="dxa" w:w="108"/>
            </w:tcMar>
          </w:tcPr>
          <w:p>
            <w:pPr>
              <w:pStyle w:val="style43"/>
              <w:keepNext/>
              <w:keepLines/>
              <w:tabs>
                <w:tab w:leader="none" w:pos="1242" w:val="left"/>
                <w:tab w:leader="none" w:pos="1764" w:val="left"/>
                <w:tab w:leader="none" w:pos="2286" w:val="left"/>
                <w:tab w:leader="none" w:pos="2808" w:val="left"/>
                <w:tab w:leader="none" w:pos="3330" w:val="left"/>
                <w:tab w:leader="none" w:pos="3852" w:val="left"/>
                <w:tab w:leader="none" w:pos="4374" w:val="left"/>
                <w:tab w:leader="none" w:pos="4896" w:val="left"/>
                <w:tab w:leader="none" w:pos="5418" w:val="left"/>
                <w:tab w:leader="none" w:pos="10602" w:val="left"/>
              </w:tabs>
              <w:spacing w:after="240" w:before="0"/>
              <w:ind w:hanging="0" w:left="522" w:right="1350"/>
            </w:pPr>
            <w:r>
              <w:rPr>
                <w:i/>
                <w:iCs/>
              </w:rPr>
              <w:t>If this Agreement Schedule relates to Injunction Offer Bonds,</w:t>
            </w:r>
            <w:r>
              <w:rPr/>
              <w:t xml:space="preserve"> the Holder agrees:</w:t>
            </w:r>
          </w:p>
        </w:tc>
      </w:tr>
      <w:tr>
        <w:trPr>
          <w:cantSplit w:val="false"/>
        </w:trPr>
        <w:tc>
          <w:tcPr>
            <w:tcW w:type="dxa" w:w="1700"/>
            <w:tcBorders/>
            <w:shd w:fill="FFFFFF" w:val="clear"/>
            <w:tcMar>
              <w:top w:type="dxa" w:w="0"/>
              <w:left w:type="dxa" w:w="108"/>
              <w:bottom w:type="dxa" w:w="0"/>
              <w:right w:type="dxa" w:w="108"/>
            </w:tcMar>
          </w:tcPr>
          <w:p>
            <w:pPr>
              <w:pStyle w:val="style43"/>
              <w:keepNext/>
              <w:keepLines/>
              <w:spacing w:after="240" w:before="0"/>
            </w:pPr>
            <w:r>
              <w:rPr/>
            </w:r>
          </w:p>
        </w:tc>
        <w:tc>
          <w:tcPr>
            <w:tcW w:type="dxa" w:w="7146"/>
            <w:tcBorders/>
            <w:shd w:fill="FFFFFF" w:val="clear"/>
            <w:tcMar>
              <w:top w:type="dxa" w:w="0"/>
              <w:left w:type="dxa" w:w="108"/>
              <w:bottom w:type="dxa" w:w="0"/>
              <w:right w:type="dxa" w:w="108"/>
            </w:tcMar>
          </w:tcPr>
          <w:p>
            <w:pPr>
              <w:pStyle w:val="style43"/>
              <w:keepNext/>
              <w:keepLines/>
              <w:tabs>
                <w:tab w:leader="none" w:pos="1530" w:val="left"/>
                <w:tab w:leader="none" w:pos="2340" w:val="left"/>
                <w:tab w:leader="none" w:pos="3150" w:val="left"/>
                <w:tab w:leader="none" w:pos="3960" w:val="left"/>
                <w:tab w:leader="none" w:pos="4770" w:val="left"/>
                <w:tab w:leader="none" w:pos="5580" w:val="left"/>
                <w:tab w:leader="none" w:pos="6390" w:val="left"/>
                <w:tab w:leader="none" w:pos="7200" w:val="left"/>
                <w:tab w:leader="none" w:pos="8010" w:val="left"/>
                <w:tab w:leader="none" w:pos="13482" w:val="left"/>
              </w:tabs>
              <w:spacing w:after="240" w:before="0"/>
              <w:ind w:hanging="0" w:left="810" w:right="1620"/>
            </w:pPr>
            <w:r>
              <w:rPr/>
              <w:t xml:space="preserve">At the request of the Republic, the Holder shall submit a motion to the U.S. District Court for the Southern District of New York (or shall join such a motion if submitted by other holders of defaulted Argentine bonds) requesting that the court permanently lift the </w:t>
            </w:r>
            <w:r>
              <w:rPr>
                <w:i/>
                <w:iCs/>
              </w:rPr>
              <w:t>pari passu</w:t>
            </w:r>
            <w:r>
              <w:rPr/>
              <w:t xml:space="preserve"> injunctions granted to the Holder and certain other holders of defaulted Argentine bonds.</w:t>
            </w:r>
          </w:p>
        </w:tc>
      </w:tr>
    </w:tbl>
    <w:p>
      <w:pPr>
        <w:sectPr>
          <w:headerReference r:id="rId2" w:type="first"/>
          <w:footerReference r:id="rId3" w:type="first"/>
          <w:type w:val="nextPage"/>
          <w:pgSz w:h="15840" w:w="12240"/>
          <w:pgMar w:bottom="720" w:footer="0" w:gutter="0" w:header="0" w:left="1440" w:right="1440" w:top="720"/>
          <w:pgNumType w:fmt="decimal"/>
          <w:formProt w:val="false"/>
          <w:titlePg/>
          <w:textDirection w:val="lrTb"/>
          <w:docGrid w:charSpace="0" w:linePitch="360" w:type="default"/>
        </w:sectPr>
        <w:pStyle w:val="style54"/>
      </w:pPr>
      <w:r>
        <w:rPr/>
        <w:t>*</w:t>
        <w:tab/>
        <w:t>*</w:t>
        <w:tab/>
        <w:t>*</w:t>
        <w:tab/>
        <w:t>*</w:t>
      </w:r>
    </w:p>
    <w:p>
      <w:pPr>
        <w:pStyle w:val="style44"/>
      </w:pPr>
      <w:r>
        <w:rPr/>
        <w:t>By executing counterparts of this Agreement Schedule in the space provided below and exchanging those counterparts, the parties agree to be bound by the terms of the Settlement Agreement, as completed by the information contained in this Agreement Schedule.</w:t>
      </w:r>
    </w:p>
    <w:tbl>
      <w:tblPr>
        <w:jc w:val="left"/>
        <w:tblInd w:type="dxa" w:w="-261"/>
        <w:tblBorders/>
      </w:tblPr>
      <w:tblGrid>
        <w:gridCol w:w="4440"/>
        <w:gridCol w:w="4135"/>
      </w:tblGrid>
      <w:tr>
        <w:trPr>
          <w:cantSplit w:val="false"/>
        </w:trPr>
        <w:tc>
          <w:tcPr>
            <w:tcW w:type="dxa" w:w="4440"/>
            <w:tcBorders/>
            <w:shd w:fill="FFFFFF" w:val="clear"/>
            <w:tcMar>
              <w:top w:type="dxa" w:w="0"/>
              <w:left w:type="dxa" w:w="108"/>
              <w:bottom w:type="dxa" w:w="0"/>
              <w:right w:type="dxa" w:w="108"/>
            </w:tcMar>
          </w:tcPr>
          <w:p>
            <w:pPr>
              <w:pStyle w:val="style43"/>
              <w:spacing w:after="240" w:before="0"/>
              <w:ind w:hanging="0" w:left="0" w:right="360"/>
            </w:pPr>
            <w:r>
              <w:rPr/>
              <w:t>[Name of Holder]</w:t>
            </w:r>
          </w:p>
        </w:tc>
        <w:tc>
          <w:tcPr>
            <w:tcW w:type="dxa" w:w="4135"/>
            <w:tcBorders/>
            <w:shd w:fill="FFFFFF" w:val="clear"/>
            <w:tcMar>
              <w:top w:type="dxa" w:w="0"/>
              <w:left w:type="dxa" w:w="108"/>
              <w:bottom w:type="dxa" w:w="0"/>
              <w:right w:type="dxa" w:w="108"/>
            </w:tcMar>
          </w:tcPr>
          <w:p>
            <w:pPr>
              <w:pStyle w:val="style43"/>
              <w:spacing w:after="240" w:before="0"/>
              <w:ind w:hanging="0" w:left="0" w:right="360"/>
            </w:pPr>
            <w:r>
              <w:rPr/>
              <w:t>Republic of Argentina</w:t>
            </w:r>
          </w:p>
        </w:tc>
      </w:tr>
      <w:tr>
        <w:trPr>
          <w:cantSplit w:val="false"/>
        </w:trPr>
        <w:tc>
          <w:tcPr>
            <w:tcW w:type="dxa" w:w="4440"/>
            <w:tcBorders/>
            <w:shd w:fill="FFFFFF" w:val="clear"/>
            <w:tcMar>
              <w:top w:type="dxa" w:w="0"/>
              <w:left w:type="dxa" w:w="108"/>
              <w:bottom w:type="dxa" w:w="0"/>
              <w:right w:type="dxa" w:w="108"/>
            </w:tcMar>
          </w:tcPr>
          <w:p>
            <w:pPr>
              <w:pStyle w:val="style43"/>
              <w:tabs>
                <w:tab w:leader="none" w:pos="720" w:val="left"/>
                <w:tab w:leader="none" w:pos="4050" w:val="left"/>
              </w:tabs>
              <w:spacing w:after="240" w:before="0"/>
              <w:ind w:hanging="0" w:left="0" w:right="410"/>
            </w:pPr>
            <w:r>
              <w:rPr/>
              <w:t>/s/</w:t>
            </w:r>
            <w:r>
              <w:rPr>
                <w:u w:val="single"/>
              </w:rPr>
              <w:tab/>
            </w:r>
          </w:p>
        </w:tc>
        <w:tc>
          <w:tcPr>
            <w:tcW w:type="dxa" w:w="4135"/>
            <w:tcBorders/>
            <w:shd w:fill="FFFFFF" w:val="clear"/>
            <w:tcMar>
              <w:top w:type="dxa" w:w="0"/>
              <w:left w:type="dxa" w:w="108"/>
              <w:bottom w:type="dxa" w:w="0"/>
              <w:right w:type="dxa" w:w="108"/>
            </w:tcMar>
          </w:tcPr>
          <w:p>
            <w:pPr>
              <w:pStyle w:val="style43"/>
              <w:tabs>
                <w:tab w:leader="none" w:pos="720" w:val="left"/>
                <w:tab w:leader="none" w:pos="3830" w:val="left"/>
              </w:tabs>
              <w:spacing w:after="240" w:before="0"/>
              <w:ind w:hanging="0" w:left="0" w:right="90"/>
            </w:pPr>
            <w:r>
              <w:rPr/>
              <w:t>/s/</w:t>
            </w:r>
            <w:r>
              <w:rPr>
                <w:u w:val="single"/>
              </w:rPr>
              <w:tab/>
            </w:r>
          </w:p>
        </w:tc>
      </w:tr>
      <w:tr>
        <w:trPr>
          <w:cantSplit w:val="false"/>
        </w:trPr>
        <w:tc>
          <w:tcPr>
            <w:tcW w:type="dxa" w:w="4440"/>
            <w:tcBorders/>
            <w:shd w:fill="FFFFFF" w:val="clear"/>
            <w:tcMar>
              <w:top w:type="dxa" w:w="0"/>
              <w:left w:type="dxa" w:w="108"/>
              <w:bottom w:type="dxa" w:w="0"/>
              <w:right w:type="dxa" w:w="108"/>
            </w:tcMar>
          </w:tcPr>
          <w:p>
            <w:pPr>
              <w:pStyle w:val="style43"/>
              <w:tabs>
                <w:tab w:leader="none" w:pos="720" w:val="left"/>
                <w:tab w:leader="none" w:pos="4050" w:val="left"/>
              </w:tabs>
              <w:spacing w:after="240" w:before="0"/>
              <w:ind w:hanging="0" w:left="0" w:right="410"/>
            </w:pPr>
            <w:r>
              <w:rPr/>
              <w:t xml:space="preserve">By:  </w:t>
            </w:r>
            <w:r>
              <w:rPr>
                <w:u w:val="single"/>
              </w:rPr>
              <w:tab/>
            </w:r>
          </w:p>
        </w:tc>
        <w:tc>
          <w:tcPr>
            <w:tcW w:type="dxa" w:w="4135"/>
            <w:tcBorders/>
            <w:shd w:fill="FFFFFF" w:val="clear"/>
            <w:tcMar>
              <w:top w:type="dxa" w:w="0"/>
              <w:left w:type="dxa" w:w="108"/>
              <w:bottom w:type="dxa" w:w="0"/>
              <w:right w:type="dxa" w:w="108"/>
            </w:tcMar>
          </w:tcPr>
          <w:p>
            <w:pPr>
              <w:pStyle w:val="style43"/>
              <w:tabs>
                <w:tab w:leader="none" w:pos="720" w:val="left"/>
                <w:tab w:leader="none" w:pos="3830" w:val="left"/>
              </w:tabs>
              <w:spacing w:after="240" w:before="0"/>
              <w:ind w:hanging="0" w:left="0" w:right="90"/>
            </w:pPr>
            <w:r>
              <w:rPr/>
              <w:t>By:  Luis A. Caputo</w:t>
            </w:r>
          </w:p>
        </w:tc>
      </w:tr>
      <w:tr>
        <w:trPr>
          <w:cantSplit w:val="false"/>
        </w:trPr>
        <w:tc>
          <w:tcPr>
            <w:tcW w:type="dxa" w:w="4440"/>
            <w:tcBorders/>
            <w:shd w:fill="FFFFFF" w:val="clear"/>
            <w:tcMar>
              <w:top w:type="dxa" w:w="0"/>
              <w:left w:type="dxa" w:w="108"/>
              <w:bottom w:type="dxa" w:w="0"/>
              <w:right w:type="dxa" w:w="108"/>
            </w:tcMar>
          </w:tcPr>
          <w:p>
            <w:pPr>
              <w:pStyle w:val="style43"/>
              <w:tabs>
                <w:tab w:leader="none" w:pos="720" w:val="left"/>
                <w:tab w:leader="none" w:pos="4050" w:val="left"/>
              </w:tabs>
              <w:spacing w:after="240" w:before="0"/>
              <w:ind w:hanging="0" w:left="0" w:right="410"/>
            </w:pPr>
            <w:r>
              <w:rPr/>
              <w:t xml:space="preserve">Title:  </w:t>
            </w:r>
            <w:r>
              <w:rPr>
                <w:u w:val="single"/>
              </w:rPr>
              <w:tab/>
            </w:r>
          </w:p>
        </w:tc>
        <w:tc>
          <w:tcPr>
            <w:tcW w:type="dxa" w:w="4135"/>
            <w:tcBorders/>
            <w:shd w:fill="FFFFFF" w:val="clear"/>
            <w:tcMar>
              <w:top w:type="dxa" w:w="0"/>
              <w:left w:type="dxa" w:w="108"/>
              <w:bottom w:type="dxa" w:w="0"/>
              <w:right w:type="dxa" w:w="108"/>
            </w:tcMar>
          </w:tcPr>
          <w:p>
            <w:pPr>
              <w:pStyle w:val="style43"/>
              <w:tabs>
                <w:tab w:leader="none" w:pos="720" w:val="left"/>
                <w:tab w:leader="none" w:pos="3830" w:val="left"/>
              </w:tabs>
              <w:spacing w:after="240" w:before="0"/>
              <w:ind w:hanging="0" w:left="0" w:right="90"/>
            </w:pPr>
            <w:r>
              <w:rPr/>
              <w:t>Title:  Secretary of Finance</w:t>
            </w:r>
          </w:p>
        </w:tc>
      </w:tr>
    </w:tbl>
    <w:p>
      <w:pPr>
        <w:pStyle w:val="style43"/>
      </w:pPr>
      <w:r>
        <w:rPr/>
        <w:br/>
        <w:t>DATE:</w:t>
      </w:r>
    </w:p>
    <w:p>
      <w:pPr>
        <w:pStyle w:val="style43"/>
      </w:pPr>
      <w:r>
        <w:rPr/>
      </w:r>
    </w:p>
    <w:p>
      <w:pPr>
        <w:pStyle w:val="style43"/>
      </w:pPr>
      <w:r>
        <w:rPr/>
        <w:t>Attachment -- List of Bonds</w:t>
      </w:r>
    </w:p>
    <w:p>
      <w:pPr>
        <w:pStyle w:val="style43"/>
      </w:pPr>
      <w:r>
        <w:rPr/>
      </w:r>
    </w:p>
    <w:p>
      <w:pPr>
        <w:sectPr>
          <w:headerReference r:id="rId4" w:type="even"/>
          <w:headerReference r:id="rId5" w:type="default"/>
          <w:footerReference r:id="rId6" w:type="even"/>
          <w:footerReference r:id="rId7" w:type="default"/>
          <w:type w:val="nextPage"/>
          <w:pgSz w:h="15840" w:w="12240"/>
          <w:pgMar w:bottom="1440" w:footer="720" w:gutter="0" w:header="720" w:left="1440" w:right="1440" w:top="1440"/>
          <w:pgNumType w:fmt="decimal"/>
          <w:formProt w:val="false"/>
          <w:textDirection w:val="lrTb"/>
          <w:docGrid w:charSpace="0" w:linePitch="360" w:type="default"/>
        </w:sectPr>
        <w:pStyle w:val="style54"/>
      </w:pPr>
      <w:r>
        <w:rPr/>
      </w:r>
    </w:p>
    <w:p>
      <w:pPr>
        <w:pStyle w:val="style45"/>
      </w:pPr>
      <w:r>
        <w:rPr/>
        <w:t>List of Bonds</w:t>
      </w:r>
    </w:p>
    <w:tbl>
      <w:tblPr>
        <w:jc w:val="left"/>
        <w:tblInd w:type="dxa" w:w="-1856"/>
        <w:tblBorders/>
      </w:tblPr>
      <w:tblGrid>
        <w:gridCol w:w="2641"/>
        <w:gridCol w:w="2387"/>
        <w:gridCol w:w="2715"/>
        <w:gridCol w:w="2715"/>
        <w:gridCol w:w="2435"/>
      </w:tblGrid>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jc w:val="center"/>
            </w:pPr>
            <w:r>
              <w:rPr/>
              <w:br/>
              <w:br/>
              <w:br/>
              <w:br/>
              <w:br/>
              <w:br/>
              <w:br/>
            </w:r>
            <w:r>
              <w:rPr>
                <w:u w:val="single"/>
              </w:rPr>
              <w:t>Caption of Bond</w:t>
            </w:r>
          </w:p>
        </w:tc>
        <w:tc>
          <w:tcPr>
            <w:tcW w:type="dxa" w:w="2387"/>
            <w:tcBorders/>
            <w:shd w:fill="FFFFFF" w:val="clear"/>
            <w:tcMar>
              <w:top w:type="dxa" w:w="0"/>
              <w:left w:type="dxa" w:w="108"/>
              <w:bottom w:type="dxa" w:w="0"/>
              <w:right w:type="dxa" w:w="108"/>
            </w:tcMar>
          </w:tcPr>
          <w:p>
            <w:pPr>
              <w:pStyle w:val="style43"/>
              <w:spacing w:after="240" w:before="0"/>
              <w:ind w:hanging="0" w:left="0" w:right="117"/>
              <w:jc w:val="center"/>
            </w:pPr>
            <w:r>
              <w:rPr/>
              <w:br/>
              <w:br/>
              <w:br/>
              <w:br/>
              <w:br/>
              <w:br/>
              <w:br/>
            </w:r>
            <w:r>
              <w:rPr>
                <w:u w:val="single"/>
              </w:rPr>
              <w:t>ISIN Number</w:t>
            </w:r>
          </w:p>
        </w:tc>
        <w:tc>
          <w:tcPr>
            <w:tcW w:type="dxa" w:w="2715"/>
            <w:tcBorders/>
            <w:shd w:fill="FFFFFF" w:val="clear"/>
            <w:tcMar>
              <w:top w:type="dxa" w:w="0"/>
              <w:left w:type="dxa" w:w="108"/>
              <w:bottom w:type="dxa" w:w="0"/>
              <w:right w:type="dxa" w:w="108"/>
            </w:tcMar>
          </w:tcPr>
          <w:p>
            <w:pPr>
              <w:pStyle w:val="style43"/>
              <w:spacing w:after="240" w:before="0"/>
              <w:ind w:hanging="0" w:left="0" w:right="0"/>
              <w:jc w:val="center"/>
            </w:pPr>
            <w:r>
              <w:rPr/>
              <w:br/>
              <w:br/>
              <w:br/>
              <w:br/>
              <w:br/>
              <w:t>Amount of Original Principal</w:t>
            </w:r>
            <w:r>
              <w:rPr>
                <w:u w:val="single"/>
              </w:rPr>
              <w:t xml:space="preserve"> </w:t>
              <w:br/>
              <w:t>Owned by Holder</w:t>
            </w:r>
          </w:p>
        </w:tc>
        <w:tc>
          <w:tcPr>
            <w:tcW w:type="dxa" w:w="2715"/>
            <w:tcBorders/>
            <w:shd w:fill="FFFFFF" w:val="clear"/>
            <w:tcMar>
              <w:top w:type="dxa" w:w="0"/>
              <w:left w:type="dxa" w:w="108"/>
              <w:bottom w:type="dxa" w:w="0"/>
              <w:right w:type="dxa" w:w="108"/>
            </w:tcMar>
          </w:tcPr>
          <w:p>
            <w:pPr>
              <w:pStyle w:val="style43"/>
              <w:spacing w:after="240" w:before="0"/>
              <w:ind w:hanging="0" w:left="0" w:right="90"/>
              <w:jc w:val="center"/>
            </w:pPr>
            <w:r>
              <w:rPr/>
              <w:br/>
              <w:br/>
              <w:br/>
              <w:t xml:space="preserve">Legal Action or Arbitration Pending?  </w:t>
              <w:br/>
              <w:t xml:space="preserve">(give court and </w:t>
            </w:r>
            <w:r>
              <w:rPr>
                <w:u w:val="single"/>
              </w:rPr>
              <w:t>docket number)</w:t>
            </w:r>
          </w:p>
        </w:tc>
        <w:tc>
          <w:tcPr>
            <w:tcW w:type="dxa" w:w="2435"/>
            <w:tcBorders/>
            <w:shd w:fill="FFFFFF" w:val="clear"/>
            <w:tcMar>
              <w:top w:type="dxa" w:w="0"/>
              <w:left w:type="dxa" w:w="108"/>
              <w:bottom w:type="dxa" w:w="0"/>
              <w:right w:type="dxa" w:w="108"/>
            </w:tcMar>
          </w:tcPr>
          <w:p>
            <w:pPr>
              <w:pStyle w:val="style43"/>
              <w:spacing w:after="240" w:before="0"/>
              <w:ind w:hanging="0" w:left="0" w:right="90"/>
              <w:jc w:val="center"/>
            </w:pPr>
            <w:r>
              <w:rPr/>
              <w:br/>
              <w:t xml:space="preserve">Monetary Judgment or Arbitral Award Entered? </w:t>
              <w:br/>
              <w:t>(Y or N)</w:t>
              <w:br/>
              <w:t>If yes, give</w:t>
            </w:r>
            <w:r>
              <w:rPr>
                <w:u w:val="single"/>
              </w:rPr>
              <w:t xml:space="preserve"> </w:t>
              <w:br/>
              <w:t>original amount and date of judgment/award</w:t>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keepNext/>
              <w:keepLines/>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keepNext/>
              <w:keepLines/>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keepNext/>
              <w:keepLines/>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keepNext/>
              <w:keepLines/>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keepNext/>
              <w:keepLines/>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keepNext/>
              <w:keepLines/>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keepNext/>
              <w:keepLines/>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keepNext/>
              <w:keepLines/>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keepNext/>
              <w:keepLines/>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keepNext/>
              <w:keepLines/>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r>
        <w:trPr>
          <w:cantSplit w:val="false"/>
        </w:trPr>
        <w:tc>
          <w:tcPr>
            <w:tcW w:type="dxa" w:w="2641"/>
            <w:tcBorders/>
            <w:shd w:fill="FFFFFF" w:val="clear"/>
            <w:tcMar>
              <w:top w:type="dxa" w:w="0"/>
              <w:left w:type="dxa" w:w="108"/>
              <w:bottom w:type="dxa" w:w="0"/>
              <w:right w:type="dxa" w:w="108"/>
            </w:tcMar>
          </w:tcPr>
          <w:p>
            <w:pPr>
              <w:pStyle w:val="style43"/>
              <w:spacing w:after="240" w:before="0"/>
              <w:ind w:hanging="0" w:left="0" w:right="93"/>
            </w:pPr>
            <w:r>
              <w:rPr/>
            </w:r>
          </w:p>
        </w:tc>
        <w:tc>
          <w:tcPr>
            <w:tcW w:type="dxa" w:w="2387"/>
            <w:tcBorders/>
            <w:shd w:fill="FFFFFF" w:val="clear"/>
            <w:tcMar>
              <w:top w:type="dxa" w:w="0"/>
              <w:left w:type="dxa" w:w="108"/>
              <w:bottom w:type="dxa" w:w="0"/>
              <w:right w:type="dxa" w:w="108"/>
            </w:tcMar>
          </w:tcPr>
          <w:p>
            <w:pPr>
              <w:pStyle w:val="style43"/>
              <w:spacing w:after="240" w:before="0"/>
              <w:ind w:hanging="0" w:left="0" w:right="117"/>
            </w:pPr>
            <w:r>
              <w:rPr/>
            </w:r>
          </w:p>
        </w:tc>
        <w:tc>
          <w:tcPr>
            <w:tcW w:type="dxa" w:w="2715"/>
            <w:tcBorders/>
            <w:shd w:fill="FFFFFF" w:val="clear"/>
            <w:tcMar>
              <w:top w:type="dxa" w:w="0"/>
              <w:left w:type="dxa" w:w="108"/>
              <w:bottom w:type="dxa" w:w="0"/>
              <w:right w:type="dxa" w:w="108"/>
            </w:tcMar>
          </w:tcPr>
          <w:p>
            <w:pPr>
              <w:pStyle w:val="style43"/>
              <w:spacing w:after="240" w:before="0"/>
              <w:ind w:hanging="0" w:left="0" w:right="0"/>
            </w:pPr>
            <w:r>
              <w:rPr/>
            </w:r>
          </w:p>
        </w:tc>
        <w:tc>
          <w:tcPr>
            <w:tcW w:type="dxa" w:w="2715"/>
            <w:tcBorders/>
            <w:shd w:fill="FFFFFF" w:val="clear"/>
            <w:tcMar>
              <w:top w:type="dxa" w:w="0"/>
              <w:left w:type="dxa" w:w="108"/>
              <w:bottom w:type="dxa" w:w="0"/>
              <w:right w:type="dxa" w:w="108"/>
            </w:tcMar>
          </w:tcPr>
          <w:p>
            <w:pPr>
              <w:pStyle w:val="style43"/>
              <w:spacing w:after="240" w:before="0"/>
              <w:ind w:hanging="0" w:left="0" w:right="90"/>
            </w:pPr>
            <w:r>
              <w:rPr/>
            </w:r>
          </w:p>
        </w:tc>
        <w:tc>
          <w:tcPr>
            <w:tcW w:type="dxa" w:w="2435"/>
            <w:tcBorders/>
            <w:shd w:fill="FFFFFF" w:val="clear"/>
            <w:tcMar>
              <w:top w:type="dxa" w:w="0"/>
              <w:left w:type="dxa" w:w="108"/>
              <w:bottom w:type="dxa" w:w="0"/>
              <w:right w:type="dxa" w:w="108"/>
            </w:tcMar>
          </w:tcPr>
          <w:p>
            <w:pPr>
              <w:pStyle w:val="style43"/>
              <w:spacing w:after="240" w:before="0"/>
              <w:ind w:hanging="0" w:left="0" w:right="90"/>
            </w:pPr>
            <w:r>
              <w:rPr/>
            </w:r>
          </w:p>
        </w:tc>
      </w:tr>
    </w:tbl>
    <w:p>
      <w:pPr>
        <w:pStyle w:val="style43"/>
        <w:spacing w:after="240" w:before="0"/>
        <w:ind w:hanging="0" w:left="0" w:right="360"/>
      </w:pPr>
      <w:r>
        <w:rPr/>
      </w:r>
    </w:p>
    <w:sectPr>
      <w:headerReference r:id="rId8" w:type="default"/>
      <w:footerReference r:id="rId9" w:type="default"/>
      <w:type w:val="nextPage"/>
      <w:pgSz w:h="12240" w:orient="landscape" w:w="15840"/>
      <w:pgMar w:bottom="777" w:footer="720" w:gutter="0" w:header="720" w:left="1440" w:right="1440" w:top="77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pPr>
    <w:r>
      <w:rPr/>
      <w:fldChar w:fldCharType="begin"/>
    </w:r>
    <w:r>
      <w:instrText> DOCPROPERTY "DOCXDOCID DMS=InterwovenIManage Format=[&lt;&lt;LIB&gt;&gt; &lt;&lt;NUM&gt;&gt;_&lt;&lt;VER&gt;&gt;] PRESERVELOCATION"</w:instrText>
    </w:r>
    <w:r>
      <w:fldChar w:fldCharType="separate"/>
    </w:r>
    <w:r>
      <w:t>[BUENOSAIRES 55580_2]</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spacing w:after="240" w:before="0"/>
      <w:jc w:val="right"/>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right"/>
    </w:pPr>
    <w:r>
      <w:rPr>
        <w:u w:val="single"/>
      </w:rPr>
      <w:t>Attachment to Agreement Schedule</w:t>
    </w:r>
  </w:p>
</w:hdr>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Predeterminado"/>
    <w:next w:val="style0"/>
    <w:pPr>
      <w:widowControl/>
      <w:tabs>
        <w:tab w:leader="none" w:pos="720" w:val="left"/>
      </w:tabs>
      <w:suppressAutoHyphens w:val="true"/>
      <w:spacing w:after="200" w:before="0" w:line="276" w:lineRule="auto"/>
    </w:pPr>
    <w:rPr>
      <w:rFonts w:ascii="Times New Roman" w:cs="" w:eastAsia="WenQuanYi Micro Hei" w:hAnsi="Times New Roman"/>
      <w:color w:val="00000A"/>
      <w:sz w:val="24"/>
      <w:szCs w:val="22"/>
      <w:lang w:bidi="ar-SA" w:eastAsia="en-US" w:val="en-US"/>
    </w:rPr>
  </w:style>
  <w:style w:styleId="style15" w:type="character">
    <w:name w:val="Default Paragraph Font"/>
    <w:next w:val="style15"/>
    <w:rPr/>
  </w:style>
  <w:style w:styleId="style16" w:type="character">
    <w:name w:val="Header Char"/>
    <w:basedOn w:val="style15"/>
    <w:next w:val="style16"/>
    <w:rPr>
      <w:sz w:val="24"/>
      <w:szCs w:val="22"/>
    </w:rPr>
  </w:style>
  <w:style w:styleId="style17" w:type="character">
    <w:name w:val="Footer Char"/>
    <w:basedOn w:val="style15"/>
    <w:next w:val="style17"/>
    <w:rPr>
      <w:sz w:val="16"/>
      <w:szCs w:val="22"/>
    </w:rPr>
  </w:style>
  <w:style w:styleId="style18" w:type="character">
    <w:name w:val="Body Text Char"/>
    <w:basedOn w:val="style15"/>
    <w:next w:val="style18"/>
    <w:rPr>
      <w:sz w:val="24"/>
      <w:szCs w:val="22"/>
    </w:rPr>
  </w:style>
  <w:style w:styleId="style19" w:type="character">
    <w:name w:val="page number"/>
    <w:basedOn w:val="style15"/>
    <w:next w:val="style19"/>
    <w:rPr/>
  </w:style>
  <w:style w:styleId="style20" w:type="character">
    <w:name w:val="Quote Char"/>
    <w:basedOn w:val="style15"/>
    <w:next w:val="style20"/>
    <w:rPr>
      <w:iCs/>
      <w:sz w:val="24"/>
      <w:szCs w:val="22"/>
    </w:rPr>
  </w:style>
  <w:style w:styleId="style21" w:type="character">
    <w:name w:val="Body Text First Indent Char"/>
    <w:basedOn w:val="style18"/>
    <w:next w:val="style21"/>
    <w:rPr>
      <w:sz w:val="24"/>
      <w:szCs w:val="22"/>
    </w:rPr>
  </w:style>
  <w:style w:styleId="style22" w:type="character">
    <w:name w:val="Body Text Indent Char"/>
    <w:basedOn w:val="style15"/>
    <w:next w:val="style22"/>
    <w:rPr>
      <w:sz w:val="24"/>
      <w:szCs w:val="22"/>
    </w:rPr>
  </w:style>
  <w:style w:styleId="style23" w:type="character">
    <w:name w:val="Subtitle Char"/>
    <w:basedOn w:val="style15"/>
    <w:next w:val="style23"/>
    <w:rPr>
      <w:iCs/>
      <w:sz w:val="24"/>
      <w:szCs w:val="24"/>
      <w:u w:val="single"/>
    </w:rPr>
  </w:style>
  <w:style w:styleId="style24" w:type="character">
    <w:name w:val="Title Char"/>
    <w:basedOn w:val="style15"/>
    <w:next w:val="style24"/>
    <w:rPr>
      <w:b/>
      <w:caps/>
      <w:sz w:val="24"/>
      <w:szCs w:val="52"/>
    </w:rPr>
  </w:style>
  <w:style w:styleId="style25" w:type="character">
    <w:name w:val="Footnote Text Char"/>
    <w:basedOn w:val="style15"/>
    <w:next w:val="style25"/>
    <w:rPr/>
  </w:style>
  <w:style w:styleId="style26" w:type="character">
    <w:name w:val="Balloon Text Char"/>
    <w:basedOn w:val="style15"/>
    <w:next w:val="style26"/>
    <w:rPr>
      <w:rFonts w:ascii="Tahoma" w:cs="Tahoma" w:hAnsi="Tahoma"/>
      <w:sz w:val="16"/>
      <w:szCs w:val="16"/>
    </w:rPr>
  </w:style>
  <w:style w:styleId="style27" w:type="character">
    <w:name w:val="footnote reference"/>
    <w:basedOn w:val="style15"/>
    <w:next w:val="style27"/>
    <w:rPr>
      <w:vertAlign w:val="superscript"/>
    </w:rPr>
  </w:style>
  <w:style w:styleId="style28" w:type="character">
    <w:name w:val="Header Char1"/>
    <w:basedOn w:val="style15"/>
    <w:next w:val="style28"/>
    <w:rPr/>
  </w:style>
  <w:style w:styleId="style29" w:type="character">
    <w:name w:val="Footer Char1"/>
    <w:basedOn w:val="style15"/>
    <w:next w:val="style29"/>
    <w:rPr/>
  </w:style>
  <w:style w:styleId="style30" w:type="character">
    <w:name w:val="Body Text Char1"/>
    <w:basedOn w:val="style15"/>
    <w:next w:val="style30"/>
    <w:rPr/>
  </w:style>
  <w:style w:styleId="style31" w:type="paragraph">
    <w:name w:val="Encabezado"/>
    <w:basedOn w:val="style0"/>
    <w:next w:val="style32"/>
    <w:pPr>
      <w:keepNext/>
      <w:spacing w:after="120" w:before="240"/>
    </w:pPr>
    <w:rPr>
      <w:rFonts w:ascii="Arial" w:cs="Lohit Hindi" w:eastAsia="WenQuanYi Micro Hei" w:hAnsi="Arial"/>
      <w:sz w:val="28"/>
      <w:szCs w:val="28"/>
    </w:rPr>
  </w:style>
  <w:style w:styleId="style32" w:type="paragraph">
    <w:name w:val="Cuerpo de texto"/>
    <w:basedOn w:val="style0"/>
    <w:next w:val="style32"/>
    <w:pPr>
      <w:spacing w:after="240" w:before="0" w:line="100" w:lineRule="atLeast"/>
    </w:pPr>
    <w:rPr>
      <w:sz w:val="24"/>
    </w:rPr>
  </w:style>
  <w:style w:styleId="style33" w:type="paragraph">
    <w:name w:val="Lista"/>
    <w:basedOn w:val="style32"/>
    <w:next w:val="style33"/>
    <w:pPr/>
    <w:rPr>
      <w:rFonts w:cs="Lohit Hindi"/>
    </w:rPr>
  </w:style>
  <w:style w:styleId="style34" w:type="paragraph">
    <w:name w:val="Etiqueta"/>
    <w:basedOn w:val="style0"/>
    <w:next w:val="style34"/>
    <w:pPr>
      <w:suppressLineNumbers/>
      <w:spacing w:after="120" w:before="120"/>
    </w:pPr>
    <w:rPr>
      <w:rFonts w:cs="Lohit Hindi"/>
      <w:i/>
      <w:iCs/>
      <w:sz w:val="24"/>
      <w:szCs w:val="24"/>
    </w:rPr>
  </w:style>
  <w:style w:styleId="style35" w:type="paragraph">
    <w:name w:val="Índice"/>
    <w:basedOn w:val="style0"/>
    <w:next w:val="style35"/>
    <w:pPr>
      <w:suppressLineNumbers/>
    </w:pPr>
    <w:rPr>
      <w:rFonts w:cs="Lohit Hindi"/>
    </w:rPr>
  </w:style>
  <w:style w:styleId="style36" w:type="paragraph">
    <w:name w:val="Encabezamiento"/>
    <w:basedOn w:val="style0"/>
    <w:next w:val="style36"/>
    <w:pPr>
      <w:suppressLineNumbers/>
      <w:tabs>
        <w:tab w:leader="none" w:pos="4680" w:val="center"/>
        <w:tab w:leader="none" w:pos="9360" w:val="right"/>
      </w:tabs>
      <w:spacing w:after="0" w:before="0" w:line="100" w:lineRule="atLeast"/>
    </w:pPr>
    <w:rPr/>
  </w:style>
  <w:style w:styleId="style37" w:type="paragraph">
    <w:name w:val="Pie de página"/>
    <w:basedOn w:val="style0"/>
    <w:next w:val="style37"/>
    <w:pPr>
      <w:suppressLineNumbers/>
      <w:tabs>
        <w:tab w:leader="none" w:pos="4680" w:val="center"/>
        <w:tab w:leader="none" w:pos="9360" w:val="right"/>
      </w:tabs>
      <w:spacing w:after="0" w:before="0" w:line="100" w:lineRule="atLeast"/>
    </w:pPr>
    <w:rPr>
      <w:sz w:val="16"/>
    </w:rPr>
  </w:style>
  <w:style w:styleId="style38" w:type="paragraph">
    <w:name w:val="Body Text Continued"/>
    <w:basedOn w:val="style0"/>
    <w:next w:val="style38"/>
    <w:pPr>
      <w:spacing w:after="240" w:before="0"/>
    </w:pPr>
    <w:rPr>
      <w:rFonts w:cs="Times New Roman" w:eastAsia="Times New Roman"/>
      <w:szCs w:val="20"/>
    </w:rPr>
  </w:style>
  <w:style w:styleId="style39" w:type="paragraph">
    <w:name w:val="Quote"/>
    <w:basedOn w:val="style0"/>
    <w:next w:val="style39"/>
    <w:pPr>
      <w:spacing w:after="240" w:before="0"/>
      <w:ind w:hanging="0" w:left="1440" w:right="1440"/>
    </w:pPr>
    <w:rPr>
      <w:iCs/>
    </w:rPr>
  </w:style>
  <w:style w:styleId="style40" w:type="paragraph">
    <w:name w:val="Cuerpo de texto con sangría"/>
    <w:basedOn w:val="style0"/>
    <w:next w:val="style40"/>
    <w:pPr>
      <w:spacing w:after="240" w:before="0"/>
      <w:ind w:hanging="0" w:left="1440" w:right="0"/>
    </w:pPr>
    <w:rPr/>
  </w:style>
  <w:style w:styleId="style41" w:type="paragraph">
    <w:name w:val="Subtítulo"/>
    <w:basedOn w:val="style0"/>
    <w:next w:val="style32"/>
    <w:pPr>
      <w:spacing w:after="240" w:before="0"/>
      <w:jc w:val="center"/>
    </w:pPr>
    <w:rPr>
      <w:i/>
      <w:iCs/>
      <w:sz w:val="28"/>
      <w:szCs w:val="24"/>
      <w:u w:val="single"/>
    </w:rPr>
  </w:style>
  <w:style w:styleId="style42" w:type="paragraph">
    <w:name w:val="Título"/>
    <w:basedOn w:val="style0"/>
    <w:next w:val="style41"/>
    <w:pPr>
      <w:spacing w:after="240" w:before="0"/>
      <w:jc w:val="center"/>
    </w:pPr>
    <w:rPr>
      <w:b/>
      <w:bCs/>
      <w:caps/>
      <w:sz w:val="36"/>
      <w:szCs w:val="52"/>
    </w:rPr>
  </w:style>
  <w:style w:styleId="style43" w:type="paragraph">
    <w:name w:val="LCB Left Margin"/>
    <w:basedOn w:val="style0"/>
    <w:next w:val="style43"/>
    <w:pPr>
      <w:spacing w:after="240" w:before="0"/>
      <w:ind w:hanging="0" w:left="720" w:right="360"/>
    </w:pPr>
    <w:rPr/>
  </w:style>
  <w:style w:styleId="style44" w:type="paragraph">
    <w:name w:val="LCB First Indent"/>
    <w:basedOn w:val="style43"/>
    <w:next w:val="style44"/>
    <w:pPr>
      <w:widowControl w:val="false"/>
      <w:spacing w:line="252" w:lineRule="auto"/>
      <w:ind w:firstLine="1440" w:left="720" w:right="418"/>
    </w:pPr>
    <w:rPr>
      <w:rFonts w:cs="Times New Roman" w:eastAsia="Arial"/>
      <w:szCs w:val="24"/>
    </w:rPr>
  </w:style>
  <w:style w:styleId="style45" w:type="paragraph">
    <w:name w:val="LCB Title"/>
    <w:basedOn w:val="style43"/>
    <w:next w:val="style45"/>
    <w:pPr>
      <w:widowControl w:val="false"/>
      <w:spacing w:after="360" w:before="0" w:line="252" w:lineRule="auto"/>
      <w:ind w:hanging="0" w:left="720" w:right="418"/>
      <w:jc w:val="center"/>
    </w:pPr>
    <w:rPr>
      <w:rFonts w:cs="Times New Roman" w:eastAsia="Arial"/>
      <w:b/>
      <w:bCs/>
      <w:szCs w:val="24"/>
      <w:u w:val="single"/>
    </w:rPr>
  </w:style>
  <w:style w:styleId="style46" w:type="paragraph">
    <w:name w:val="LCB Subtitle"/>
    <w:basedOn w:val="style43"/>
    <w:next w:val="style46"/>
    <w:pPr>
      <w:widowControl w:val="false"/>
      <w:spacing w:line="252" w:lineRule="auto"/>
      <w:ind w:hanging="0" w:left="720" w:right="418"/>
    </w:pPr>
    <w:rPr>
      <w:rFonts w:cs="Times New Roman" w:eastAsia="Arial"/>
      <w:w w:val="106"/>
      <w:szCs w:val="24"/>
      <w:u w:val="single"/>
    </w:rPr>
  </w:style>
  <w:style w:styleId="style47" w:type="paragraph">
    <w:name w:val="LCB 1."/>
    <w:basedOn w:val="style40"/>
    <w:next w:val="style47"/>
    <w:pPr>
      <w:ind w:firstLine="1440" w:left="0" w:right="720"/>
    </w:pPr>
    <w:rPr>
      <w:rFonts w:cs="Times New Roman" w:eastAsia="SimSun"/>
      <w:bCs/>
    </w:rPr>
  </w:style>
  <w:style w:styleId="style48" w:type="paragraph">
    <w:name w:val="LCB (i)"/>
    <w:basedOn w:val="style43"/>
    <w:next w:val="style48"/>
    <w:pPr>
      <w:ind w:hanging="0" w:left="720" w:right="1080"/>
    </w:pPr>
    <w:rPr/>
  </w:style>
  <w:style w:styleId="style49" w:type="paragraph">
    <w:name w:val="LCB BUllet"/>
    <w:basedOn w:val="style43"/>
    <w:next w:val="style49"/>
    <w:pPr>
      <w:ind w:hanging="0" w:left="720" w:right="1620"/>
    </w:pPr>
    <w:rPr/>
  </w:style>
  <w:style w:styleId="style50" w:type="paragraph">
    <w:name w:val="LCB Footnote"/>
    <w:next w:val="style50"/>
    <w:pPr>
      <w:widowControl w:val="false"/>
      <w:tabs>
        <w:tab w:leader="none" w:pos="12830" w:val="left"/>
      </w:tabs>
      <w:suppressAutoHyphens w:val="true"/>
      <w:spacing w:after="120" w:before="0" w:line="276" w:lineRule="auto"/>
      <w:ind w:hanging="446" w:left="1166" w:right="0"/>
    </w:pPr>
    <w:rPr>
      <w:rFonts w:ascii="Times New Roman" w:cs="Times New Roman" w:eastAsia="WenQuanYi Micro Hei" w:hAnsi="Times New Roman"/>
      <w:color w:val="00000A"/>
      <w:sz w:val="20"/>
      <w:szCs w:val="20"/>
      <w:lang w:bidi="ar-SA" w:eastAsia="en-US" w:val="en-US"/>
    </w:rPr>
  </w:style>
  <w:style w:styleId="style51" w:type="paragraph">
    <w:name w:val="footnote text"/>
    <w:basedOn w:val="style0"/>
    <w:next w:val="style51"/>
    <w:pPr/>
    <w:rPr>
      <w:sz w:val="20"/>
      <w:szCs w:val="20"/>
    </w:rPr>
  </w:style>
  <w:style w:styleId="style52" w:type="paragraph">
    <w:name w:val="Balloon Text"/>
    <w:basedOn w:val="style0"/>
    <w:next w:val="style52"/>
    <w:pPr/>
    <w:rPr>
      <w:rFonts w:ascii="Tahoma" w:cs="Tahoma" w:hAnsi="Tahoma"/>
      <w:sz w:val="16"/>
      <w:szCs w:val="16"/>
    </w:rPr>
  </w:style>
  <w:style w:styleId="style53" w:type="paragraph">
    <w:name w:val="LCB Definitions"/>
    <w:basedOn w:val="style44"/>
    <w:next w:val="style53"/>
    <w:pPr>
      <w:ind w:firstLine="720" w:left="1440" w:right="990"/>
    </w:pPr>
    <w:rPr/>
  </w:style>
  <w:style w:styleId="style54" w:type="paragraph">
    <w:name w:val="DocId"/>
    <w:basedOn w:val="style37"/>
    <w:next w:val="style54"/>
    <w:pPr/>
    <w:rPr>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2016-04-05T19:21:00.00Z</dcterms:created>
  <dc:creator>CGSH</dc:creator>
  <cp:lastModifiedBy>CGSH</cp:lastModifiedBy>
  <cp:lastPrinted>2016-02-16T18:03:00.00Z</cp:lastPrinted>
  <dcterms:modified xsi:type="dcterms:W3CDTF">2016-04-05T19:21:00.00Z</dcterms:modified>
  <cp:revision>3</cp:revision>
</cp:coreProperties>
</file>