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5E" w:rsidRPr="00BD6BE7" w:rsidRDefault="004957E4">
      <w:pPr>
        <w:pStyle w:val="Cuerpo"/>
        <w:jc w:val="both"/>
        <w:rPr>
          <w:smallCaps/>
          <w:u w:val="single"/>
        </w:rPr>
      </w:pPr>
      <w:r w:rsidRPr="00BD6BE7">
        <w:rPr>
          <w:smallCaps/>
          <w:u w:val="single"/>
        </w:rPr>
        <w:t xml:space="preserve">Acta de Directorio N° </w:t>
      </w:r>
      <w:r w:rsidR="00D64AF3" w:rsidRPr="00BD6BE7">
        <w:rPr>
          <w:smallCaps/>
          <w:u w:val="single"/>
        </w:rPr>
        <w:t xml:space="preserve">269 </w:t>
      </w:r>
    </w:p>
    <w:p w:rsidR="00143D5E" w:rsidRPr="00BD6BE7" w:rsidRDefault="00D64AF3">
      <w:pPr>
        <w:pStyle w:val="Cuerpo"/>
        <w:jc w:val="both"/>
        <w:rPr>
          <w:b/>
          <w:bCs/>
          <w:smallCaps/>
        </w:rPr>
      </w:pPr>
      <w:r w:rsidRPr="00BD6BE7">
        <w:rPr>
          <w:b/>
          <w:bCs/>
          <w:smallCaps/>
        </w:rPr>
        <w:t xml:space="preserve">Fecha: </w:t>
      </w:r>
      <w:r w:rsidRPr="00BD6BE7">
        <w:t>16/05/2019</w:t>
      </w:r>
    </w:p>
    <w:p w:rsidR="00143D5E" w:rsidRPr="00BD6BE7" w:rsidRDefault="00D64AF3">
      <w:pPr>
        <w:pStyle w:val="Cuerpo"/>
        <w:jc w:val="both"/>
        <w:rPr>
          <w:b/>
          <w:bCs/>
          <w:smallCaps/>
        </w:rPr>
      </w:pPr>
      <w:r w:rsidRPr="00BD6BE7">
        <w:rPr>
          <w:b/>
          <w:bCs/>
          <w:smallCaps/>
        </w:rPr>
        <w:t xml:space="preserve">Lugar: </w:t>
      </w:r>
      <w:r w:rsidRPr="00BD6BE7">
        <w:rPr>
          <w:lang w:val="da-DK"/>
        </w:rPr>
        <w:t>Avda. Jos</w:t>
      </w:r>
      <w:r w:rsidRPr="00BD6BE7">
        <w:t>é María Ramos Mejí</w:t>
      </w:r>
      <w:r w:rsidRPr="00BD6BE7">
        <w:rPr>
          <w:lang w:val="es-AR"/>
        </w:rPr>
        <w:t>a 1302, piso 4to, oficina 400.</w:t>
      </w:r>
    </w:p>
    <w:p w:rsidR="00143D5E" w:rsidRPr="00BD6BE7" w:rsidRDefault="00D64AF3">
      <w:pPr>
        <w:pStyle w:val="Cuerpo"/>
        <w:jc w:val="both"/>
        <w:rPr>
          <w:b/>
          <w:bCs/>
          <w:smallCaps/>
        </w:rPr>
      </w:pPr>
      <w:r w:rsidRPr="00BD6BE7">
        <w:rPr>
          <w:b/>
          <w:bCs/>
          <w:smallCaps/>
          <w:lang w:val="pt-PT"/>
        </w:rPr>
        <w:t xml:space="preserve">Participantes: </w:t>
      </w:r>
    </w:p>
    <w:p w:rsidR="00143D5E" w:rsidRPr="00BD6BE7" w:rsidRDefault="00D64AF3">
      <w:pPr>
        <w:pStyle w:val="Prrafodelista"/>
        <w:numPr>
          <w:ilvl w:val="0"/>
          <w:numId w:val="3"/>
        </w:numPr>
        <w:tabs>
          <w:tab w:val="num" w:pos="1776"/>
        </w:tabs>
        <w:ind w:left="1776" w:hanging="360"/>
        <w:jc w:val="both"/>
      </w:pPr>
      <w:r w:rsidRPr="00BD6BE7">
        <w:t>Directores titulares: Marcelo Enrique Orfila y Diego Eduardo Kyburg.</w:t>
      </w:r>
    </w:p>
    <w:p w:rsidR="00143D5E" w:rsidRPr="00BD6BE7" w:rsidRDefault="00D64AF3">
      <w:pPr>
        <w:pStyle w:val="Prrafodelista"/>
        <w:numPr>
          <w:ilvl w:val="0"/>
          <w:numId w:val="4"/>
        </w:numPr>
        <w:tabs>
          <w:tab w:val="num" w:pos="1776"/>
        </w:tabs>
        <w:ind w:left="1776" w:hanging="360"/>
        <w:jc w:val="both"/>
      </w:pPr>
      <w:r w:rsidRPr="00BD6BE7">
        <w:t>Director suplente: José María Milberg.</w:t>
      </w:r>
    </w:p>
    <w:p w:rsidR="00143D5E" w:rsidRPr="00BD6BE7" w:rsidRDefault="00D64AF3">
      <w:pPr>
        <w:pStyle w:val="Prrafodelista"/>
        <w:numPr>
          <w:ilvl w:val="0"/>
          <w:numId w:val="5"/>
        </w:numPr>
        <w:tabs>
          <w:tab w:val="num" w:pos="1776"/>
        </w:tabs>
        <w:ind w:left="1776" w:hanging="360"/>
        <w:jc w:val="both"/>
        <w:rPr>
          <w:rFonts w:eastAsia="Trebuchet MS Bold"/>
          <w:b/>
          <w:bCs/>
          <w:smallCaps/>
        </w:rPr>
      </w:pPr>
      <w:r w:rsidRPr="00BD6BE7">
        <w:t xml:space="preserve">Miembros de la Comisión Fiscalizadora: Ana María González, Néstor Luis </w:t>
      </w:r>
      <w:proofErr w:type="spellStart"/>
      <w:r w:rsidRPr="00BD6BE7">
        <w:t>Fuks</w:t>
      </w:r>
      <w:proofErr w:type="spellEnd"/>
      <w:r w:rsidRPr="00BD6BE7">
        <w:t xml:space="preserve"> y Axel Martin.</w:t>
      </w:r>
    </w:p>
    <w:p w:rsidR="00143D5E" w:rsidRPr="00BD6BE7" w:rsidRDefault="00D64AF3">
      <w:pPr>
        <w:pStyle w:val="Cuerpo"/>
        <w:jc w:val="both"/>
        <w:rPr>
          <w:b/>
          <w:bCs/>
          <w:smallCaps/>
        </w:rPr>
      </w:pPr>
      <w:r w:rsidRPr="00BD6BE7">
        <w:rPr>
          <w:b/>
          <w:bCs/>
          <w:smallCaps/>
        </w:rPr>
        <w:t xml:space="preserve"> Orden del día: </w:t>
      </w:r>
    </w:p>
    <w:p w:rsidR="00143D5E" w:rsidRPr="00BD6BE7" w:rsidRDefault="00D64AF3" w:rsidP="00BD6BE7">
      <w:pPr>
        <w:pStyle w:val="Prrafodelista"/>
        <w:numPr>
          <w:ilvl w:val="0"/>
          <w:numId w:val="8"/>
        </w:numPr>
        <w:tabs>
          <w:tab w:val="num" w:pos="1701"/>
        </w:tabs>
        <w:spacing w:after="240"/>
        <w:ind w:left="1701" w:hanging="357"/>
        <w:jc w:val="both"/>
        <w:rPr>
          <w:rFonts w:eastAsia="Trebuchet MS Bold"/>
          <w:b/>
          <w:bCs/>
          <w:u w:val="single"/>
        </w:rPr>
      </w:pPr>
      <w:r w:rsidRPr="00BD6BE7">
        <w:rPr>
          <w:b/>
          <w:bCs/>
          <w:u w:val="single"/>
        </w:rPr>
        <w:t>EXPEDIENTE</w:t>
      </w:r>
      <w:r w:rsidRPr="00BD6BE7">
        <w:rPr>
          <w:u w:val="single"/>
        </w:rPr>
        <w:t xml:space="preserve"> </w:t>
      </w:r>
      <w:r w:rsidRPr="00BD6BE7">
        <w:rPr>
          <w:b/>
          <w:bCs/>
          <w:u w:val="single"/>
        </w:rPr>
        <w:t>TRE-SOF-SOFS-0001729/2018 – SERVICIO DE CRPC. LGR/LM/LS/LSM/LBS Y TREN DE LA COSTA – ADJUDICACIÓN.</w:t>
      </w:r>
    </w:p>
    <w:p w:rsidR="00143D5E" w:rsidRPr="00BD6BE7" w:rsidRDefault="00D64AF3">
      <w:pPr>
        <w:pStyle w:val="Prrafodelista"/>
        <w:ind w:left="1701"/>
        <w:jc w:val="both"/>
      </w:pPr>
      <w:r w:rsidRPr="00BD6BE7">
        <w:t xml:space="preserve">El Directorio en forma unánime resuelve adjudicar la Licitación Pública Nacional Nro. 40/2018, en trámite por expediente Nro. TRE-SOF-SOFS Nº0001729/2018 “Servicio de CRPC LGR/LM/LSM/LBS y Tren de la Costa” a favor de INTERNATIONAL HEALTH SERVICES ARGENTINA S.A. los Renglones Nro. 1, 2, 3, 4 y 5; y adjudicar a favor de CEMLA NORTE CENTRO MÉDICO S.A. el Renglón 6 – Tren de la Costa, por resultar las ofertas técnica y formalmente admisibles, así como también económicamente más convenientes; todo ello </w:t>
      </w:r>
      <w:proofErr w:type="gramStart"/>
      <w:r w:rsidRPr="00BD6BE7">
        <w:t>en</w:t>
      </w:r>
      <w:proofErr w:type="gramEnd"/>
      <w:r w:rsidRPr="00BD6BE7">
        <w:t xml:space="preserve"> los términos recomendados por la Comisión Evaluadora mediante A</w:t>
      </w:r>
      <w:bookmarkStart w:id="0" w:name="_GoBack"/>
      <w:bookmarkEnd w:id="0"/>
      <w:r w:rsidRPr="00BD6BE7">
        <w:t>cta Nro. 14 del 3 de abril de 2019. De igual modo, el Directorio resuelve rechazar la impugnación presentada por PREVEMED S.A., de conformidad con lo manifestado por la Comisión Evaluadora mediante Actuación Nro. 12 del 17 de abril de 2017 y por la Gerencia de Asuntos Jurídicos, Ética y Transparencia Corporativa.</w:t>
      </w:r>
    </w:p>
    <w:p w:rsidR="00143D5E" w:rsidRPr="00BD6BE7" w:rsidRDefault="00143D5E">
      <w:pPr>
        <w:pStyle w:val="Prrafodelista"/>
        <w:ind w:left="2136"/>
        <w:jc w:val="both"/>
        <w:rPr>
          <w:b/>
          <w:bCs/>
          <w:u w:val="single"/>
          <w:shd w:val="clear" w:color="auto" w:fill="FFFF00"/>
        </w:rPr>
      </w:pPr>
    </w:p>
    <w:p w:rsidR="00143D5E" w:rsidRPr="00BD6BE7" w:rsidRDefault="00D64AF3" w:rsidP="00BD6BE7">
      <w:pPr>
        <w:pStyle w:val="Prrafodelista"/>
        <w:numPr>
          <w:ilvl w:val="0"/>
          <w:numId w:val="8"/>
        </w:numPr>
        <w:tabs>
          <w:tab w:val="num" w:pos="1701"/>
        </w:tabs>
        <w:spacing w:after="240"/>
        <w:ind w:left="1701" w:hanging="357"/>
        <w:rPr>
          <w:rFonts w:eastAsia="Trebuchet MS Bold"/>
          <w:b/>
          <w:bCs/>
          <w:u w:val="single"/>
        </w:rPr>
      </w:pPr>
      <w:r w:rsidRPr="00BD6BE7">
        <w:rPr>
          <w:b/>
          <w:bCs/>
          <w:u w:val="single"/>
        </w:rPr>
        <w:t>EXPEDIENTE TRE-SOF-SOFS-0007012/2017 – MEJORAMIENTO 17 PASOS A NIVEL- LINEA ROCA – REDETERMINACIÓN DE PRECIOS.</w:t>
      </w:r>
    </w:p>
    <w:p w:rsidR="00143D5E" w:rsidRPr="00BD6BE7" w:rsidRDefault="00D64AF3">
      <w:pPr>
        <w:pStyle w:val="Prrafodelista"/>
        <w:ind w:left="1701"/>
        <w:jc w:val="both"/>
      </w:pPr>
      <w:r w:rsidRPr="00BD6BE7">
        <w:t xml:space="preserve">El Directorio en forma unánime resuelve aprobar a favor de la firma COPIMEX C.A.C.I.S.A. la </w:t>
      </w:r>
      <w:r w:rsidR="002C1F3C" w:rsidRPr="00BD6BE7">
        <w:t>re determinación</w:t>
      </w:r>
      <w:r w:rsidRPr="00BD6BE7">
        <w:t xml:space="preserve"> de precios Nro. 1 y la </w:t>
      </w:r>
      <w:r w:rsidR="002C1F3C" w:rsidRPr="00BD6BE7">
        <w:t>re determinación</w:t>
      </w:r>
      <w:r w:rsidRPr="00BD6BE7">
        <w:t xml:space="preserve"> de precios Nro. 2 y a la firma EDIMAT la </w:t>
      </w:r>
      <w:r w:rsidR="002C1F3C" w:rsidRPr="00BD6BE7">
        <w:t>re determinación</w:t>
      </w:r>
      <w:r w:rsidRPr="00BD6BE7">
        <w:t xml:space="preserve"> de precios Nro. 1 por y la </w:t>
      </w:r>
      <w:r w:rsidR="002C1F3C" w:rsidRPr="00BD6BE7">
        <w:t>re determinación</w:t>
      </w:r>
      <w:r w:rsidRPr="00BD6BE7">
        <w:t xml:space="preserve"> Nro. 2.</w:t>
      </w:r>
    </w:p>
    <w:p w:rsidR="00143D5E" w:rsidRPr="00BD6BE7" w:rsidRDefault="00143D5E">
      <w:pPr>
        <w:pStyle w:val="Prrafodelista"/>
        <w:ind w:left="1701"/>
        <w:jc w:val="both"/>
        <w:rPr>
          <w:shd w:val="clear" w:color="auto" w:fill="FFFF00"/>
        </w:rPr>
      </w:pPr>
    </w:p>
    <w:p w:rsidR="00143D5E" w:rsidRPr="00BD6BE7" w:rsidRDefault="00D64AF3" w:rsidP="00BD6BE7">
      <w:pPr>
        <w:pStyle w:val="Prrafodelista"/>
        <w:numPr>
          <w:ilvl w:val="0"/>
          <w:numId w:val="10"/>
        </w:numPr>
        <w:tabs>
          <w:tab w:val="num" w:pos="1647"/>
        </w:tabs>
        <w:spacing w:after="240"/>
        <w:ind w:left="1644" w:hanging="357"/>
        <w:jc w:val="both"/>
        <w:rPr>
          <w:rFonts w:eastAsia="Trebuchet MS Bold"/>
          <w:b/>
          <w:bCs/>
          <w:u w:val="single"/>
        </w:rPr>
      </w:pPr>
      <w:r w:rsidRPr="00BD6BE7">
        <w:rPr>
          <w:b/>
          <w:bCs/>
          <w:u w:val="single"/>
        </w:rPr>
        <w:t>EXPEDIENTE</w:t>
      </w:r>
      <w:r w:rsidRPr="00BD6BE7">
        <w:rPr>
          <w:u w:val="single"/>
        </w:rPr>
        <w:t xml:space="preserve"> </w:t>
      </w:r>
      <w:r w:rsidRPr="00BD6BE7">
        <w:rPr>
          <w:b/>
          <w:bCs/>
          <w:u w:val="single"/>
        </w:rPr>
        <w:t>TRE-SOF-SOFS-0000557/2018 - OBRA: REPARACION DE VIAS ADVS Y PAN - LINEA MITRE – REDETERMINACIÓN DE PRECIOS.</w:t>
      </w:r>
    </w:p>
    <w:p w:rsidR="00143D5E" w:rsidRPr="00BD6BE7" w:rsidRDefault="00D64AF3">
      <w:pPr>
        <w:pStyle w:val="Prrafodelista"/>
        <w:ind w:left="1701"/>
        <w:jc w:val="both"/>
      </w:pPr>
      <w:r w:rsidRPr="00BD6BE7">
        <w:t xml:space="preserve">El Directorio por unanimidad resuelve aprobar a favor de la firma EDIMAT S.R.L. la </w:t>
      </w:r>
      <w:r w:rsidR="002C1F3C" w:rsidRPr="00BD6BE7">
        <w:t>re determinación</w:t>
      </w:r>
      <w:r w:rsidRPr="00BD6BE7">
        <w:t xml:space="preserve"> de precios Nro. 1; la </w:t>
      </w:r>
      <w:r w:rsidR="002C1F3C" w:rsidRPr="00BD6BE7">
        <w:t>re determinación</w:t>
      </w:r>
      <w:r w:rsidRPr="00BD6BE7">
        <w:t xml:space="preserve"> de precios Nro. 2; y la </w:t>
      </w:r>
      <w:r w:rsidR="002C1F3C" w:rsidRPr="00BD6BE7">
        <w:t>re determinación</w:t>
      </w:r>
      <w:r w:rsidRPr="00BD6BE7">
        <w:t xml:space="preserve"> de precios Nro. 3. </w:t>
      </w:r>
    </w:p>
    <w:p w:rsidR="00143D5E" w:rsidRPr="00BD6BE7" w:rsidRDefault="00143D5E">
      <w:pPr>
        <w:pStyle w:val="Prrafodelista"/>
        <w:ind w:left="1701"/>
        <w:jc w:val="both"/>
      </w:pPr>
    </w:p>
    <w:p w:rsidR="00143D5E" w:rsidRPr="00BD6BE7" w:rsidRDefault="00D64AF3" w:rsidP="00BD6BE7">
      <w:pPr>
        <w:pStyle w:val="Prrafodelista"/>
        <w:numPr>
          <w:ilvl w:val="0"/>
          <w:numId w:val="10"/>
        </w:numPr>
        <w:tabs>
          <w:tab w:val="num" w:pos="1647"/>
        </w:tabs>
        <w:spacing w:after="240"/>
        <w:ind w:left="1644" w:hanging="357"/>
        <w:jc w:val="both"/>
        <w:rPr>
          <w:rFonts w:eastAsia="Trebuchet MS Bold"/>
          <w:b/>
          <w:bCs/>
          <w:u w:val="single"/>
        </w:rPr>
      </w:pPr>
      <w:r w:rsidRPr="00BD6BE7">
        <w:rPr>
          <w:b/>
          <w:bCs/>
          <w:u w:val="single"/>
        </w:rPr>
        <w:lastRenderedPageBreak/>
        <w:t>EXPEDIENTE TRE-SOF-SOFS-0006722/2016 - PROVISIÓN DE COBERTORES DE PLÁSTICO REFORZADO CON FIBRA DE VIDRIO PARA TERCER RIEL CONDUCTOR – REDETERMINACIÓN DE PRECIOS – AMPLIACIÓN.</w:t>
      </w:r>
    </w:p>
    <w:p w:rsidR="00143D5E" w:rsidRPr="00BD6BE7" w:rsidRDefault="00D64AF3">
      <w:pPr>
        <w:pStyle w:val="Prrafodelista"/>
        <w:ind w:left="1647"/>
        <w:jc w:val="both"/>
      </w:pPr>
      <w:r w:rsidRPr="00BD6BE7">
        <w:t xml:space="preserve">El Directorio por unanimidad resuelve aprobar la </w:t>
      </w:r>
      <w:r w:rsidR="002C1F3C" w:rsidRPr="00BD6BE7">
        <w:t>re determinación</w:t>
      </w:r>
      <w:r w:rsidRPr="00BD6BE7">
        <w:t xml:space="preserve"> de precios Nro. 2 a favor de la firma FERPLAST S.A. y aprobar la ampliación de la Orden de Entrega a favor de la firma ITP ARGENTINA S.A.  </w:t>
      </w:r>
    </w:p>
    <w:p w:rsidR="00143D5E" w:rsidRPr="00BD6BE7" w:rsidRDefault="00143D5E">
      <w:pPr>
        <w:pStyle w:val="Prrafodelista"/>
        <w:ind w:left="1647"/>
        <w:jc w:val="both"/>
      </w:pPr>
    </w:p>
    <w:p w:rsidR="00143D5E" w:rsidRPr="00BD6BE7" w:rsidRDefault="00D64AF3" w:rsidP="00BD6BE7">
      <w:pPr>
        <w:pStyle w:val="Prrafodelista"/>
        <w:numPr>
          <w:ilvl w:val="0"/>
          <w:numId w:val="10"/>
        </w:numPr>
        <w:tabs>
          <w:tab w:val="num" w:pos="1647"/>
          <w:tab w:val="num" w:pos="1701"/>
        </w:tabs>
        <w:spacing w:after="240"/>
        <w:ind w:left="1644" w:hanging="360"/>
        <w:jc w:val="both"/>
        <w:rPr>
          <w:rFonts w:eastAsia="Trebuchet MS Bold"/>
          <w:b/>
          <w:bCs/>
          <w:u w:val="single"/>
        </w:rPr>
      </w:pPr>
      <w:r w:rsidRPr="00BD6BE7">
        <w:rPr>
          <w:b/>
          <w:bCs/>
          <w:u w:val="single"/>
        </w:rPr>
        <w:t xml:space="preserve">EXPEDIENTE TRE-SOF-SOFS-0002114/2016 – DISPOSITIVO DE CENTRADO, CILINDRO DE DESENGANCHE, VALVULAS, COJINETES, ARANDELAS, JUEGO DE REPUESTOS, ACOPLAMIENTO NEUMATICO, EMPUJAVALVULAS – RECTIFICACIÓN DE ADJUDICACIÓN. </w:t>
      </w:r>
    </w:p>
    <w:p w:rsidR="00143D5E" w:rsidRPr="00BD6BE7" w:rsidRDefault="00D64AF3">
      <w:pPr>
        <w:pStyle w:val="Prrafodelista"/>
        <w:ind w:left="1647"/>
        <w:jc w:val="both"/>
      </w:pPr>
      <w:r w:rsidRPr="00BD6BE7">
        <w:t>El Directorio por unanimidad resuelve rectificar el monto de la adjudicación que fuera aprobado por Acta de Reunión de Directorio Nro. 228, a favor de la firma VOITH TURBO LTDA-FSP.</w:t>
      </w:r>
    </w:p>
    <w:p w:rsidR="00143D5E" w:rsidRPr="00BD6BE7" w:rsidRDefault="00143D5E">
      <w:pPr>
        <w:pStyle w:val="Prrafodelista"/>
        <w:ind w:left="1647"/>
        <w:jc w:val="both"/>
      </w:pPr>
    </w:p>
    <w:p w:rsidR="00143D5E" w:rsidRPr="00BD6BE7" w:rsidRDefault="00D64AF3" w:rsidP="00BD6BE7">
      <w:pPr>
        <w:pStyle w:val="Prrafodelista"/>
        <w:numPr>
          <w:ilvl w:val="0"/>
          <w:numId w:val="10"/>
        </w:numPr>
        <w:tabs>
          <w:tab w:val="num" w:pos="1647"/>
          <w:tab w:val="num" w:pos="1701"/>
        </w:tabs>
        <w:spacing w:after="240"/>
        <w:ind w:left="1644" w:hanging="360"/>
        <w:jc w:val="both"/>
        <w:rPr>
          <w:rFonts w:eastAsia="Trebuchet MS Bold"/>
          <w:b/>
          <w:bCs/>
          <w:u w:val="single"/>
        </w:rPr>
      </w:pPr>
      <w:r w:rsidRPr="00BD6BE7">
        <w:rPr>
          <w:b/>
          <w:bCs/>
          <w:u w:val="single"/>
        </w:rPr>
        <w:t xml:space="preserve">EXPEDIENTE EX-2019-14279431- -APN-SG#SOFSE – SERVICIO DE ALQUILER DE CAMIONES Y MINIBUSES - LM, LSM, LR, LBS, LS Y SOFSE CENTRAL (Diciembre 2018) – BRIANLACH S.R.L. – AUTORIZACIÓN DE PAGO. </w:t>
      </w:r>
    </w:p>
    <w:p w:rsidR="00143D5E" w:rsidRPr="00BD6BE7" w:rsidRDefault="00D64AF3">
      <w:pPr>
        <w:pStyle w:val="Prrafodelista"/>
        <w:ind w:left="1647"/>
        <w:jc w:val="both"/>
      </w:pPr>
      <w:r w:rsidRPr="00BD6BE7">
        <w:t>El Directorio por unanimidad resuelve autorizar el pago a favor de la firma BRIANLACH S.R.L. correspondiente al servicio de alquiler de camiones y minibuses prestado en el período de diciembre de 2018.</w:t>
      </w:r>
    </w:p>
    <w:p w:rsidR="00143D5E" w:rsidRPr="00BD6BE7" w:rsidRDefault="00143D5E">
      <w:pPr>
        <w:pStyle w:val="Prrafodelista"/>
        <w:ind w:left="1647"/>
        <w:jc w:val="both"/>
      </w:pPr>
    </w:p>
    <w:p w:rsidR="00143D5E" w:rsidRPr="00BD6BE7" w:rsidRDefault="00D64AF3" w:rsidP="00BD6BE7">
      <w:pPr>
        <w:pStyle w:val="Prrafodelista"/>
        <w:numPr>
          <w:ilvl w:val="0"/>
          <w:numId w:val="10"/>
        </w:numPr>
        <w:tabs>
          <w:tab w:val="num" w:pos="1647"/>
          <w:tab w:val="num" w:pos="1701"/>
        </w:tabs>
        <w:spacing w:after="240"/>
        <w:ind w:left="1644" w:hanging="360"/>
        <w:jc w:val="both"/>
        <w:rPr>
          <w:rFonts w:eastAsia="Trebuchet MS Bold"/>
          <w:b/>
          <w:bCs/>
          <w:u w:val="single"/>
        </w:rPr>
      </w:pPr>
      <w:r w:rsidRPr="00BD6BE7">
        <w:rPr>
          <w:b/>
          <w:bCs/>
          <w:u w:val="single"/>
        </w:rPr>
        <w:t>EXPEDIENTE EX-2019-21191776--APN-SG#SOFSE – COSTO POR COPIA MONOCROMATICO (Enero, Febrero y Marzo 2019) - IT GROUP S.A. – AUTORIZACIÓN DE PAGO.</w:t>
      </w:r>
    </w:p>
    <w:p w:rsidR="00143D5E" w:rsidRPr="00BD6BE7" w:rsidRDefault="00D64AF3">
      <w:pPr>
        <w:pStyle w:val="Prrafodelista"/>
        <w:ind w:left="1647"/>
        <w:jc w:val="both"/>
      </w:pPr>
      <w:r w:rsidRPr="00BD6BE7">
        <w:t xml:space="preserve">El Directorio por unanimidad resuelve autorizar el pago a la firma  IT GROUP S.A. correspondiente al servicio de costo por copia monocromático prestado durante los meses de enero a marzo de 2019. </w:t>
      </w:r>
    </w:p>
    <w:p w:rsidR="00143D5E" w:rsidRPr="00BD6BE7" w:rsidRDefault="00143D5E">
      <w:pPr>
        <w:pStyle w:val="Prrafodelista"/>
        <w:ind w:left="1647"/>
        <w:jc w:val="both"/>
      </w:pPr>
    </w:p>
    <w:p w:rsidR="00143D5E" w:rsidRPr="00BD6BE7" w:rsidRDefault="00D64AF3" w:rsidP="00BD6BE7">
      <w:pPr>
        <w:pStyle w:val="Prrafodelista"/>
        <w:numPr>
          <w:ilvl w:val="0"/>
          <w:numId w:val="10"/>
        </w:numPr>
        <w:tabs>
          <w:tab w:val="num" w:pos="1647"/>
          <w:tab w:val="num" w:pos="1701"/>
        </w:tabs>
        <w:spacing w:after="240"/>
        <w:ind w:left="1644" w:hanging="360"/>
        <w:jc w:val="both"/>
        <w:rPr>
          <w:rFonts w:eastAsia="Trebuchet MS Bold"/>
          <w:b/>
          <w:bCs/>
          <w:u w:val="single"/>
        </w:rPr>
      </w:pPr>
      <w:r w:rsidRPr="00BD6BE7">
        <w:rPr>
          <w:b/>
          <w:bCs/>
          <w:u w:val="single"/>
        </w:rPr>
        <w:t>EXPEDIENTE TRE-SOF-</w:t>
      </w:r>
      <w:r w:rsidRPr="00BD6BE7">
        <w:rPr>
          <w:rFonts w:eastAsia="Trebuchet MS Bold"/>
          <w:b/>
          <w:bCs/>
          <w:u w:val="single"/>
        </w:rPr>
        <w:t>SOFS</w:t>
      </w:r>
      <w:r w:rsidRPr="00BD6BE7">
        <w:rPr>
          <w:b/>
          <w:bCs/>
          <w:u w:val="single"/>
        </w:rPr>
        <w:t xml:space="preserve">-0005094/2016 - SERVICIO DE TRASLADO EN REMIS. ROSARIO – AUTORIZACIÓN DE PAGO.  </w:t>
      </w:r>
    </w:p>
    <w:p w:rsidR="00143D5E" w:rsidRPr="00BD6BE7" w:rsidRDefault="00D64AF3">
      <w:pPr>
        <w:pStyle w:val="Prrafodelista"/>
        <w:ind w:left="1647"/>
        <w:jc w:val="both"/>
      </w:pPr>
      <w:r w:rsidRPr="00BD6BE7">
        <w:t>El Directorio por unanimidad resuelve autorizar el pago del servicio de traslado en remis.</w:t>
      </w:r>
    </w:p>
    <w:p w:rsidR="00143D5E" w:rsidRPr="00BD6BE7" w:rsidRDefault="00143D5E">
      <w:pPr>
        <w:pStyle w:val="Prrafodelista"/>
        <w:ind w:left="1647"/>
        <w:jc w:val="both"/>
      </w:pPr>
    </w:p>
    <w:p w:rsidR="00143D5E" w:rsidRPr="00BD6BE7" w:rsidRDefault="00D64AF3" w:rsidP="00BD6BE7">
      <w:pPr>
        <w:pStyle w:val="Prrafodelista"/>
        <w:numPr>
          <w:ilvl w:val="0"/>
          <w:numId w:val="10"/>
        </w:numPr>
        <w:tabs>
          <w:tab w:val="num" w:pos="1647"/>
          <w:tab w:val="num" w:pos="1701"/>
        </w:tabs>
        <w:spacing w:after="240"/>
        <w:ind w:left="1644" w:hanging="360"/>
        <w:jc w:val="both"/>
        <w:rPr>
          <w:rFonts w:eastAsia="Trebuchet MS Bold"/>
          <w:b/>
          <w:bCs/>
          <w:u w:val="single"/>
        </w:rPr>
      </w:pPr>
      <w:r w:rsidRPr="00BD6BE7">
        <w:rPr>
          <w:b/>
          <w:bCs/>
          <w:u w:val="single"/>
        </w:rPr>
        <w:t>EXPEDIENTE TRE-</w:t>
      </w:r>
      <w:r w:rsidRPr="00BD6BE7">
        <w:rPr>
          <w:rFonts w:eastAsia="Trebuchet MS Bold"/>
          <w:b/>
          <w:bCs/>
          <w:u w:val="single"/>
        </w:rPr>
        <w:t>SOF-SOFS-0005883/2017 - PERDIDAS POR CARTELES RETIRADOS DE ESTACIONES</w:t>
      </w:r>
      <w:r w:rsidRPr="00BD6BE7">
        <w:rPr>
          <w:b/>
          <w:bCs/>
          <w:u w:val="single"/>
        </w:rPr>
        <w:t xml:space="preserve"> LINEA MITRE Y SARMIENTO – RECURSO DE RECONSIDERACIÓN.</w:t>
      </w:r>
    </w:p>
    <w:p w:rsidR="00143D5E" w:rsidRPr="00BD6BE7" w:rsidRDefault="00D64AF3">
      <w:pPr>
        <w:pStyle w:val="Prrafodelista"/>
        <w:ind w:left="1647"/>
        <w:jc w:val="both"/>
      </w:pPr>
      <w:r w:rsidRPr="00BD6BE7">
        <w:t xml:space="preserve">El Directorio en forma unánime y en concordancia con lo expuesto por la Gerencia General de Desarrollo Comercial y lo dictaminado por la Gerencia </w:t>
      </w:r>
      <w:r w:rsidRPr="00BD6BE7">
        <w:lastRenderedPageBreak/>
        <w:t>de Asuntos Jurídicos, Ética y Transparencia Corporativa, resuelve rechazar el planteo deducido por VOL 15 S.A.</w:t>
      </w:r>
    </w:p>
    <w:p w:rsidR="00143D5E" w:rsidRPr="00BD6BE7" w:rsidRDefault="00143D5E">
      <w:pPr>
        <w:pStyle w:val="Prrafodelista"/>
        <w:ind w:left="1647"/>
        <w:jc w:val="both"/>
      </w:pPr>
    </w:p>
    <w:p w:rsidR="00143D5E" w:rsidRPr="00BD6BE7" w:rsidRDefault="00D64AF3" w:rsidP="00BD6BE7">
      <w:pPr>
        <w:pStyle w:val="Prrafodelista"/>
        <w:numPr>
          <w:ilvl w:val="0"/>
          <w:numId w:val="10"/>
        </w:numPr>
        <w:tabs>
          <w:tab w:val="num" w:pos="1647"/>
          <w:tab w:val="num" w:pos="1701"/>
        </w:tabs>
        <w:spacing w:after="240"/>
        <w:ind w:left="1644" w:hanging="360"/>
        <w:jc w:val="both"/>
        <w:rPr>
          <w:rFonts w:eastAsia="Trebuchet MS Bold"/>
          <w:b/>
          <w:bCs/>
          <w:u w:val="single"/>
        </w:rPr>
      </w:pPr>
      <w:r w:rsidRPr="00BD6BE7">
        <w:rPr>
          <w:b/>
          <w:bCs/>
          <w:u w:val="single"/>
        </w:rPr>
        <w:t>ACTA DE ENTREGA PROVISORIA - Viaducto Ferroviario Elevado en Vías del FF.CC. Gral.  Bartolomé Mitre, Ramal Retiro-Tigre, Tramo Dorrego-Congreso – PUESTA EN CONOCIMIENTO.</w:t>
      </w:r>
    </w:p>
    <w:p w:rsidR="00143D5E" w:rsidRPr="00BD6BE7" w:rsidRDefault="00D64AF3">
      <w:pPr>
        <w:pStyle w:val="Prrafodelista"/>
        <w:ind w:left="1647"/>
        <w:jc w:val="both"/>
      </w:pPr>
      <w:r w:rsidRPr="00BD6BE7">
        <w:t>El Directorio toma conocimiento que el Sr. Presidente de esta Operadora, de conformidad con lo instruido por la Subsecretaría de Transporte Ferroviario, ha suscripto con fecha 16 de mayo del corriente año el acta de entrega provisoria del Viaducto Ferroviario Elevado en Vías del FF.CC. Gral.  Bartolomé Mitre, Ramal Retiro-Tigre, Tramo Dorrego-Congreso conjuntamente  con el Ministerio de Desarrollo Urbano y Transporte del Gobierno de la Ciudad Autónoma de Buenos Aires (MDU) y la Administración de Infraestructura Ferroviaria Sociedad del Estado (ADIFSE).</w:t>
      </w:r>
    </w:p>
    <w:sectPr w:rsidR="00143D5E" w:rsidRPr="00BD6BE7">
      <w:headerReference w:type="default" r:id="rId7"/>
      <w:footerReference w:type="default" r:id="rId8"/>
      <w:pgSz w:w="11900" w:h="16840"/>
      <w:pgMar w:top="993" w:right="1701" w:bottom="141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DCE" w:rsidRDefault="00CC5DCE">
      <w:r>
        <w:separator/>
      </w:r>
    </w:p>
  </w:endnote>
  <w:endnote w:type="continuationSeparator" w:id="0">
    <w:p w:rsidR="00CC5DCE" w:rsidRDefault="00CC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Bold">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5E" w:rsidRDefault="00143D5E">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DCE" w:rsidRDefault="00CC5DCE">
      <w:r>
        <w:separator/>
      </w:r>
    </w:p>
  </w:footnote>
  <w:footnote w:type="continuationSeparator" w:id="0">
    <w:p w:rsidR="00CC5DCE" w:rsidRDefault="00CC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D5E" w:rsidRDefault="00143D5E">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71FD"/>
    <w:multiLevelType w:val="multilevel"/>
    <w:tmpl w:val="F1CE0D1A"/>
    <w:styleLink w:val="List1"/>
    <w:lvl w:ilvl="0">
      <w:start w:val="1"/>
      <w:numFmt w:val="decimal"/>
      <w:lvlText w:val="%1."/>
      <w:lvlJc w:val="left"/>
      <w:rPr>
        <w:rFonts w:ascii="Trebuchet MS Bold" w:eastAsia="Trebuchet MS Bold" w:hAnsi="Trebuchet MS Bold" w:cs="Trebuchet MS Bold"/>
        <w:b/>
        <w:bCs/>
        <w:position w:val="0"/>
        <w:u w:val="single"/>
      </w:rPr>
    </w:lvl>
    <w:lvl w:ilvl="1">
      <w:start w:val="1"/>
      <w:numFmt w:val="lowerLetter"/>
      <w:lvlText w:val="%2."/>
      <w:lvlJc w:val="left"/>
      <w:rPr>
        <w:rFonts w:ascii="Calibri" w:eastAsia="Calibri" w:hAnsi="Calibri" w:cs="Calibri"/>
        <w:b/>
        <w:bCs/>
        <w:position w:val="0"/>
        <w:u w:val="single"/>
      </w:rPr>
    </w:lvl>
    <w:lvl w:ilvl="2">
      <w:start w:val="1"/>
      <w:numFmt w:val="lowerRoman"/>
      <w:lvlText w:val="%3."/>
      <w:lvlJc w:val="left"/>
      <w:rPr>
        <w:rFonts w:ascii="Calibri" w:eastAsia="Calibri" w:hAnsi="Calibri" w:cs="Calibri"/>
        <w:b/>
        <w:bCs/>
        <w:position w:val="0"/>
        <w:u w:val="single"/>
      </w:rPr>
    </w:lvl>
    <w:lvl w:ilvl="3">
      <w:start w:val="1"/>
      <w:numFmt w:val="decimal"/>
      <w:lvlText w:val="%4."/>
      <w:lvlJc w:val="left"/>
      <w:rPr>
        <w:rFonts w:ascii="Calibri" w:eastAsia="Calibri" w:hAnsi="Calibri" w:cs="Calibri"/>
        <w:b/>
        <w:bCs/>
        <w:position w:val="0"/>
        <w:u w:val="single"/>
      </w:rPr>
    </w:lvl>
    <w:lvl w:ilvl="4">
      <w:start w:val="1"/>
      <w:numFmt w:val="lowerLetter"/>
      <w:lvlText w:val="%5."/>
      <w:lvlJc w:val="left"/>
      <w:rPr>
        <w:rFonts w:ascii="Calibri" w:eastAsia="Calibri" w:hAnsi="Calibri" w:cs="Calibri"/>
        <w:b/>
        <w:bCs/>
        <w:position w:val="0"/>
        <w:u w:val="single"/>
      </w:rPr>
    </w:lvl>
    <w:lvl w:ilvl="5">
      <w:start w:val="1"/>
      <w:numFmt w:val="lowerRoman"/>
      <w:lvlText w:val="%6."/>
      <w:lvlJc w:val="left"/>
      <w:rPr>
        <w:rFonts w:ascii="Calibri" w:eastAsia="Calibri" w:hAnsi="Calibri" w:cs="Calibri"/>
        <w:b/>
        <w:bCs/>
        <w:position w:val="0"/>
        <w:u w:val="single"/>
      </w:rPr>
    </w:lvl>
    <w:lvl w:ilvl="6">
      <w:start w:val="1"/>
      <w:numFmt w:val="decimal"/>
      <w:lvlText w:val="%7."/>
      <w:lvlJc w:val="left"/>
      <w:rPr>
        <w:rFonts w:ascii="Calibri" w:eastAsia="Calibri" w:hAnsi="Calibri" w:cs="Calibri"/>
        <w:b/>
        <w:bCs/>
        <w:position w:val="0"/>
        <w:u w:val="single"/>
      </w:rPr>
    </w:lvl>
    <w:lvl w:ilvl="7">
      <w:start w:val="1"/>
      <w:numFmt w:val="lowerLetter"/>
      <w:lvlText w:val="%8."/>
      <w:lvlJc w:val="left"/>
      <w:rPr>
        <w:rFonts w:ascii="Calibri" w:eastAsia="Calibri" w:hAnsi="Calibri" w:cs="Calibri"/>
        <w:b/>
        <w:bCs/>
        <w:position w:val="0"/>
        <w:u w:val="single"/>
      </w:rPr>
    </w:lvl>
    <w:lvl w:ilvl="8">
      <w:start w:val="1"/>
      <w:numFmt w:val="lowerRoman"/>
      <w:lvlText w:val="%9."/>
      <w:lvlJc w:val="left"/>
      <w:rPr>
        <w:rFonts w:ascii="Calibri" w:eastAsia="Calibri" w:hAnsi="Calibri" w:cs="Calibri"/>
        <w:b/>
        <w:bCs/>
        <w:position w:val="0"/>
        <w:u w:val="single"/>
      </w:rPr>
    </w:lvl>
  </w:abstractNum>
  <w:abstractNum w:abstractNumId="1" w15:restartNumberingAfterBreak="0">
    <w:nsid w:val="259D2F02"/>
    <w:multiLevelType w:val="multilevel"/>
    <w:tmpl w:val="1994B3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15:restartNumberingAfterBreak="0">
    <w:nsid w:val="2A6C1B8B"/>
    <w:multiLevelType w:val="multilevel"/>
    <w:tmpl w:val="6D107396"/>
    <w:styleLink w:val="Lista21"/>
    <w:lvl w:ilvl="0">
      <w:start w:val="3"/>
      <w:numFmt w:val="decimal"/>
      <w:lvlText w:val="%1."/>
      <w:lvlJc w:val="left"/>
      <w:rPr>
        <w:rFonts w:ascii="Trebuchet MS Bold" w:eastAsia="Trebuchet MS Bold" w:hAnsi="Trebuchet MS Bold" w:cs="Trebuchet MS Bold"/>
        <w:b/>
        <w:bCs/>
        <w:position w:val="0"/>
        <w:u w:val="single"/>
        <w:lang w:val="es-ES_tradnl"/>
      </w:rPr>
    </w:lvl>
    <w:lvl w:ilvl="1">
      <w:start w:val="1"/>
      <w:numFmt w:val="lowerLetter"/>
      <w:lvlText w:val="%2."/>
      <w:lvlJc w:val="left"/>
      <w:rPr>
        <w:rFonts w:ascii="Calibri" w:eastAsia="Calibri" w:hAnsi="Calibri" w:cs="Calibri"/>
        <w:b/>
        <w:bCs/>
        <w:position w:val="0"/>
        <w:u w:val="single"/>
        <w:lang w:val="es-ES_tradnl"/>
      </w:rPr>
    </w:lvl>
    <w:lvl w:ilvl="2">
      <w:start w:val="1"/>
      <w:numFmt w:val="lowerRoman"/>
      <w:lvlText w:val="%3."/>
      <w:lvlJc w:val="left"/>
      <w:rPr>
        <w:rFonts w:ascii="Calibri" w:eastAsia="Calibri" w:hAnsi="Calibri" w:cs="Calibri"/>
        <w:b/>
        <w:bCs/>
        <w:position w:val="0"/>
        <w:u w:val="single"/>
        <w:lang w:val="es-ES_tradnl"/>
      </w:rPr>
    </w:lvl>
    <w:lvl w:ilvl="3">
      <w:start w:val="1"/>
      <w:numFmt w:val="decimal"/>
      <w:lvlText w:val="%4."/>
      <w:lvlJc w:val="left"/>
      <w:rPr>
        <w:rFonts w:ascii="Calibri" w:eastAsia="Calibri" w:hAnsi="Calibri" w:cs="Calibri"/>
        <w:b/>
        <w:bCs/>
        <w:position w:val="0"/>
        <w:u w:val="single"/>
        <w:lang w:val="es-ES_tradnl"/>
      </w:rPr>
    </w:lvl>
    <w:lvl w:ilvl="4">
      <w:start w:val="1"/>
      <w:numFmt w:val="lowerLetter"/>
      <w:lvlText w:val="%5."/>
      <w:lvlJc w:val="left"/>
      <w:rPr>
        <w:rFonts w:ascii="Calibri" w:eastAsia="Calibri" w:hAnsi="Calibri" w:cs="Calibri"/>
        <w:b/>
        <w:bCs/>
        <w:position w:val="0"/>
        <w:u w:val="single"/>
        <w:lang w:val="es-ES_tradnl"/>
      </w:rPr>
    </w:lvl>
    <w:lvl w:ilvl="5">
      <w:start w:val="1"/>
      <w:numFmt w:val="lowerRoman"/>
      <w:lvlText w:val="%6."/>
      <w:lvlJc w:val="left"/>
      <w:rPr>
        <w:rFonts w:ascii="Calibri" w:eastAsia="Calibri" w:hAnsi="Calibri" w:cs="Calibri"/>
        <w:b/>
        <w:bCs/>
        <w:position w:val="0"/>
        <w:u w:val="single"/>
        <w:lang w:val="es-ES_tradnl"/>
      </w:rPr>
    </w:lvl>
    <w:lvl w:ilvl="6">
      <w:start w:val="1"/>
      <w:numFmt w:val="decimal"/>
      <w:lvlText w:val="%7."/>
      <w:lvlJc w:val="left"/>
      <w:rPr>
        <w:rFonts w:ascii="Calibri" w:eastAsia="Calibri" w:hAnsi="Calibri" w:cs="Calibri"/>
        <w:b/>
        <w:bCs/>
        <w:position w:val="0"/>
        <w:u w:val="single"/>
        <w:lang w:val="es-ES_tradnl"/>
      </w:rPr>
    </w:lvl>
    <w:lvl w:ilvl="7">
      <w:start w:val="1"/>
      <w:numFmt w:val="lowerLetter"/>
      <w:lvlText w:val="%8."/>
      <w:lvlJc w:val="left"/>
      <w:rPr>
        <w:rFonts w:ascii="Calibri" w:eastAsia="Calibri" w:hAnsi="Calibri" w:cs="Calibri"/>
        <w:b/>
        <w:bCs/>
        <w:position w:val="0"/>
        <w:u w:val="single"/>
        <w:lang w:val="es-ES_tradnl"/>
      </w:rPr>
    </w:lvl>
    <w:lvl w:ilvl="8">
      <w:start w:val="1"/>
      <w:numFmt w:val="lowerRoman"/>
      <w:lvlText w:val="%9."/>
      <w:lvlJc w:val="left"/>
      <w:rPr>
        <w:rFonts w:ascii="Calibri" w:eastAsia="Calibri" w:hAnsi="Calibri" w:cs="Calibri"/>
        <w:b/>
        <w:bCs/>
        <w:position w:val="0"/>
        <w:u w:val="single"/>
        <w:lang w:val="es-ES_tradnl"/>
      </w:rPr>
    </w:lvl>
  </w:abstractNum>
  <w:abstractNum w:abstractNumId="3" w15:restartNumberingAfterBreak="0">
    <w:nsid w:val="2A9A18D5"/>
    <w:multiLevelType w:val="multilevel"/>
    <w:tmpl w:val="D2FA71B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15:restartNumberingAfterBreak="0">
    <w:nsid w:val="4BA539C3"/>
    <w:multiLevelType w:val="multilevel"/>
    <w:tmpl w:val="4D88C9A8"/>
    <w:styleLink w:val="List0"/>
    <w:lvl w:ilvl="0">
      <w:numFmt w:val="bullet"/>
      <w:lvlText w:val="•"/>
      <w:lvlJc w:val="left"/>
      <w:rPr>
        <w:rFonts w:ascii="Trebuchet MS Bold" w:eastAsia="Trebuchet MS Bold" w:hAnsi="Trebuchet MS Bold" w:cs="Trebuchet MS Bold"/>
        <w:position w:val="0"/>
      </w:rPr>
    </w:lvl>
    <w:lvl w:ilvl="1">
      <w:start w:val="1"/>
      <w:numFmt w:val="bullet"/>
      <w:lvlText w:val="o"/>
      <w:lvlJc w:val="left"/>
      <w:rPr>
        <w:rFonts w:ascii="Trebuchet MS" w:eastAsia="Trebuchet MS" w:hAnsi="Trebuchet MS" w:cs="Trebuchet MS"/>
        <w:position w:val="0"/>
      </w:rPr>
    </w:lvl>
    <w:lvl w:ilvl="2">
      <w:start w:val="1"/>
      <w:numFmt w:val="bullet"/>
      <w:lvlText w:val="▪"/>
      <w:lvlJc w:val="left"/>
      <w:rPr>
        <w:rFonts w:ascii="Trebuchet MS" w:eastAsia="Trebuchet MS" w:hAnsi="Trebuchet MS" w:cs="Trebuchet MS"/>
        <w:position w:val="0"/>
      </w:rPr>
    </w:lvl>
    <w:lvl w:ilvl="3">
      <w:start w:val="1"/>
      <w:numFmt w:val="bullet"/>
      <w:lvlText w:val="•"/>
      <w:lvlJc w:val="left"/>
      <w:rPr>
        <w:rFonts w:ascii="Trebuchet MS" w:eastAsia="Trebuchet MS" w:hAnsi="Trebuchet MS" w:cs="Trebuchet MS"/>
        <w:position w:val="0"/>
      </w:rPr>
    </w:lvl>
    <w:lvl w:ilvl="4">
      <w:start w:val="1"/>
      <w:numFmt w:val="bullet"/>
      <w:lvlText w:val="o"/>
      <w:lvlJc w:val="left"/>
      <w:rPr>
        <w:rFonts w:ascii="Trebuchet MS" w:eastAsia="Trebuchet MS" w:hAnsi="Trebuchet MS" w:cs="Trebuchet MS"/>
        <w:position w:val="0"/>
      </w:rPr>
    </w:lvl>
    <w:lvl w:ilvl="5">
      <w:start w:val="1"/>
      <w:numFmt w:val="bullet"/>
      <w:lvlText w:val="▪"/>
      <w:lvlJc w:val="left"/>
      <w:rPr>
        <w:rFonts w:ascii="Trebuchet MS" w:eastAsia="Trebuchet MS" w:hAnsi="Trebuchet MS" w:cs="Trebuchet MS"/>
        <w:position w:val="0"/>
      </w:rPr>
    </w:lvl>
    <w:lvl w:ilvl="6">
      <w:start w:val="1"/>
      <w:numFmt w:val="bullet"/>
      <w:lvlText w:val="•"/>
      <w:lvlJc w:val="left"/>
      <w:rPr>
        <w:rFonts w:ascii="Trebuchet MS" w:eastAsia="Trebuchet MS" w:hAnsi="Trebuchet MS" w:cs="Trebuchet MS"/>
        <w:position w:val="0"/>
      </w:rPr>
    </w:lvl>
    <w:lvl w:ilvl="7">
      <w:start w:val="1"/>
      <w:numFmt w:val="bullet"/>
      <w:lvlText w:val="o"/>
      <w:lvlJc w:val="left"/>
      <w:rPr>
        <w:rFonts w:ascii="Trebuchet MS" w:eastAsia="Trebuchet MS" w:hAnsi="Trebuchet MS" w:cs="Trebuchet MS"/>
        <w:position w:val="0"/>
      </w:rPr>
    </w:lvl>
    <w:lvl w:ilvl="8">
      <w:start w:val="1"/>
      <w:numFmt w:val="bullet"/>
      <w:lvlText w:val="▪"/>
      <w:lvlJc w:val="left"/>
      <w:rPr>
        <w:rFonts w:ascii="Trebuchet MS" w:eastAsia="Trebuchet MS" w:hAnsi="Trebuchet MS" w:cs="Trebuchet MS"/>
        <w:position w:val="0"/>
      </w:rPr>
    </w:lvl>
  </w:abstractNum>
  <w:abstractNum w:abstractNumId="5" w15:restartNumberingAfterBreak="0">
    <w:nsid w:val="4BF70B16"/>
    <w:multiLevelType w:val="multilevel"/>
    <w:tmpl w:val="DA4AD16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5EDA0F62"/>
    <w:multiLevelType w:val="multilevel"/>
    <w:tmpl w:val="A83EF3F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60C106AD"/>
    <w:multiLevelType w:val="multilevel"/>
    <w:tmpl w:val="A9D4BF1A"/>
    <w:lvl w:ilvl="0">
      <w:start w:val="1"/>
      <w:numFmt w:val="decimal"/>
      <w:lvlText w:val="%1."/>
      <w:lvlJc w:val="left"/>
      <w:rPr>
        <w:rFonts w:ascii="Calibri" w:eastAsia="Calibri" w:hAnsi="Calibri" w:cs="Calibri"/>
        <w:b/>
        <w:bCs/>
        <w:position w:val="0"/>
        <w:u w:val="single"/>
      </w:rPr>
    </w:lvl>
    <w:lvl w:ilvl="1">
      <w:start w:val="1"/>
      <w:numFmt w:val="lowerLetter"/>
      <w:lvlText w:val="%2."/>
      <w:lvlJc w:val="left"/>
      <w:rPr>
        <w:rFonts w:ascii="Calibri" w:eastAsia="Calibri" w:hAnsi="Calibri" w:cs="Calibri"/>
        <w:b/>
        <w:bCs/>
        <w:position w:val="0"/>
        <w:u w:val="single"/>
      </w:rPr>
    </w:lvl>
    <w:lvl w:ilvl="2">
      <w:start w:val="1"/>
      <w:numFmt w:val="lowerRoman"/>
      <w:lvlText w:val="%3."/>
      <w:lvlJc w:val="left"/>
      <w:rPr>
        <w:rFonts w:ascii="Calibri" w:eastAsia="Calibri" w:hAnsi="Calibri" w:cs="Calibri"/>
        <w:b/>
        <w:bCs/>
        <w:position w:val="0"/>
        <w:u w:val="single"/>
      </w:rPr>
    </w:lvl>
    <w:lvl w:ilvl="3">
      <w:start w:val="1"/>
      <w:numFmt w:val="decimal"/>
      <w:lvlText w:val="%4."/>
      <w:lvlJc w:val="left"/>
      <w:rPr>
        <w:rFonts w:ascii="Calibri" w:eastAsia="Calibri" w:hAnsi="Calibri" w:cs="Calibri"/>
        <w:b/>
        <w:bCs/>
        <w:position w:val="0"/>
        <w:u w:val="single"/>
      </w:rPr>
    </w:lvl>
    <w:lvl w:ilvl="4">
      <w:start w:val="1"/>
      <w:numFmt w:val="lowerLetter"/>
      <w:lvlText w:val="%5."/>
      <w:lvlJc w:val="left"/>
      <w:rPr>
        <w:rFonts w:ascii="Calibri" w:eastAsia="Calibri" w:hAnsi="Calibri" w:cs="Calibri"/>
        <w:b/>
        <w:bCs/>
        <w:position w:val="0"/>
        <w:u w:val="single"/>
      </w:rPr>
    </w:lvl>
    <w:lvl w:ilvl="5">
      <w:start w:val="1"/>
      <w:numFmt w:val="lowerRoman"/>
      <w:lvlText w:val="%6."/>
      <w:lvlJc w:val="left"/>
      <w:rPr>
        <w:rFonts w:ascii="Calibri" w:eastAsia="Calibri" w:hAnsi="Calibri" w:cs="Calibri"/>
        <w:b/>
        <w:bCs/>
        <w:position w:val="0"/>
        <w:u w:val="single"/>
      </w:rPr>
    </w:lvl>
    <w:lvl w:ilvl="6">
      <w:start w:val="1"/>
      <w:numFmt w:val="decimal"/>
      <w:lvlText w:val="%7."/>
      <w:lvlJc w:val="left"/>
      <w:rPr>
        <w:rFonts w:ascii="Calibri" w:eastAsia="Calibri" w:hAnsi="Calibri" w:cs="Calibri"/>
        <w:b/>
        <w:bCs/>
        <w:position w:val="0"/>
        <w:u w:val="single"/>
      </w:rPr>
    </w:lvl>
    <w:lvl w:ilvl="7">
      <w:start w:val="1"/>
      <w:numFmt w:val="lowerLetter"/>
      <w:lvlText w:val="%8."/>
      <w:lvlJc w:val="left"/>
      <w:rPr>
        <w:rFonts w:ascii="Calibri" w:eastAsia="Calibri" w:hAnsi="Calibri" w:cs="Calibri"/>
        <w:b/>
        <w:bCs/>
        <w:position w:val="0"/>
        <w:u w:val="single"/>
      </w:rPr>
    </w:lvl>
    <w:lvl w:ilvl="8">
      <w:start w:val="1"/>
      <w:numFmt w:val="lowerRoman"/>
      <w:lvlText w:val="%9."/>
      <w:lvlJc w:val="left"/>
      <w:rPr>
        <w:rFonts w:ascii="Calibri" w:eastAsia="Calibri" w:hAnsi="Calibri" w:cs="Calibri"/>
        <w:b/>
        <w:bCs/>
        <w:position w:val="0"/>
        <w:u w:val="single"/>
      </w:rPr>
    </w:lvl>
  </w:abstractNum>
  <w:abstractNum w:abstractNumId="8" w15:restartNumberingAfterBreak="0">
    <w:nsid w:val="70FA64EB"/>
    <w:multiLevelType w:val="multilevel"/>
    <w:tmpl w:val="B06A7B28"/>
    <w:lvl w:ilvl="0">
      <w:start w:val="1"/>
      <w:numFmt w:val="decimal"/>
      <w:lvlText w:val="%1."/>
      <w:lvlJc w:val="left"/>
      <w:rPr>
        <w:rFonts w:ascii="Calibri" w:eastAsia="Calibri" w:hAnsi="Calibri" w:cs="Calibri"/>
        <w:b/>
        <w:bCs/>
        <w:position w:val="0"/>
        <w:u w:val="single"/>
        <w:lang w:val="es-ES_tradnl"/>
      </w:rPr>
    </w:lvl>
    <w:lvl w:ilvl="1">
      <w:start w:val="1"/>
      <w:numFmt w:val="lowerLetter"/>
      <w:lvlText w:val="%2."/>
      <w:lvlJc w:val="left"/>
      <w:rPr>
        <w:rFonts w:ascii="Calibri" w:eastAsia="Calibri" w:hAnsi="Calibri" w:cs="Calibri"/>
        <w:b/>
        <w:bCs/>
        <w:position w:val="0"/>
        <w:u w:val="single"/>
        <w:lang w:val="es-ES_tradnl"/>
      </w:rPr>
    </w:lvl>
    <w:lvl w:ilvl="2">
      <w:start w:val="1"/>
      <w:numFmt w:val="lowerRoman"/>
      <w:lvlText w:val="%3."/>
      <w:lvlJc w:val="left"/>
      <w:rPr>
        <w:rFonts w:ascii="Calibri" w:eastAsia="Calibri" w:hAnsi="Calibri" w:cs="Calibri"/>
        <w:b/>
        <w:bCs/>
        <w:position w:val="0"/>
        <w:u w:val="single"/>
        <w:lang w:val="es-ES_tradnl"/>
      </w:rPr>
    </w:lvl>
    <w:lvl w:ilvl="3">
      <w:start w:val="1"/>
      <w:numFmt w:val="decimal"/>
      <w:lvlText w:val="%4."/>
      <w:lvlJc w:val="left"/>
      <w:rPr>
        <w:rFonts w:ascii="Calibri" w:eastAsia="Calibri" w:hAnsi="Calibri" w:cs="Calibri"/>
        <w:b/>
        <w:bCs/>
        <w:position w:val="0"/>
        <w:u w:val="single"/>
        <w:lang w:val="es-ES_tradnl"/>
      </w:rPr>
    </w:lvl>
    <w:lvl w:ilvl="4">
      <w:start w:val="1"/>
      <w:numFmt w:val="lowerLetter"/>
      <w:lvlText w:val="%5."/>
      <w:lvlJc w:val="left"/>
      <w:rPr>
        <w:rFonts w:ascii="Calibri" w:eastAsia="Calibri" w:hAnsi="Calibri" w:cs="Calibri"/>
        <w:b/>
        <w:bCs/>
        <w:position w:val="0"/>
        <w:u w:val="single"/>
        <w:lang w:val="es-ES_tradnl"/>
      </w:rPr>
    </w:lvl>
    <w:lvl w:ilvl="5">
      <w:start w:val="1"/>
      <w:numFmt w:val="lowerRoman"/>
      <w:lvlText w:val="%6."/>
      <w:lvlJc w:val="left"/>
      <w:rPr>
        <w:rFonts w:ascii="Calibri" w:eastAsia="Calibri" w:hAnsi="Calibri" w:cs="Calibri"/>
        <w:b/>
        <w:bCs/>
        <w:position w:val="0"/>
        <w:u w:val="single"/>
        <w:lang w:val="es-ES_tradnl"/>
      </w:rPr>
    </w:lvl>
    <w:lvl w:ilvl="6">
      <w:start w:val="1"/>
      <w:numFmt w:val="decimal"/>
      <w:lvlText w:val="%7."/>
      <w:lvlJc w:val="left"/>
      <w:rPr>
        <w:rFonts w:ascii="Calibri" w:eastAsia="Calibri" w:hAnsi="Calibri" w:cs="Calibri"/>
        <w:b/>
        <w:bCs/>
        <w:position w:val="0"/>
        <w:u w:val="single"/>
        <w:lang w:val="es-ES_tradnl"/>
      </w:rPr>
    </w:lvl>
    <w:lvl w:ilvl="7">
      <w:start w:val="1"/>
      <w:numFmt w:val="lowerLetter"/>
      <w:lvlText w:val="%8."/>
      <w:lvlJc w:val="left"/>
      <w:rPr>
        <w:rFonts w:ascii="Calibri" w:eastAsia="Calibri" w:hAnsi="Calibri" w:cs="Calibri"/>
        <w:b/>
        <w:bCs/>
        <w:position w:val="0"/>
        <w:u w:val="single"/>
        <w:lang w:val="es-ES_tradnl"/>
      </w:rPr>
    </w:lvl>
    <w:lvl w:ilvl="8">
      <w:start w:val="1"/>
      <w:numFmt w:val="lowerRoman"/>
      <w:lvlText w:val="%9."/>
      <w:lvlJc w:val="left"/>
      <w:rPr>
        <w:rFonts w:ascii="Calibri" w:eastAsia="Calibri" w:hAnsi="Calibri" w:cs="Calibri"/>
        <w:b/>
        <w:bCs/>
        <w:position w:val="0"/>
        <w:u w:val="single"/>
        <w:lang w:val="es-ES_tradnl"/>
      </w:rPr>
    </w:lvl>
  </w:abstractNum>
  <w:abstractNum w:abstractNumId="9" w15:restartNumberingAfterBreak="0">
    <w:nsid w:val="76240666"/>
    <w:multiLevelType w:val="multilevel"/>
    <w:tmpl w:val="2B8019C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3"/>
  </w:num>
  <w:num w:numId="2">
    <w:abstractNumId w:val="9"/>
  </w:num>
  <w:num w:numId="3">
    <w:abstractNumId w:val="1"/>
  </w:num>
  <w:num w:numId="4">
    <w:abstractNumId w:val="5"/>
  </w:num>
  <w:num w:numId="5">
    <w:abstractNumId w:val="4"/>
  </w:num>
  <w:num w:numId="6">
    <w:abstractNumId w:val="7"/>
  </w:num>
  <w:num w:numId="7">
    <w:abstractNumId w:val="6"/>
  </w:num>
  <w:num w:numId="8">
    <w:abstractNumId w:val="0"/>
    <w:lvlOverride w:ilvl="0">
      <w:lvl w:ilvl="0">
        <w:start w:val="1"/>
        <w:numFmt w:val="decimal"/>
        <w:lvlText w:val="%1."/>
        <w:lvlJc w:val="left"/>
        <w:rPr>
          <w:rFonts w:ascii="Trebuchet MS Bold" w:eastAsia="Trebuchet MS Bold" w:hAnsi="Trebuchet MS Bold" w:cs="Trebuchet MS Bold"/>
          <w:b/>
          <w:bCs/>
          <w:position w:val="0"/>
          <w:u w:val="none"/>
        </w:rPr>
      </w:lvl>
    </w:lvlOverride>
    <w:lvlOverride w:ilvl="1">
      <w:lvl w:ilvl="1">
        <w:start w:val="1"/>
        <w:numFmt w:val="lowerLetter"/>
        <w:lvlText w:val="%2."/>
        <w:lvlJc w:val="left"/>
        <w:rPr>
          <w:rFonts w:ascii="Calibri" w:eastAsia="Calibri" w:hAnsi="Calibri" w:cs="Calibri"/>
          <w:b/>
          <w:bCs/>
          <w:position w:val="0"/>
          <w:u w:val="single"/>
        </w:rPr>
      </w:lvl>
    </w:lvlOverride>
    <w:lvlOverride w:ilvl="2">
      <w:lvl w:ilvl="2">
        <w:start w:val="1"/>
        <w:numFmt w:val="lowerRoman"/>
        <w:lvlText w:val="%3."/>
        <w:lvlJc w:val="left"/>
        <w:rPr>
          <w:rFonts w:ascii="Calibri" w:eastAsia="Calibri" w:hAnsi="Calibri" w:cs="Calibri"/>
          <w:b/>
          <w:bCs/>
          <w:position w:val="0"/>
          <w:u w:val="single"/>
        </w:rPr>
      </w:lvl>
    </w:lvlOverride>
    <w:lvlOverride w:ilvl="3">
      <w:lvl w:ilvl="3">
        <w:start w:val="1"/>
        <w:numFmt w:val="decimal"/>
        <w:lvlText w:val="%4."/>
        <w:lvlJc w:val="left"/>
        <w:rPr>
          <w:rFonts w:ascii="Calibri" w:eastAsia="Calibri" w:hAnsi="Calibri" w:cs="Calibri"/>
          <w:b/>
          <w:bCs/>
          <w:position w:val="0"/>
          <w:u w:val="single"/>
        </w:rPr>
      </w:lvl>
    </w:lvlOverride>
    <w:lvlOverride w:ilvl="4">
      <w:lvl w:ilvl="4">
        <w:start w:val="1"/>
        <w:numFmt w:val="lowerLetter"/>
        <w:lvlText w:val="%5."/>
        <w:lvlJc w:val="left"/>
        <w:rPr>
          <w:rFonts w:ascii="Calibri" w:eastAsia="Calibri" w:hAnsi="Calibri" w:cs="Calibri"/>
          <w:b/>
          <w:bCs/>
          <w:position w:val="0"/>
          <w:u w:val="single"/>
        </w:rPr>
      </w:lvl>
    </w:lvlOverride>
    <w:lvlOverride w:ilvl="5">
      <w:lvl w:ilvl="5">
        <w:start w:val="1"/>
        <w:numFmt w:val="lowerRoman"/>
        <w:lvlText w:val="%6."/>
        <w:lvlJc w:val="left"/>
        <w:rPr>
          <w:rFonts w:ascii="Calibri" w:eastAsia="Calibri" w:hAnsi="Calibri" w:cs="Calibri"/>
          <w:b/>
          <w:bCs/>
          <w:position w:val="0"/>
          <w:u w:val="single"/>
        </w:rPr>
      </w:lvl>
    </w:lvlOverride>
    <w:lvlOverride w:ilvl="6">
      <w:lvl w:ilvl="6">
        <w:start w:val="1"/>
        <w:numFmt w:val="decimal"/>
        <w:lvlText w:val="%7."/>
        <w:lvlJc w:val="left"/>
        <w:rPr>
          <w:rFonts w:ascii="Calibri" w:eastAsia="Calibri" w:hAnsi="Calibri" w:cs="Calibri"/>
          <w:b/>
          <w:bCs/>
          <w:position w:val="0"/>
          <w:u w:val="single"/>
        </w:rPr>
      </w:lvl>
    </w:lvlOverride>
    <w:lvlOverride w:ilvl="7">
      <w:lvl w:ilvl="7">
        <w:start w:val="1"/>
        <w:numFmt w:val="lowerLetter"/>
        <w:lvlText w:val="%8."/>
        <w:lvlJc w:val="left"/>
        <w:rPr>
          <w:rFonts w:ascii="Calibri" w:eastAsia="Calibri" w:hAnsi="Calibri" w:cs="Calibri"/>
          <w:b/>
          <w:bCs/>
          <w:position w:val="0"/>
          <w:u w:val="single"/>
        </w:rPr>
      </w:lvl>
    </w:lvlOverride>
    <w:lvlOverride w:ilvl="8">
      <w:lvl w:ilvl="8">
        <w:start w:val="1"/>
        <w:numFmt w:val="lowerRoman"/>
        <w:lvlText w:val="%9."/>
        <w:lvlJc w:val="left"/>
        <w:rPr>
          <w:rFonts w:ascii="Calibri" w:eastAsia="Calibri" w:hAnsi="Calibri" w:cs="Calibri"/>
          <w:b/>
          <w:bCs/>
          <w:position w:val="0"/>
          <w:u w:val="single"/>
        </w:rPr>
      </w:lvl>
    </w:lvlOverride>
  </w:num>
  <w:num w:numId="9">
    <w:abstractNumId w:val="8"/>
  </w:num>
  <w:num w:numId="10">
    <w:abstractNumId w:val="2"/>
    <w:lvlOverride w:ilvl="0">
      <w:lvl w:ilvl="0">
        <w:start w:val="3"/>
        <w:numFmt w:val="decimal"/>
        <w:lvlText w:val="%1."/>
        <w:lvlJc w:val="left"/>
        <w:rPr>
          <w:rFonts w:ascii="Calibri" w:eastAsia="Trebuchet MS Bold" w:hAnsi="Calibri" w:cs="Calibri" w:hint="default"/>
          <w:b/>
          <w:bCs/>
          <w:position w:val="0"/>
          <w:u w:val="none"/>
          <w:lang w:val="es-ES_tradnl"/>
        </w:rPr>
      </w:lvl>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5E"/>
    <w:rsid w:val="00143D5E"/>
    <w:rsid w:val="002C1F3C"/>
    <w:rsid w:val="003636F7"/>
    <w:rsid w:val="004957E4"/>
    <w:rsid w:val="004D146A"/>
    <w:rsid w:val="00A41FFD"/>
    <w:rsid w:val="00BD35AF"/>
    <w:rsid w:val="00BD6BE7"/>
    <w:rsid w:val="00CC5DCE"/>
    <w:rsid w:val="00D64AF3"/>
    <w:rsid w:val="00DC60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94E67-1DBC-445F-A021-BE4B9268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
    <w:name w:val="Cuerpo"/>
    <w:pPr>
      <w:spacing w:after="160" w:line="259" w:lineRule="auto"/>
    </w:pPr>
    <w:rPr>
      <w:rFonts w:ascii="Calibri" w:eastAsia="Calibri" w:hAnsi="Calibri" w:cs="Calibri"/>
      <w:color w:val="000000"/>
      <w:sz w:val="22"/>
      <w:szCs w:val="22"/>
      <w:u w:color="000000"/>
      <w:lang w:val="es-ES_tradnl"/>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List0">
    <w:name w:val="List 0"/>
    <w:basedOn w:val="Estiloimportado1"/>
    <w:pPr>
      <w:numPr>
        <w:numId w:val="5"/>
      </w:numPr>
    </w:pPr>
  </w:style>
  <w:style w:type="numbering" w:customStyle="1" w:styleId="Estiloimportado1">
    <w:name w:val="Estilo importado 1"/>
  </w:style>
  <w:style w:type="numbering" w:customStyle="1" w:styleId="List1">
    <w:name w:val="List 1"/>
    <w:basedOn w:val="Estiloimportado2"/>
    <w:pPr>
      <w:numPr>
        <w:numId w:val="11"/>
      </w:numPr>
    </w:pPr>
  </w:style>
  <w:style w:type="numbering" w:customStyle="1" w:styleId="Estiloimportado2">
    <w:name w:val="Estilo importado 2"/>
  </w:style>
  <w:style w:type="numbering" w:customStyle="1" w:styleId="Lista21">
    <w:name w:val="Lista 21"/>
    <w:basedOn w:val="Estiloimportado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4117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Gigena, Marcela</dc:creator>
  <cp:lastModifiedBy>Bader, Stephanie</cp:lastModifiedBy>
  <cp:revision>2</cp:revision>
  <dcterms:created xsi:type="dcterms:W3CDTF">2020-07-21T17:26:00Z</dcterms:created>
  <dcterms:modified xsi:type="dcterms:W3CDTF">2020-07-21T17:26:00Z</dcterms:modified>
</cp:coreProperties>
</file>