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56" w:rsidRPr="00FA03B9" w:rsidRDefault="00FA03B9">
      <w:pPr>
        <w:pStyle w:val="Cuerpo"/>
        <w:jc w:val="both"/>
        <w:rPr>
          <w:smallCaps/>
          <w:u w:val="single"/>
        </w:rPr>
      </w:pPr>
      <w:r w:rsidRPr="00FA03B9">
        <w:rPr>
          <w:smallCaps/>
          <w:u w:val="single"/>
        </w:rPr>
        <w:t xml:space="preserve">Acta </w:t>
      </w:r>
      <w:r w:rsidR="00DC3C1B" w:rsidRPr="00FA03B9">
        <w:rPr>
          <w:smallCaps/>
          <w:u w:val="single"/>
        </w:rPr>
        <w:t xml:space="preserve">de Directorio N° </w:t>
      </w:r>
      <w:r w:rsidR="005C5DF7" w:rsidRPr="00FA03B9">
        <w:rPr>
          <w:smallCaps/>
          <w:u w:val="single"/>
        </w:rPr>
        <w:t xml:space="preserve">267 </w:t>
      </w:r>
    </w:p>
    <w:p w:rsidR="00A44A56" w:rsidRPr="00FA03B9" w:rsidRDefault="005C5DF7">
      <w:pPr>
        <w:pStyle w:val="Cuerpo"/>
        <w:jc w:val="both"/>
        <w:rPr>
          <w:b/>
          <w:bCs/>
          <w:smallCaps/>
        </w:rPr>
      </w:pPr>
      <w:r w:rsidRPr="00FA03B9">
        <w:rPr>
          <w:b/>
          <w:bCs/>
          <w:smallCaps/>
        </w:rPr>
        <w:t xml:space="preserve">Fecha: </w:t>
      </w:r>
      <w:r w:rsidRPr="00FA03B9">
        <w:t>04/04/2019</w:t>
      </w:r>
    </w:p>
    <w:p w:rsidR="00A44A56" w:rsidRPr="00FA03B9" w:rsidRDefault="005C5DF7">
      <w:pPr>
        <w:pStyle w:val="Cuerpo"/>
        <w:jc w:val="both"/>
        <w:rPr>
          <w:b/>
          <w:bCs/>
          <w:smallCaps/>
        </w:rPr>
      </w:pPr>
      <w:r w:rsidRPr="00FA03B9">
        <w:rPr>
          <w:b/>
          <w:bCs/>
          <w:smallCaps/>
        </w:rPr>
        <w:t xml:space="preserve">Lugar: </w:t>
      </w:r>
      <w:r w:rsidRPr="00FA03B9">
        <w:rPr>
          <w:lang w:val="da-DK"/>
        </w:rPr>
        <w:t>Avda. Jos</w:t>
      </w:r>
      <w:r w:rsidRPr="00FA03B9">
        <w:t>é María Ramos Mejí</w:t>
      </w:r>
      <w:r w:rsidRPr="00FA03B9">
        <w:rPr>
          <w:lang w:val="es-AR"/>
        </w:rPr>
        <w:t>a 1302, piso 4to, oficina 400.</w:t>
      </w:r>
    </w:p>
    <w:p w:rsidR="00A44A56" w:rsidRPr="00FA03B9" w:rsidRDefault="005C5DF7">
      <w:pPr>
        <w:pStyle w:val="Cuerpo"/>
        <w:jc w:val="both"/>
        <w:rPr>
          <w:b/>
          <w:bCs/>
          <w:smallCaps/>
        </w:rPr>
      </w:pPr>
      <w:r w:rsidRPr="00FA03B9">
        <w:rPr>
          <w:b/>
          <w:bCs/>
          <w:smallCaps/>
          <w:lang w:val="pt-PT"/>
        </w:rPr>
        <w:t xml:space="preserve">Participantes: </w:t>
      </w:r>
    </w:p>
    <w:p w:rsidR="00A44A56" w:rsidRPr="00FA03B9" w:rsidRDefault="005C5DF7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</w:pPr>
      <w:r w:rsidRPr="00FA03B9">
        <w:t>Director titular: Diego Eduardo Kyburg.</w:t>
      </w:r>
    </w:p>
    <w:p w:rsidR="00A44A56" w:rsidRPr="00FA03B9" w:rsidRDefault="005C5DF7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</w:pPr>
      <w:r w:rsidRPr="00FA03B9">
        <w:t>Director Suplente: José María Milberg.</w:t>
      </w:r>
    </w:p>
    <w:p w:rsidR="00A44A56" w:rsidRPr="00FA03B9" w:rsidRDefault="005C5DF7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</w:pPr>
      <w:r w:rsidRPr="00FA03B9">
        <w:t>Miembros de la Comisión Fiscalizadora: Ana María González, Nestor Luis Fuks y Axel Martin.</w:t>
      </w:r>
    </w:p>
    <w:p w:rsidR="00A44A56" w:rsidRPr="00FA03B9" w:rsidRDefault="005C5DF7">
      <w:pPr>
        <w:pStyle w:val="Prrafodelista"/>
        <w:numPr>
          <w:ilvl w:val="0"/>
          <w:numId w:val="6"/>
        </w:numPr>
        <w:tabs>
          <w:tab w:val="num" w:pos="1776"/>
        </w:tabs>
        <w:ind w:left="1776" w:hanging="360"/>
        <w:jc w:val="both"/>
      </w:pPr>
      <w:r w:rsidRPr="00FA03B9">
        <w:t>Secretaria General: María de las Mercedes Archimbal.</w:t>
      </w:r>
    </w:p>
    <w:p w:rsidR="00A44A56" w:rsidRPr="00FA03B9" w:rsidRDefault="005C5DF7">
      <w:pPr>
        <w:pStyle w:val="Cuerpo"/>
        <w:jc w:val="both"/>
        <w:rPr>
          <w:b/>
          <w:bCs/>
          <w:smallCaps/>
        </w:rPr>
      </w:pPr>
      <w:r w:rsidRPr="00FA03B9">
        <w:rPr>
          <w:b/>
          <w:bCs/>
          <w:smallCaps/>
        </w:rPr>
        <w:t xml:space="preserve">Orden del día: </w:t>
      </w:r>
    </w:p>
    <w:p w:rsidR="00A44A56" w:rsidRPr="00FA03B9" w:rsidRDefault="005C5DF7" w:rsidP="00FA03B9">
      <w:pPr>
        <w:pStyle w:val="Prrafodelista"/>
        <w:numPr>
          <w:ilvl w:val="0"/>
          <w:numId w:val="11"/>
        </w:numPr>
        <w:tabs>
          <w:tab w:val="num" w:pos="1647"/>
        </w:tabs>
        <w:spacing w:after="240"/>
        <w:ind w:left="1644" w:hanging="357"/>
        <w:jc w:val="both"/>
        <w:rPr>
          <w:rFonts w:eastAsia="Trebuchet MS Bold"/>
          <w:b/>
          <w:bCs/>
          <w:u w:val="single"/>
        </w:rPr>
      </w:pPr>
      <w:r w:rsidRPr="00FA03B9">
        <w:rPr>
          <w:b/>
          <w:bCs/>
          <w:u w:val="single"/>
        </w:rPr>
        <w:t>EXPEDIENTE TRE-SOF-SOFS-0000727/2018 - ESTRUCTURA GERENCIA LINEA SAN MARTIN – MODIFICACION.</w:t>
      </w:r>
    </w:p>
    <w:p w:rsidR="00A44A56" w:rsidRPr="00FA03B9" w:rsidRDefault="005C5DF7">
      <w:pPr>
        <w:pStyle w:val="Prrafodelista"/>
        <w:ind w:left="1701"/>
        <w:jc w:val="both"/>
      </w:pPr>
      <w:r w:rsidRPr="00FA03B9">
        <w:t>El Directorio por unanimidad resuelve aprobar la modificación a la estructura de la Gerencia de la Línea San Martín.</w:t>
      </w:r>
      <w:bookmarkStart w:id="0" w:name="_GoBack"/>
      <w:bookmarkEnd w:id="0"/>
    </w:p>
    <w:p w:rsidR="00A44A56" w:rsidRPr="00FA03B9" w:rsidRDefault="00A44A56">
      <w:pPr>
        <w:pStyle w:val="Prrafodelista"/>
        <w:ind w:left="2136"/>
        <w:jc w:val="both"/>
        <w:rPr>
          <w:b/>
          <w:bCs/>
          <w:sz w:val="16"/>
          <w:szCs w:val="16"/>
          <w:u w:val="single"/>
          <w:shd w:val="clear" w:color="auto" w:fill="FFFF00"/>
        </w:rPr>
      </w:pPr>
    </w:p>
    <w:p w:rsidR="00A44A56" w:rsidRPr="00FA03B9" w:rsidRDefault="005C5DF7" w:rsidP="00FA03B9">
      <w:pPr>
        <w:pStyle w:val="Prrafodelista"/>
        <w:numPr>
          <w:ilvl w:val="0"/>
          <w:numId w:val="11"/>
        </w:numPr>
        <w:tabs>
          <w:tab w:val="num" w:pos="1647"/>
        </w:tabs>
        <w:spacing w:after="240"/>
        <w:ind w:left="1644" w:hanging="357"/>
        <w:jc w:val="both"/>
        <w:rPr>
          <w:rFonts w:eastAsia="Trebuchet MS Bold"/>
          <w:b/>
          <w:bCs/>
          <w:u w:val="single"/>
        </w:rPr>
      </w:pPr>
      <w:r w:rsidRPr="00FA03B9">
        <w:rPr>
          <w:b/>
          <w:bCs/>
          <w:u w:val="single"/>
        </w:rPr>
        <w:t>EXPEDIENTE</w:t>
      </w:r>
      <w:r w:rsidRPr="00FA03B9">
        <w:rPr>
          <w:sz w:val="20"/>
          <w:szCs w:val="20"/>
          <w:u w:val="single"/>
        </w:rPr>
        <w:t xml:space="preserve"> </w:t>
      </w:r>
      <w:r w:rsidRPr="00FA03B9">
        <w:rPr>
          <w:b/>
          <w:bCs/>
          <w:u w:val="single"/>
        </w:rPr>
        <w:t>TRE-SOF-SOFS-0000729/2018 - ESTRUCTURA GERENCIA DE LINEA ROCA – MODIFICACION.</w:t>
      </w:r>
    </w:p>
    <w:p w:rsidR="00A44A56" w:rsidRPr="00FA03B9" w:rsidRDefault="005C5DF7">
      <w:pPr>
        <w:pStyle w:val="Prrafodelista"/>
        <w:ind w:left="1701"/>
        <w:jc w:val="both"/>
      </w:pPr>
      <w:r w:rsidRPr="00FA03B9">
        <w:t>El Directorio por unanimidad resuelve aprobar la modificación a la estructura de la Gerencia de la Línea Roca.</w:t>
      </w:r>
    </w:p>
    <w:p w:rsidR="00A44A56" w:rsidRPr="00FA03B9" w:rsidRDefault="00A44A56">
      <w:pPr>
        <w:pStyle w:val="Prrafodelista"/>
        <w:ind w:left="1701"/>
        <w:jc w:val="both"/>
        <w:rPr>
          <w:sz w:val="16"/>
          <w:szCs w:val="16"/>
          <w:shd w:val="clear" w:color="auto" w:fill="FFFF00"/>
        </w:rPr>
      </w:pPr>
    </w:p>
    <w:p w:rsidR="00A44A56" w:rsidRPr="00FA03B9" w:rsidRDefault="005C5DF7" w:rsidP="00FA03B9">
      <w:pPr>
        <w:pStyle w:val="Prrafodelista"/>
        <w:numPr>
          <w:ilvl w:val="0"/>
          <w:numId w:val="11"/>
        </w:numPr>
        <w:tabs>
          <w:tab w:val="num" w:pos="1647"/>
        </w:tabs>
        <w:spacing w:after="240"/>
        <w:ind w:left="1644" w:hanging="357"/>
        <w:jc w:val="both"/>
        <w:rPr>
          <w:rFonts w:eastAsia="Trebuchet MS Bold"/>
          <w:b/>
          <w:bCs/>
          <w:u w:val="single"/>
        </w:rPr>
      </w:pPr>
      <w:r w:rsidRPr="00FA03B9">
        <w:rPr>
          <w:b/>
          <w:bCs/>
          <w:u w:val="single"/>
        </w:rPr>
        <w:t>EXPEDIENTE</w:t>
      </w:r>
      <w:r w:rsidRPr="00FA03B9">
        <w:rPr>
          <w:u w:val="single"/>
        </w:rPr>
        <w:t xml:space="preserve"> </w:t>
      </w:r>
      <w:r w:rsidRPr="00FA03B9">
        <w:rPr>
          <w:b/>
          <w:bCs/>
          <w:u w:val="single"/>
        </w:rPr>
        <w:t>TRE-SOF-SOFS-0000730/2018 - ESTRUCTURA GERENCIA LINEA BELGRANO SUR - MODIFICACION.</w:t>
      </w:r>
    </w:p>
    <w:p w:rsidR="00A44A56" w:rsidRPr="00FA03B9" w:rsidRDefault="005C5DF7">
      <w:pPr>
        <w:pStyle w:val="Prrafodelista"/>
        <w:ind w:left="1701"/>
        <w:jc w:val="both"/>
      </w:pPr>
      <w:r w:rsidRPr="00FA03B9">
        <w:t>El Directorio por unanimidad resuelve aprobar la modificación a la estructura de la Gerencia de la Línea Belgrano Sur.</w:t>
      </w:r>
    </w:p>
    <w:p w:rsidR="00A44A56" w:rsidRPr="00FA03B9" w:rsidRDefault="00A44A56">
      <w:pPr>
        <w:pStyle w:val="Prrafodelista"/>
        <w:ind w:left="1701"/>
        <w:jc w:val="both"/>
        <w:rPr>
          <w:sz w:val="16"/>
          <w:szCs w:val="16"/>
        </w:rPr>
      </w:pPr>
    </w:p>
    <w:p w:rsidR="00A44A56" w:rsidRPr="00FA03B9" w:rsidRDefault="005C5DF7" w:rsidP="00FA03B9">
      <w:pPr>
        <w:pStyle w:val="Prrafodelista"/>
        <w:numPr>
          <w:ilvl w:val="0"/>
          <w:numId w:val="11"/>
        </w:numPr>
        <w:tabs>
          <w:tab w:val="num" w:pos="1647"/>
        </w:tabs>
        <w:spacing w:after="240"/>
        <w:ind w:left="1644" w:hanging="357"/>
        <w:jc w:val="both"/>
        <w:rPr>
          <w:rFonts w:eastAsia="Trebuchet MS Bold"/>
          <w:b/>
          <w:bCs/>
          <w:u w:val="single"/>
        </w:rPr>
      </w:pPr>
      <w:r w:rsidRPr="00FA03B9">
        <w:rPr>
          <w:b/>
          <w:bCs/>
          <w:u w:val="single"/>
        </w:rPr>
        <w:t>EXPEDIENTE TRE-SOF-SOFS-0000726/2018 - ESTRUCTURA GERENCIA LINEA MITRE - MODIFICACION.</w:t>
      </w:r>
    </w:p>
    <w:p w:rsidR="00A44A56" w:rsidRPr="00FA03B9" w:rsidRDefault="005C5DF7">
      <w:pPr>
        <w:pStyle w:val="Prrafodelista"/>
        <w:ind w:left="1647"/>
        <w:jc w:val="both"/>
      </w:pPr>
      <w:r w:rsidRPr="00FA03B9">
        <w:t xml:space="preserve">El Directorio por unanimidad resuelve aprobar la modificación a la estructura de la Gerencia de la Línea Mitre. </w:t>
      </w:r>
    </w:p>
    <w:p w:rsidR="00A44A56" w:rsidRPr="00FA03B9" w:rsidRDefault="00A44A56">
      <w:pPr>
        <w:pStyle w:val="Prrafodelista"/>
        <w:ind w:left="1647"/>
        <w:jc w:val="both"/>
        <w:rPr>
          <w:sz w:val="16"/>
          <w:szCs w:val="16"/>
        </w:rPr>
      </w:pPr>
    </w:p>
    <w:p w:rsidR="00CB0198" w:rsidRPr="00FA03B9" w:rsidRDefault="005C5DF7" w:rsidP="00FA03B9">
      <w:pPr>
        <w:pStyle w:val="Prrafodelista"/>
        <w:numPr>
          <w:ilvl w:val="0"/>
          <w:numId w:val="11"/>
        </w:numPr>
        <w:tabs>
          <w:tab w:val="num" w:pos="1647"/>
        </w:tabs>
        <w:spacing w:after="240"/>
        <w:ind w:left="1644" w:hanging="357"/>
        <w:jc w:val="both"/>
      </w:pPr>
      <w:r w:rsidRPr="00FA03B9">
        <w:rPr>
          <w:b/>
          <w:bCs/>
          <w:u w:val="single"/>
        </w:rPr>
        <w:t>EXPEDIENTE TRE-SOF-SOFS-0000731/2018 - ESTRUCTURA GERENCIA LINEA SARMIENTO - MODIFICACION.</w:t>
      </w:r>
    </w:p>
    <w:p w:rsidR="00A44A56" w:rsidRPr="00FA03B9" w:rsidRDefault="005C5DF7" w:rsidP="00CB0198">
      <w:pPr>
        <w:pStyle w:val="Prrafodelista"/>
        <w:ind w:left="1647"/>
        <w:jc w:val="both"/>
      </w:pPr>
      <w:r w:rsidRPr="00FA03B9">
        <w:t>El Directorio por unanimidad resuelve aprobar la modificación a la estructura de la Gerencia de la Línea Sarmiento.</w:t>
      </w:r>
      <w:r w:rsidRPr="00FA03B9">
        <w:br/>
      </w:r>
    </w:p>
    <w:sectPr w:rsidR="00A44A56" w:rsidRPr="00FA03B9" w:rsidSect="00CB0198">
      <w:pgSz w:w="11900" w:h="16840"/>
      <w:pgMar w:top="993" w:right="1701" w:bottom="1417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16" w:rsidRDefault="005C5DF7">
      <w:r>
        <w:separator/>
      </w:r>
    </w:p>
  </w:endnote>
  <w:endnote w:type="continuationSeparator" w:id="0">
    <w:p w:rsidR="00D22116" w:rsidRDefault="005C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16" w:rsidRDefault="005C5DF7">
      <w:r>
        <w:separator/>
      </w:r>
    </w:p>
  </w:footnote>
  <w:footnote w:type="continuationSeparator" w:id="0">
    <w:p w:rsidR="00D22116" w:rsidRDefault="005C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F30"/>
    <w:multiLevelType w:val="multilevel"/>
    <w:tmpl w:val="683E9C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">
    <w:nsid w:val="18DC526F"/>
    <w:multiLevelType w:val="multilevel"/>
    <w:tmpl w:val="854051D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9C4792D"/>
    <w:multiLevelType w:val="multilevel"/>
    <w:tmpl w:val="28C21E0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</w:rPr>
    </w:lvl>
  </w:abstractNum>
  <w:abstractNum w:abstractNumId="3">
    <w:nsid w:val="3FB8385F"/>
    <w:multiLevelType w:val="multilevel"/>
    <w:tmpl w:val="B282D46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5B285DA5"/>
    <w:multiLevelType w:val="multilevel"/>
    <w:tmpl w:val="BBF68264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</w:rPr>
    </w:lvl>
  </w:abstractNum>
  <w:abstractNum w:abstractNumId="5">
    <w:nsid w:val="5CA200E3"/>
    <w:multiLevelType w:val="multilevel"/>
    <w:tmpl w:val="71540CA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6DEE1737"/>
    <w:multiLevelType w:val="multilevel"/>
    <w:tmpl w:val="BC8A766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6F5846DB"/>
    <w:multiLevelType w:val="multilevel"/>
    <w:tmpl w:val="0EF2D61A"/>
    <w:styleLink w:val="Lista21"/>
    <w:lvl w:ilvl="0">
      <w:start w:val="1"/>
      <w:numFmt w:val="decimal"/>
      <w:lvlText w:val="%1."/>
      <w:lvlJc w:val="left"/>
      <w:rPr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8">
    <w:nsid w:val="6F7A745A"/>
    <w:multiLevelType w:val="multilevel"/>
    <w:tmpl w:val="E2E4F4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7A88002B"/>
    <w:multiLevelType w:val="multilevel"/>
    <w:tmpl w:val="4FFE1F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7F03728A"/>
    <w:multiLevelType w:val="multilevel"/>
    <w:tmpl w:val="E8D85E3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  <w:lvlOverride w:ilvl="0">
      <w:lvl w:ilvl="0">
        <w:start w:val="1"/>
        <w:numFmt w:val="decimal"/>
        <w:lvlText w:val="%1."/>
        <w:lvlJc w:val="left"/>
        <w:rPr>
          <w:rFonts w:ascii="Calibri Light" w:eastAsia="Trebuchet MS Bold" w:hAnsi="Calibri Light" w:cs="Calibri Light" w:hint="default"/>
          <w:b/>
          <w:bCs/>
          <w:position w:val="0"/>
          <w:u w:val="single"/>
        </w:rPr>
      </w:lvl>
    </w:lvlOverride>
  </w:num>
  <w:num w:numId="10">
    <w:abstractNumId w:val="0"/>
  </w:num>
  <w:num w:numId="11">
    <w:abstractNumId w:val="7"/>
    <w:lvlOverride w:ilvl="0">
      <w:lvl w:ilvl="0">
        <w:start w:val="1"/>
        <w:numFmt w:val="decimal"/>
        <w:lvlText w:val="%1."/>
        <w:lvlJc w:val="left"/>
        <w:rPr>
          <w:rFonts w:ascii="Calibri" w:hAnsi="Calibri" w:cs="Calibri" w:hint="default"/>
          <w:b/>
          <w:bCs/>
          <w:position w:val="0"/>
          <w:u w:val="none"/>
          <w:lang w:val="es-ES_tradnl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6"/>
    <w:rsid w:val="003C361C"/>
    <w:rsid w:val="005C5DF7"/>
    <w:rsid w:val="00750E10"/>
    <w:rsid w:val="00A44A56"/>
    <w:rsid w:val="00CB0198"/>
    <w:rsid w:val="00D22116"/>
    <w:rsid w:val="00DC3C1B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EA23C-EA1C-45F1-BD26-24CB87BA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2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2"/>
    <w:pPr>
      <w:numPr>
        <w:numId w:val="11"/>
      </w:numPr>
    </w:pPr>
  </w:style>
  <w:style w:type="paragraph" w:styleId="Encabezado">
    <w:name w:val="header"/>
    <w:basedOn w:val="Normal"/>
    <w:link w:val="EncabezadoCar"/>
    <w:uiPriority w:val="99"/>
    <w:unhideWhenUsed/>
    <w:rsid w:val="00CB01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19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B01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1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7</cp:revision>
  <dcterms:created xsi:type="dcterms:W3CDTF">2020-06-03T21:51:00Z</dcterms:created>
  <dcterms:modified xsi:type="dcterms:W3CDTF">2020-07-03T18:16:00Z</dcterms:modified>
</cp:coreProperties>
</file>