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30</w:t>
      </w:r>
      <w:r w:rsidR="00C74CE4">
        <w:rPr>
          <w:u w:val="single"/>
        </w:rPr>
        <w:t>7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955E0D">
        <w:t>11</w:t>
      </w:r>
      <w:r w:rsidR="003C2E6E">
        <w:t>/</w:t>
      </w:r>
      <w:r w:rsidR="00955E0D">
        <w:t>08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Pr="00EA789C" w:rsidRDefault="00AF22AA" w:rsidP="00AF22AA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206612" w:rsidRPr="00206612" w:rsidRDefault="00AF22AA" w:rsidP="00206612">
      <w:pPr>
        <w:pStyle w:val="Prrafodelista"/>
        <w:numPr>
          <w:ilvl w:val="0"/>
          <w:numId w:val="16"/>
        </w:numPr>
        <w:ind w:left="1560"/>
      </w:pPr>
      <w:r w:rsidRPr="00206612">
        <w:rPr>
          <w:rFonts w:ascii="Calibri Light" w:hAnsi="Calibri Light" w:cs="Calibri Light"/>
          <w:b/>
          <w:lang w:val="da-DK"/>
        </w:rPr>
        <w:t>Modo presencial</w:t>
      </w:r>
      <w:r w:rsidRPr="00206612">
        <w:rPr>
          <w:b/>
          <w:lang w:val="da-DK"/>
        </w:rPr>
        <w:t>:</w:t>
      </w:r>
      <w:r w:rsidRPr="00206612">
        <w:rPr>
          <w:lang w:val="da-DK"/>
        </w:rPr>
        <w:t xml:space="preserve"> </w:t>
      </w:r>
    </w:p>
    <w:p w:rsidR="00206612" w:rsidRPr="00F57E0B" w:rsidRDefault="00206612" w:rsidP="00206612">
      <w:pPr>
        <w:pStyle w:val="Prrafodelista"/>
        <w:numPr>
          <w:ilvl w:val="0"/>
          <w:numId w:val="17"/>
        </w:numPr>
        <w:jc w:val="both"/>
      </w:pPr>
      <w:r w:rsidRPr="00F57E0B">
        <w:t xml:space="preserve">Directores titulares: </w:t>
      </w:r>
      <w:r>
        <w:t>Martín Fabio Marinucci y Sandra Marcela Mayol.</w:t>
      </w:r>
      <w:r w:rsidRPr="00F57E0B">
        <w:t xml:space="preserve"> </w:t>
      </w:r>
    </w:p>
    <w:p w:rsidR="00206612" w:rsidRPr="00BB7A7F" w:rsidRDefault="00206612" w:rsidP="00206612">
      <w:pPr>
        <w:pStyle w:val="Prrafodelista"/>
        <w:numPr>
          <w:ilvl w:val="0"/>
          <w:numId w:val="17"/>
        </w:numPr>
        <w:jc w:val="both"/>
        <w:rPr>
          <w:rFonts w:eastAsia="Trebuchet MS Bold"/>
          <w:b/>
          <w:bCs/>
          <w:smallCaps/>
        </w:rPr>
      </w:pPr>
      <w:r w:rsidRPr="00F57E0B">
        <w:t xml:space="preserve">Miembro de la Comisión Fiscalizadora: </w:t>
      </w:r>
      <w:r>
        <w:t>Axel Germán Martin.</w:t>
      </w:r>
    </w:p>
    <w:p w:rsidR="00206612" w:rsidRPr="00A537C0" w:rsidRDefault="00206612" w:rsidP="00206612">
      <w:pPr>
        <w:pStyle w:val="Prrafodelista"/>
        <w:numPr>
          <w:ilvl w:val="0"/>
          <w:numId w:val="17"/>
        </w:numPr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206612" w:rsidRPr="00BB7A7F" w:rsidRDefault="00206612" w:rsidP="00206612">
      <w:pPr>
        <w:pStyle w:val="Prrafodelista"/>
        <w:numPr>
          <w:ilvl w:val="0"/>
          <w:numId w:val="17"/>
        </w:numPr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5D7459" w:rsidRDefault="00AF22AA" w:rsidP="00AF22AA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5D7459" w:rsidRDefault="00206612" w:rsidP="00223629">
      <w:pPr>
        <w:pStyle w:val="Prrafodelista"/>
        <w:numPr>
          <w:ilvl w:val="0"/>
          <w:numId w:val="17"/>
        </w:numPr>
        <w:jc w:val="both"/>
        <w:rPr>
          <w:lang w:val="da-DK"/>
        </w:rPr>
      </w:pPr>
      <w:r>
        <w:t xml:space="preserve">Director titular </w:t>
      </w:r>
      <w:r>
        <w:rPr>
          <w:lang w:val="da-DK"/>
        </w:rPr>
        <w:t xml:space="preserve">Rubén Darío Golía </w:t>
      </w:r>
    </w:p>
    <w:p w:rsidR="00AF22AA" w:rsidRPr="00BD2DC4" w:rsidRDefault="00206612" w:rsidP="00223629">
      <w:pPr>
        <w:pStyle w:val="Prrafodelista"/>
        <w:numPr>
          <w:ilvl w:val="0"/>
          <w:numId w:val="17"/>
        </w:numPr>
        <w:jc w:val="both"/>
        <w:rPr>
          <w:lang w:val="da-DK"/>
        </w:rPr>
      </w:pPr>
      <w:bookmarkStart w:id="0" w:name="_GoBack"/>
      <w:bookmarkEnd w:id="0"/>
      <w:r w:rsidRPr="00F57E0B">
        <w:t>Comisión Fiscalizadora</w:t>
      </w:r>
      <w:r>
        <w:t>:</w:t>
      </w:r>
      <w:r w:rsidRPr="00BD2DC4">
        <w:rPr>
          <w:lang w:val="da-DK"/>
        </w:rPr>
        <w:t xml:space="preserve"> </w:t>
      </w:r>
      <w:r w:rsidR="00AF22AA" w:rsidRPr="00BD2DC4">
        <w:rPr>
          <w:lang w:val="da-DK"/>
        </w:rPr>
        <w:t>Ana María González y Néstor Fuks.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CD3486" w:rsidRPr="00955E0D" w:rsidRDefault="00A22BBB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EX2018-620</w:t>
      </w:r>
      <w:r w:rsidR="00AB41F8">
        <w:rPr>
          <w:b/>
          <w:bCs/>
          <w:u w:val="single"/>
        </w:rPr>
        <w:t>24288</w:t>
      </w:r>
      <w:r w:rsidR="00955E0D">
        <w:rPr>
          <w:b/>
          <w:bCs/>
          <w:u w:val="single"/>
        </w:rPr>
        <w:t xml:space="preserve">-APN-SG#SOFSE – </w:t>
      </w:r>
      <w:r w:rsidR="00AB41F8">
        <w:rPr>
          <w:b/>
          <w:bCs/>
          <w:u w:val="single"/>
        </w:rPr>
        <w:t xml:space="preserve">LICITACIÓN PÚBLICA </w:t>
      </w:r>
      <w:r w:rsidR="005D7459">
        <w:rPr>
          <w:b/>
          <w:bCs/>
          <w:u w:val="single"/>
        </w:rPr>
        <w:t xml:space="preserve">N° 16/2019 - </w:t>
      </w:r>
      <w:r w:rsidR="00AB41F8">
        <w:rPr>
          <w:b/>
          <w:bCs/>
          <w:u w:val="single"/>
        </w:rPr>
        <w:t>A REALIZARSE PARA LA CONCESION DEL USO DEL COMPLEJO EDILICIO UBICADO EN LAS INMEDIACIONES DE LA ESTACION SAN ISIDRO – TREN DE LA COSTA – SIN EFECTO.</w:t>
      </w:r>
    </w:p>
    <w:p w:rsidR="00955E0D" w:rsidRDefault="004063A1" w:rsidP="00955E0D">
      <w:pPr>
        <w:pStyle w:val="Cuerpo"/>
        <w:spacing w:after="240"/>
        <w:ind w:left="1775"/>
        <w:jc w:val="both"/>
        <w:rPr>
          <w:bCs/>
        </w:rPr>
      </w:pPr>
      <w:r>
        <w:rPr>
          <w:bCs/>
        </w:rPr>
        <w:t>El D</w:t>
      </w:r>
      <w:r w:rsidR="00955E0D" w:rsidRPr="00CD45F2">
        <w:rPr>
          <w:bCs/>
        </w:rPr>
        <w:t xml:space="preserve">irectorio </w:t>
      </w:r>
      <w:r w:rsidR="00955E0D">
        <w:rPr>
          <w:bCs/>
        </w:rPr>
        <w:t xml:space="preserve">resuelve en forma unánime </w:t>
      </w:r>
      <w:r w:rsidR="00AB41F8">
        <w:rPr>
          <w:bCs/>
        </w:rPr>
        <w:t xml:space="preserve">dejar sin efecto la Licitación Publica Nacional Nro. 16/2019 </w:t>
      </w:r>
      <w:r>
        <w:rPr>
          <w:bCs/>
        </w:rPr>
        <w:t xml:space="preserve">con motivo de la situación y contexto actual, </w:t>
      </w:r>
      <w:r w:rsidR="00AB41F8" w:rsidRPr="004063A1">
        <w:rPr>
          <w:bCs/>
        </w:rPr>
        <w:t>e</w:t>
      </w:r>
      <w:r w:rsidR="00AB41F8">
        <w:rPr>
          <w:bCs/>
        </w:rPr>
        <w:t xml:space="preserve"> instruye a las áreas competentes a realizar las notificaciones pertinentes, todo ello de conformidad con lo manifestado por las áreas técnicas intervinientes.</w:t>
      </w:r>
    </w:p>
    <w:p w:rsidR="004063A1" w:rsidRPr="00BD2202" w:rsidRDefault="004063A1" w:rsidP="00223629">
      <w:pPr>
        <w:pStyle w:val="Prrafodelista"/>
        <w:numPr>
          <w:ilvl w:val="0"/>
          <w:numId w:val="9"/>
        </w:numPr>
        <w:jc w:val="both"/>
        <w:rPr>
          <w:b/>
          <w:bCs/>
          <w:u w:val="single"/>
        </w:rPr>
      </w:pPr>
      <w:r w:rsidRPr="00BD2202">
        <w:rPr>
          <w:b/>
          <w:bCs/>
          <w:u w:val="single"/>
        </w:rPr>
        <w:t>EX2020-</w:t>
      </w:r>
      <w:r>
        <w:rPr>
          <w:b/>
          <w:bCs/>
          <w:u w:val="single"/>
        </w:rPr>
        <w:t>35645505</w:t>
      </w:r>
      <w:r w:rsidRPr="00BD2202">
        <w:rPr>
          <w:b/>
          <w:bCs/>
          <w:u w:val="single"/>
        </w:rPr>
        <w:t xml:space="preserve">-APN.SG#SOFSE PROVISION DE </w:t>
      </w:r>
      <w:r>
        <w:rPr>
          <w:b/>
          <w:bCs/>
          <w:u w:val="single"/>
        </w:rPr>
        <w:t xml:space="preserve">LUBRICANTES Y </w:t>
      </w:r>
      <w:r w:rsidRPr="00BD2202">
        <w:rPr>
          <w:b/>
          <w:bCs/>
          <w:u w:val="single"/>
        </w:rPr>
        <w:t>COMBUSTIBLES YPF S.A – AUTORIZACION DE PAGO.</w:t>
      </w:r>
    </w:p>
    <w:p w:rsidR="004063A1" w:rsidRPr="00681B3E" w:rsidRDefault="004063A1" w:rsidP="004063A1">
      <w:pPr>
        <w:pStyle w:val="Prrafodelista"/>
        <w:ind w:left="1776"/>
        <w:jc w:val="both"/>
      </w:pPr>
      <w:r w:rsidRPr="00302ADA">
        <w:t xml:space="preserve">El Directorio en forma unánime resuelve </w:t>
      </w:r>
      <w:r>
        <w:t xml:space="preserve">aprobar </w:t>
      </w:r>
      <w:r w:rsidRPr="00302ADA">
        <w:t xml:space="preserve">a favor </w:t>
      </w:r>
      <w:r>
        <w:t xml:space="preserve">de YPF S.A. </w:t>
      </w:r>
      <w:r w:rsidRPr="00302ADA">
        <w:t xml:space="preserve">el pago </w:t>
      </w:r>
      <w:r>
        <w:t xml:space="preserve"> correspondiente a la provisión de lubricantes y combustibles e</w:t>
      </w:r>
      <w:r w:rsidR="00A41CD1">
        <w:t xml:space="preserve">n la localidad de Mar del Plata e instruye a las áreas competentes </w:t>
      </w:r>
      <w:r w:rsidR="005D7459">
        <w:t>para que arbitren los medios necesarios a los efectos de instrumentar la contratación de los servicios cuyo pago se propicia</w:t>
      </w:r>
      <w:r w:rsidR="00A41CD1">
        <w:t xml:space="preserve">, todo ello de conformidad con lo manifestado por las áreas técnicas intervinientes. </w:t>
      </w:r>
    </w:p>
    <w:p w:rsidR="004063A1" w:rsidRPr="00147AD6" w:rsidRDefault="004063A1" w:rsidP="004063A1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EX2020-43046830-APN-SG#SOFSE Y EX2020-44858679-APN-SG#SOFSE – SERVICIO DE DESMALEZADO Y LIMPIEZA DE ZANJAS Y DRENAJES LÍNEA MITRE – MAYO Y JUNIO 2020 – SERVISUB S.R.L. AUTORIZACIÓN DE PAGO.</w:t>
      </w:r>
    </w:p>
    <w:p w:rsidR="004063A1" w:rsidRDefault="004063A1" w:rsidP="004063A1">
      <w:pPr>
        <w:pStyle w:val="Cuerpo"/>
        <w:spacing w:after="240"/>
        <w:ind w:left="1776"/>
        <w:jc w:val="both"/>
      </w:pPr>
      <w:r w:rsidRPr="00F57E0B">
        <w:lastRenderedPageBreak/>
        <w:t xml:space="preserve">El Directorio en </w:t>
      </w:r>
      <w:r>
        <w:t>forma unánime resuelve aprobar a favor de SERVISUB S.R.L</w:t>
      </w:r>
      <w:r w:rsidRPr="00BA782A">
        <w:t xml:space="preserve">. </w:t>
      </w:r>
      <w:r>
        <w:t xml:space="preserve">el pago correspondiente al </w:t>
      </w:r>
      <w:r w:rsidRPr="005A4D72">
        <w:rPr>
          <w:bCs/>
        </w:rPr>
        <w:t xml:space="preserve">servicio de limpieza </w:t>
      </w:r>
      <w:r w:rsidR="007169AE">
        <w:rPr>
          <w:bCs/>
        </w:rPr>
        <w:t xml:space="preserve">y tratamiento de malezas </w:t>
      </w:r>
      <w:r>
        <w:rPr>
          <w:bCs/>
        </w:rPr>
        <w:t>para la Línea Mitre por el período de mayo y junio de 2020</w:t>
      </w:r>
      <w:r>
        <w:t>, conforme lo informado por las áreas técnicas intervinientes.</w:t>
      </w:r>
    </w:p>
    <w:p w:rsidR="00B65173" w:rsidRPr="00F20E62" w:rsidRDefault="00B65173" w:rsidP="00B6517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EX2020-47095377-APN-SG#SOFSE – MANTENIMIENTO DEL SISTEMA TETRA (RADIOS) – JUNI</w:t>
      </w:r>
      <w:r w:rsidR="007169AE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 2020 –  INDRA </w:t>
      </w:r>
      <w:r w:rsidR="007169AE">
        <w:rPr>
          <w:b/>
          <w:bCs/>
          <w:u w:val="single"/>
        </w:rPr>
        <w:t xml:space="preserve">SI </w:t>
      </w:r>
      <w:r>
        <w:rPr>
          <w:b/>
          <w:bCs/>
          <w:u w:val="single"/>
        </w:rPr>
        <w:t>S.A. – AUTORIZACION DE PAGO.</w:t>
      </w:r>
    </w:p>
    <w:p w:rsidR="00B65173" w:rsidRPr="005453C2" w:rsidRDefault="00B65173" w:rsidP="00B65173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302ADA">
        <w:t xml:space="preserve">El Directorio en forma unánime resuelve </w:t>
      </w:r>
      <w:r>
        <w:t>aprobar</w:t>
      </w:r>
      <w:r w:rsidRPr="00302ADA">
        <w:t xml:space="preserve"> a </w:t>
      </w:r>
      <w:r>
        <w:t>favor de</w:t>
      </w:r>
      <w:r w:rsidRPr="00302ADA">
        <w:t xml:space="preserve"> INDRA SI S.A</w:t>
      </w:r>
      <w:r>
        <w:t xml:space="preserve">. </w:t>
      </w:r>
      <w:r w:rsidRPr="00302ADA">
        <w:t xml:space="preserve">el pago </w:t>
      </w:r>
      <w:r>
        <w:t>correspondiente al servicio</w:t>
      </w:r>
      <w:r w:rsidRPr="00B65173">
        <w:t xml:space="preserve"> </w:t>
      </w:r>
      <w:r>
        <w:t xml:space="preserve">de </w:t>
      </w:r>
      <w:r w:rsidRPr="00B65173">
        <w:t>mantenimiento del sistema TETRA (radios)</w:t>
      </w:r>
      <w:r>
        <w:t xml:space="preserve"> prestado durante el mes de junio de 2020, todo ello en conformidad con lo manifestado por las áreas técnicas intervinientes. </w:t>
      </w:r>
      <w:r w:rsidR="007169AE">
        <w:t>Asimismo, instruye a las áreas competentes para que arbitren las medidas tendientes a regularizar la contratación del servicio en trato a la brevedad posible.</w:t>
      </w:r>
    </w:p>
    <w:p w:rsidR="000F24A7" w:rsidRPr="00F20E62" w:rsidRDefault="000F24A7" w:rsidP="000F24A7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EX2020-47095604-APN-SG#SOFSE SERVIC</w:t>
      </w:r>
      <w:r w:rsidR="00BB67F9">
        <w:rPr>
          <w:b/>
          <w:bCs/>
          <w:u w:val="single"/>
        </w:rPr>
        <w:t>I</w:t>
      </w:r>
      <w:r>
        <w:rPr>
          <w:b/>
          <w:bCs/>
          <w:u w:val="single"/>
        </w:rPr>
        <w:t>O DE GARANTIA ANUAL DE HARDWARE Y SOFTWARE PARA SISTEMAS TETRA (RADIOS) período 16/06/2020 al</w:t>
      </w:r>
      <w:r w:rsidR="00ED7204">
        <w:rPr>
          <w:b/>
          <w:bCs/>
          <w:u w:val="single"/>
        </w:rPr>
        <w:t xml:space="preserve"> 15</w:t>
      </w:r>
      <w:r>
        <w:rPr>
          <w:b/>
          <w:bCs/>
          <w:u w:val="single"/>
        </w:rPr>
        <w:t xml:space="preserve">/07/2020 – INDRA </w:t>
      </w:r>
      <w:r w:rsidR="007169AE">
        <w:rPr>
          <w:b/>
          <w:bCs/>
          <w:u w:val="single"/>
        </w:rPr>
        <w:t xml:space="preserve">SI </w:t>
      </w:r>
      <w:r>
        <w:rPr>
          <w:b/>
          <w:bCs/>
          <w:u w:val="single"/>
        </w:rPr>
        <w:t>S.A. – AUTORIZACION DE PAGO.</w:t>
      </w:r>
    </w:p>
    <w:p w:rsidR="00CD3486" w:rsidRDefault="000F24A7" w:rsidP="00F5040A">
      <w:pPr>
        <w:pStyle w:val="Cuerpo"/>
        <w:spacing w:after="240"/>
        <w:ind w:left="1775"/>
        <w:jc w:val="both"/>
      </w:pPr>
      <w:r w:rsidRPr="00302ADA">
        <w:t xml:space="preserve">El Directorio en forma unánime resuelve </w:t>
      </w:r>
      <w:r>
        <w:t>aprobar</w:t>
      </w:r>
      <w:r w:rsidRPr="00302ADA">
        <w:t xml:space="preserve"> a favor </w:t>
      </w:r>
      <w:r>
        <w:t xml:space="preserve">de </w:t>
      </w:r>
      <w:r w:rsidRPr="00302ADA">
        <w:t xml:space="preserve">INDRA SI S.A. </w:t>
      </w:r>
      <w:r>
        <w:t xml:space="preserve">el pago correspondiente al servicio </w:t>
      </w:r>
      <w:r w:rsidR="00374079" w:rsidRPr="00374079">
        <w:t xml:space="preserve">de garantía anual de hardware y software para sistemas TETRA (radios) </w:t>
      </w:r>
      <w:r>
        <w:t xml:space="preserve">por el periodo comprendido entre el 16 de </w:t>
      </w:r>
      <w:r w:rsidR="00374079">
        <w:t>junio</w:t>
      </w:r>
      <w:r>
        <w:t xml:space="preserve"> al 1</w:t>
      </w:r>
      <w:r w:rsidR="00ED7204">
        <w:t>5</w:t>
      </w:r>
      <w:r>
        <w:t xml:space="preserve"> de </w:t>
      </w:r>
      <w:r w:rsidR="00374079">
        <w:t xml:space="preserve">julio </w:t>
      </w:r>
      <w:r w:rsidR="00E74999">
        <w:t>de 2020 de</w:t>
      </w:r>
      <w:r w:rsidR="00E74999" w:rsidRPr="00E74999">
        <w:t xml:space="preserve"> </w:t>
      </w:r>
      <w:r w:rsidR="00E74999">
        <w:t xml:space="preserve">conformidad con lo manifestado por las áreas técnicas intervinientes. </w:t>
      </w:r>
    </w:p>
    <w:p w:rsidR="00F5040A" w:rsidRDefault="00B34C8A" w:rsidP="00F5040A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 xml:space="preserve">PROPUESTA DE </w:t>
      </w:r>
      <w:r w:rsidR="00F5040A">
        <w:rPr>
          <w:rFonts w:eastAsia="Trebuchet MS Bold"/>
          <w:b/>
          <w:bCs/>
          <w:u w:val="single"/>
        </w:rPr>
        <w:t>CREACION DE LA UNIDAD DE PERSONAS CON DISCAPACIDAD.</w:t>
      </w:r>
    </w:p>
    <w:p w:rsidR="00B55D22" w:rsidRPr="00B55D22" w:rsidRDefault="009B6894" w:rsidP="00B55D22">
      <w:pPr>
        <w:pStyle w:val="Cuerpo"/>
        <w:spacing w:after="240"/>
        <w:ind w:left="1775"/>
        <w:jc w:val="both"/>
        <w:rPr>
          <w:rFonts w:eastAsia="Trebuchet MS Bold"/>
          <w:bCs/>
        </w:rPr>
      </w:pPr>
      <w:r>
        <w:rPr>
          <w:rFonts w:eastAsia="Trebuchet MS Bold"/>
          <w:bCs/>
        </w:rPr>
        <w:t>E</w:t>
      </w:r>
      <w:r w:rsidR="00C01C51">
        <w:rPr>
          <w:rFonts w:eastAsia="Trebuchet MS Bold"/>
          <w:bCs/>
        </w:rPr>
        <w:t xml:space="preserve">l Directorio </w:t>
      </w:r>
      <w:r>
        <w:rPr>
          <w:rFonts w:eastAsia="Trebuchet MS Bold"/>
          <w:bCs/>
        </w:rPr>
        <w:t>en</w:t>
      </w:r>
      <w:r w:rsidR="00C01C51">
        <w:rPr>
          <w:rFonts w:eastAsia="Trebuchet MS Bold"/>
          <w:bCs/>
        </w:rPr>
        <w:t xml:space="preserve"> forma unánime acepta la propuesta de crear la UNIDAD DE PERSONAS CON DISCAPACIDAD e instruye a la Gerencia de Recursos Humanos a tomar medidas necesarias para su instrumentación, de modo tal que se definan sus misiones y funciones, organigrama y estructura de costo</w:t>
      </w:r>
      <w:r>
        <w:rPr>
          <w:rFonts w:eastAsia="Trebuchet MS Bold"/>
          <w:bCs/>
        </w:rPr>
        <w:t xml:space="preserve">s para su posterior aprobación por </w:t>
      </w:r>
      <w:r w:rsidR="00BB67F9">
        <w:rPr>
          <w:rFonts w:eastAsia="Trebuchet MS Bold"/>
          <w:bCs/>
        </w:rPr>
        <w:t xml:space="preserve">el </w:t>
      </w:r>
      <w:r>
        <w:rPr>
          <w:rFonts w:eastAsia="Trebuchet MS Bold"/>
          <w:bCs/>
        </w:rPr>
        <w:t xml:space="preserve">Directorio. </w:t>
      </w:r>
    </w:p>
    <w:p w:rsidR="00F5040A" w:rsidRPr="002A4AB1" w:rsidRDefault="00F5040A" w:rsidP="00F5040A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u w:val="single"/>
        </w:rPr>
      </w:pPr>
      <w:r w:rsidRPr="002A4AB1">
        <w:rPr>
          <w:b/>
          <w:u w:val="single"/>
        </w:rPr>
        <w:t xml:space="preserve">PUESTA EN CONOCIMIENTO GESTIÓN DE PRESIDENCIA </w:t>
      </w:r>
      <w:r>
        <w:rPr>
          <w:b/>
          <w:u w:val="single"/>
        </w:rPr>
        <w:t>JULIO</w:t>
      </w:r>
      <w:r w:rsidRPr="002A4AB1">
        <w:rPr>
          <w:b/>
          <w:u w:val="single"/>
        </w:rPr>
        <w:t xml:space="preserve"> 2020. </w:t>
      </w:r>
    </w:p>
    <w:p w:rsidR="00F5040A" w:rsidRDefault="00F5040A" w:rsidP="00F5040A">
      <w:pPr>
        <w:pStyle w:val="Prrafodelista"/>
        <w:ind w:left="1776"/>
        <w:jc w:val="both"/>
      </w:pPr>
      <w:r>
        <w:t>El Sr. Presidente informa que durante el mes de julio del corriente,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resoluciones:</w:t>
      </w:r>
    </w:p>
    <w:tbl>
      <w:tblPr>
        <w:tblStyle w:val="Tablaconcuadrcula"/>
        <w:tblW w:w="7088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843"/>
        <w:gridCol w:w="1276"/>
      </w:tblGrid>
      <w:tr w:rsidR="00F5040A" w:rsidTr="004F30C4">
        <w:tc>
          <w:tcPr>
            <w:tcW w:w="1276" w:type="dxa"/>
          </w:tcPr>
          <w:p w:rsidR="00F5040A" w:rsidRPr="005B411F" w:rsidRDefault="00F5040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 xml:space="preserve">N° DE </w:t>
            </w:r>
            <w:r w:rsidR="00BB67F9">
              <w:rPr>
                <w:b/>
              </w:rPr>
              <w:t>EX</w:t>
            </w:r>
          </w:p>
        </w:tc>
        <w:tc>
          <w:tcPr>
            <w:tcW w:w="1276" w:type="dxa"/>
          </w:tcPr>
          <w:p w:rsidR="00F5040A" w:rsidRPr="005B411F" w:rsidRDefault="00F5040A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TIPO DE ACTO</w:t>
            </w:r>
          </w:p>
        </w:tc>
        <w:tc>
          <w:tcPr>
            <w:tcW w:w="1417" w:type="dxa"/>
          </w:tcPr>
          <w:p w:rsidR="00F5040A" w:rsidRPr="005B411F" w:rsidRDefault="00F5040A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ACTO SOFSE</w:t>
            </w:r>
          </w:p>
        </w:tc>
        <w:tc>
          <w:tcPr>
            <w:tcW w:w="1843" w:type="dxa"/>
          </w:tcPr>
          <w:p w:rsidR="00F5040A" w:rsidRPr="005B411F" w:rsidRDefault="00F5040A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276" w:type="dxa"/>
          </w:tcPr>
          <w:p w:rsidR="00F5040A" w:rsidRPr="005B411F" w:rsidRDefault="00F5040A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LICITACIÓN</w:t>
            </w:r>
          </w:p>
        </w:tc>
      </w:tr>
      <w:tr w:rsidR="00F5040A" w:rsidRPr="00060525" w:rsidTr="004F30C4">
        <w:tc>
          <w:tcPr>
            <w:tcW w:w="1276" w:type="dxa"/>
          </w:tcPr>
          <w:p w:rsidR="00F5040A" w:rsidRPr="00060525" w:rsidRDefault="00B55D22" w:rsidP="00B55D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EX2020-41837769</w:t>
            </w:r>
            <w:r w:rsidR="00F5040A">
              <w:t>-APN-SG#SOFSE</w:t>
            </w:r>
          </w:p>
        </w:tc>
        <w:tc>
          <w:tcPr>
            <w:tcW w:w="1276" w:type="dxa"/>
          </w:tcPr>
          <w:p w:rsidR="00F5040A" w:rsidRDefault="00F5040A" w:rsidP="00B55D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 </w:t>
            </w:r>
            <w:r w:rsidR="00B55D22">
              <w:t>aprobación de pliegos</w:t>
            </w:r>
            <w:r>
              <w:t xml:space="preserve"> </w:t>
            </w:r>
          </w:p>
        </w:tc>
        <w:tc>
          <w:tcPr>
            <w:tcW w:w="1417" w:type="dxa"/>
          </w:tcPr>
          <w:p w:rsidR="00F5040A" w:rsidRPr="00060525" w:rsidRDefault="00F5040A" w:rsidP="00B55D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</w:t>
            </w:r>
            <w:r w:rsidR="00B55D22">
              <w:t>2</w:t>
            </w:r>
            <w:r>
              <w:t>-APN-SOFSE#MTR</w:t>
            </w:r>
          </w:p>
        </w:tc>
        <w:tc>
          <w:tcPr>
            <w:tcW w:w="1843" w:type="dxa"/>
          </w:tcPr>
          <w:p w:rsidR="00F5040A" w:rsidRPr="00060525" w:rsidRDefault="00D5676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Servicio integral de seguridad privada </w:t>
            </w:r>
            <w:r w:rsidR="000318FA">
              <w:t>y servicio</w:t>
            </w:r>
            <w:r w:rsidR="00BB67F9">
              <w:t xml:space="preserve"> de vigilancia y</w:t>
            </w:r>
            <w:r w:rsidR="000318FA">
              <w:t xml:space="preserve"> resguardo con moto </w:t>
            </w:r>
            <w:r>
              <w:t xml:space="preserve">– Líneas Roca, Belgrano </w:t>
            </w:r>
            <w:r>
              <w:lastRenderedPageBreak/>
              <w:t>Sur, San Martín, Mitre y Tren de la Costa y Sarmiento</w:t>
            </w:r>
          </w:p>
        </w:tc>
        <w:tc>
          <w:tcPr>
            <w:tcW w:w="1276" w:type="dxa"/>
          </w:tcPr>
          <w:p w:rsidR="004F30C4" w:rsidRDefault="00B55D22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lastRenderedPageBreak/>
              <w:t xml:space="preserve">Licitación Pública Nacional </w:t>
            </w:r>
          </w:p>
          <w:p w:rsidR="00F5040A" w:rsidRPr="00060525" w:rsidRDefault="00B55D22" w:rsidP="00B55D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09/2020</w:t>
            </w:r>
          </w:p>
        </w:tc>
      </w:tr>
      <w:tr w:rsidR="00F5040A" w:rsidRPr="00F5040A" w:rsidTr="004F30C4">
        <w:tc>
          <w:tcPr>
            <w:tcW w:w="1276" w:type="dxa"/>
          </w:tcPr>
          <w:p w:rsidR="00F5040A" w:rsidRPr="00060525" w:rsidRDefault="00B55D22" w:rsidP="0092376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EX2019-93726227</w:t>
            </w:r>
            <w:r w:rsidRPr="00B55D22">
              <w:t>-APN-SG#SOFSE</w:t>
            </w:r>
          </w:p>
        </w:tc>
        <w:tc>
          <w:tcPr>
            <w:tcW w:w="1276" w:type="dxa"/>
          </w:tcPr>
          <w:p w:rsidR="00F5040A" w:rsidRPr="00060525" w:rsidRDefault="000318FA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417" w:type="dxa"/>
          </w:tcPr>
          <w:p w:rsidR="00F5040A" w:rsidRPr="00060525" w:rsidRDefault="00B55D22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RESOL-2020-23</w:t>
            </w:r>
            <w:r w:rsidR="00F5040A">
              <w:t>-APN-SOFSE#MTR</w:t>
            </w:r>
          </w:p>
        </w:tc>
        <w:tc>
          <w:tcPr>
            <w:tcW w:w="1843" w:type="dxa"/>
          </w:tcPr>
          <w:p w:rsidR="00F5040A" w:rsidRPr="00060525" w:rsidRDefault="00D56763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Adquisición centralizada de cables</w:t>
            </w:r>
          </w:p>
        </w:tc>
        <w:tc>
          <w:tcPr>
            <w:tcW w:w="1276" w:type="dxa"/>
          </w:tcPr>
          <w:p w:rsidR="004F30C4" w:rsidRDefault="00B55D22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F5040A" w:rsidRPr="00C440B3" w:rsidRDefault="00B55D22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lang w:val="es-AR"/>
              </w:rPr>
            </w:pPr>
            <w:r>
              <w:t>N° 33/2019</w:t>
            </w:r>
          </w:p>
        </w:tc>
      </w:tr>
      <w:tr w:rsidR="00F5040A" w:rsidRPr="00F5040A" w:rsidTr="004F30C4">
        <w:tc>
          <w:tcPr>
            <w:tcW w:w="1276" w:type="dxa"/>
          </w:tcPr>
          <w:p w:rsidR="00F5040A" w:rsidRPr="00060525" w:rsidRDefault="00923764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EX2020-40355120-APN-SG#SOFSE</w:t>
            </w:r>
            <w:r w:rsidRPr="00060525">
              <w:t xml:space="preserve"> </w:t>
            </w:r>
          </w:p>
        </w:tc>
        <w:tc>
          <w:tcPr>
            <w:tcW w:w="1276" w:type="dxa"/>
          </w:tcPr>
          <w:p w:rsidR="00F5040A" w:rsidRPr="00060525" w:rsidRDefault="00F5040A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aprobación de pliegos </w:t>
            </w:r>
          </w:p>
        </w:tc>
        <w:tc>
          <w:tcPr>
            <w:tcW w:w="1417" w:type="dxa"/>
          </w:tcPr>
          <w:p w:rsidR="00F5040A" w:rsidRPr="00060525" w:rsidRDefault="00F5040A" w:rsidP="00B55D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</w:t>
            </w:r>
            <w:r w:rsidR="00B55D22">
              <w:t>4</w:t>
            </w:r>
            <w:r>
              <w:t>-APN-SOFSE#MTR</w:t>
            </w:r>
          </w:p>
        </w:tc>
        <w:tc>
          <w:tcPr>
            <w:tcW w:w="1843" w:type="dxa"/>
          </w:tcPr>
          <w:p w:rsidR="00F5040A" w:rsidRPr="00060525" w:rsidRDefault="00D56763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Plan inte</w:t>
            </w:r>
            <w:r w:rsidR="000318FA">
              <w:t>gral de mantenimiento edilicio de equipamiento e instalaciones E</w:t>
            </w:r>
            <w:r>
              <w:t>stación Retiro - LM</w:t>
            </w:r>
          </w:p>
        </w:tc>
        <w:tc>
          <w:tcPr>
            <w:tcW w:w="1276" w:type="dxa"/>
          </w:tcPr>
          <w:p w:rsidR="004F30C4" w:rsidRDefault="00B55D22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F5040A" w:rsidRPr="004F30C4" w:rsidRDefault="00B55D22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 8</w:t>
            </w:r>
            <w:r w:rsidR="00F5040A">
              <w:t>/2020</w:t>
            </w:r>
          </w:p>
        </w:tc>
      </w:tr>
      <w:tr w:rsidR="00B55D22" w:rsidRPr="00F5040A" w:rsidTr="004F30C4">
        <w:tc>
          <w:tcPr>
            <w:tcW w:w="1276" w:type="dxa"/>
          </w:tcPr>
          <w:p w:rsidR="00B55D22" w:rsidRDefault="00923764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6490/2017</w:t>
            </w:r>
          </w:p>
        </w:tc>
        <w:tc>
          <w:tcPr>
            <w:tcW w:w="1276" w:type="dxa"/>
          </w:tcPr>
          <w:p w:rsidR="00B55D22" w:rsidRDefault="00D56763" w:rsidP="00DF6A1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aprobación </w:t>
            </w:r>
            <w:r w:rsidR="00DF6A1F">
              <w:t>redeterminación de precios</w:t>
            </w:r>
            <w:r>
              <w:t xml:space="preserve"> </w:t>
            </w:r>
          </w:p>
        </w:tc>
        <w:tc>
          <w:tcPr>
            <w:tcW w:w="1417" w:type="dxa"/>
          </w:tcPr>
          <w:p w:rsidR="00B55D22" w:rsidRDefault="00B55D22" w:rsidP="00B55D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RESOL-2020-25-APN-SOFSE#MTR</w:t>
            </w:r>
          </w:p>
        </w:tc>
        <w:tc>
          <w:tcPr>
            <w:tcW w:w="1843" w:type="dxa"/>
          </w:tcPr>
          <w:p w:rsidR="00B55D22" w:rsidRPr="00060525" w:rsidRDefault="00D56763" w:rsidP="00D5676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Línea de fuerza Avellaneda, cambio de traza y renovación de cables subterráneos </w:t>
            </w:r>
            <w:r w:rsidR="002F4E30">
              <w:t xml:space="preserve">- </w:t>
            </w:r>
            <w:r>
              <w:t>LGR</w:t>
            </w:r>
          </w:p>
        </w:tc>
        <w:tc>
          <w:tcPr>
            <w:tcW w:w="1276" w:type="dxa"/>
          </w:tcPr>
          <w:p w:rsidR="004F30C4" w:rsidRDefault="00B55D22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L</w:t>
            </w:r>
            <w:r w:rsidR="00FC3143">
              <w:t>icitación Privada Nacional</w:t>
            </w:r>
          </w:p>
          <w:p w:rsidR="00B55D22" w:rsidRDefault="00FC3143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 N°</w:t>
            </w:r>
            <w:r w:rsidR="004F30C4">
              <w:t xml:space="preserve"> </w:t>
            </w:r>
            <w:r w:rsidR="002F4E30">
              <w:t>2</w:t>
            </w:r>
            <w:r>
              <w:t>9</w:t>
            </w:r>
            <w:r w:rsidR="00B55D22">
              <w:t>/201</w:t>
            </w:r>
            <w:r>
              <w:t>7</w:t>
            </w:r>
          </w:p>
        </w:tc>
      </w:tr>
      <w:tr w:rsidR="00B55D22" w:rsidRPr="00F5040A" w:rsidTr="004F30C4">
        <w:tc>
          <w:tcPr>
            <w:tcW w:w="1276" w:type="dxa"/>
          </w:tcPr>
          <w:p w:rsidR="00B55D22" w:rsidRDefault="009624E0" w:rsidP="009624E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EX2019-94093153-APN-SG#SOFSE</w:t>
            </w:r>
          </w:p>
        </w:tc>
        <w:tc>
          <w:tcPr>
            <w:tcW w:w="1276" w:type="dxa"/>
          </w:tcPr>
          <w:p w:rsidR="00B55D22" w:rsidRDefault="009624E0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417" w:type="dxa"/>
          </w:tcPr>
          <w:p w:rsidR="00B55D22" w:rsidRDefault="00B55D22" w:rsidP="00B55D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RESOL-2020-26-APN-SOFSE#MTR</w:t>
            </w:r>
          </w:p>
        </w:tc>
        <w:tc>
          <w:tcPr>
            <w:tcW w:w="1843" w:type="dxa"/>
          </w:tcPr>
          <w:p w:rsidR="00B55D22" w:rsidRPr="00060525" w:rsidRDefault="009624E0" w:rsidP="00C633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Servicio de Sistema RFID Posicionamiento de trenes en vías Línea Sarmiento</w:t>
            </w:r>
          </w:p>
        </w:tc>
        <w:tc>
          <w:tcPr>
            <w:tcW w:w="1276" w:type="dxa"/>
          </w:tcPr>
          <w:p w:rsidR="004F30C4" w:rsidRDefault="00B55D22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B55D22" w:rsidRDefault="00B55D22" w:rsidP="004F30C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</w:t>
            </w:r>
            <w:r w:rsidR="004F30C4">
              <w:t xml:space="preserve"> </w:t>
            </w:r>
            <w:r>
              <w:t>14/2019</w:t>
            </w:r>
          </w:p>
        </w:tc>
      </w:tr>
    </w:tbl>
    <w:p w:rsidR="00F5040A" w:rsidRDefault="00F5040A" w:rsidP="00B55D2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</w:p>
    <w:p w:rsidR="00F5040A" w:rsidRPr="00F5040A" w:rsidRDefault="00F5040A" w:rsidP="00F5040A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</w:p>
    <w:sectPr w:rsidR="00F5040A" w:rsidRPr="00F5040A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2E" w:rsidRDefault="00C1382E">
      <w:r>
        <w:separator/>
      </w:r>
    </w:p>
  </w:endnote>
  <w:endnote w:type="continuationSeparator" w:id="0">
    <w:p w:rsidR="00C1382E" w:rsidRDefault="00C1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2E" w:rsidRDefault="00C1382E">
      <w:r>
        <w:separator/>
      </w:r>
    </w:p>
  </w:footnote>
  <w:footnote w:type="continuationSeparator" w:id="0">
    <w:p w:rsidR="00C1382E" w:rsidRDefault="00C1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427168C"/>
    <w:multiLevelType w:val="hybridMultilevel"/>
    <w:tmpl w:val="7462739C"/>
    <w:lvl w:ilvl="0" w:tplc="C65AED18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37F57ED2"/>
    <w:multiLevelType w:val="hybridMultilevel"/>
    <w:tmpl w:val="46FCA892"/>
    <w:lvl w:ilvl="0" w:tplc="21F2B6C0">
      <w:numFmt w:val="bullet"/>
      <w:lvlText w:val="-"/>
      <w:lvlJc w:val="left"/>
      <w:pPr>
        <w:ind w:left="2136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9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6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6D09"/>
    <w:rsid w:val="000318FA"/>
    <w:rsid w:val="000435D4"/>
    <w:rsid w:val="000E47D7"/>
    <w:rsid w:val="000F24A7"/>
    <w:rsid w:val="000F2B65"/>
    <w:rsid w:val="001551F0"/>
    <w:rsid w:val="00163733"/>
    <w:rsid w:val="00180DAA"/>
    <w:rsid w:val="001864F5"/>
    <w:rsid w:val="0019400F"/>
    <w:rsid w:val="001B45AD"/>
    <w:rsid w:val="001B6A47"/>
    <w:rsid w:val="001C0C66"/>
    <w:rsid w:val="00206612"/>
    <w:rsid w:val="00212DEB"/>
    <w:rsid w:val="00223629"/>
    <w:rsid w:val="002354BB"/>
    <w:rsid w:val="002B1F99"/>
    <w:rsid w:val="002E1525"/>
    <w:rsid w:val="002F4E30"/>
    <w:rsid w:val="003351D8"/>
    <w:rsid w:val="00374079"/>
    <w:rsid w:val="003909B1"/>
    <w:rsid w:val="003C2E6E"/>
    <w:rsid w:val="003D1408"/>
    <w:rsid w:val="004063A1"/>
    <w:rsid w:val="004B0BBB"/>
    <w:rsid w:val="004F30C4"/>
    <w:rsid w:val="00510858"/>
    <w:rsid w:val="00546281"/>
    <w:rsid w:val="005A0EEF"/>
    <w:rsid w:val="005D7459"/>
    <w:rsid w:val="00606306"/>
    <w:rsid w:val="00644CBD"/>
    <w:rsid w:val="00684890"/>
    <w:rsid w:val="006A189D"/>
    <w:rsid w:val="006A62B1"/>
    <w:rsid w:val="006F2894"/>
    <w:rsid w:val="00711F4E"/>
    <w:rsid w:val="007169AE"/>
    <w:rsid w:val="00782617"/>
    <w:rsid w:val="007954B8"/>
    <w:rsid w:val="00813CC7"/>
    <w:rsid w:val="00822F18"/>
    <w:rsid w:val="00845BE1"/>
    <w:rsid w:val="008743DA"/>
    <w:rsid w:val="00877291"/>
    <w:rsid w:val="00910B58"/>
    <w:rsid w:val="00923764"/>
    <w:rsid w:val="00932D21"/>
    <w:rsid w:val="009420F1"/>
    <w:rsid w:val="00955E0D"/>
    <w:rsid w:val="009624E0"/>
    <w:rsid w:val="009A761D"/>
    <w:rsid w:val="009B6894"/>
    <w:rsid w:val="009E02C8"/>
    <w:rsid w:val="00A2198E"/>
    <w:rsid w:val="00A22BBB"/>
    <w:rsid w:val="00A41CD1"/>
    <w:rsid w:val="00A537C0"/>
    <w:rsid w:val="00A96C88"/>
    <w:rsid w:val="00AA1B35"/>
    <w:rsid w:val="00AB3891"/>
    <w:rsid w:val="00AB41F8"/>
    <w:rsid w:val="00AD3C15"/>
    <w:rsid w:val="00AF22AA"/>
    <w:rsid w:val="00B04ACE"/>
    <w:rsid w:val="00B24A95"/>
    <w:rsid w:val="00B34C8A"/>
    <w:rsid w:val="00B55D22"/>
    <w:rsid w:val="00B65173"/>
    <w:rsid w:val="00B8156A"/>
    <w:rsid w:val="00B91930"/>
    <w:rsid w:val="00BB4B82"/>
    <w:rsid w:val="00BB67F9"/>
    <w:rsid w:val="00BB7A7F"/>
    <w:rsid w:val="00BC274D"/>
    <w:rsid w:val="00BC3E06"/>
    <w:rsid w:val="00C01C51"/>
    <w:rsid w:val="00C1382E"/>
    <w:rsid w:val="00C21F6F"/>
    <w:rsid w:val="00C74CE4"/>
    <w:rsid w:val="00CA0C1C"/>
    <w:rsid w:val="00CB46D2"/>
    <w:rsid w:val="00CC1090"/>
    <w:rsid w:val="00CD3486"/>
    <w:rsid w:val="00CD6CC9"/>
    <w:rsid w:val="00D00875"/>
    <w:rsid w:val="00D16D6F"/>
    <w:rsid w:val="00D24203"/>
    <w:rsid w:val="00D47F01"/>
    <w:rsid w:val="00D56763"/>
    <w:rsid w:val="00D67F71"/>
    <w:rsid w:val="00D81982"/>
    <w:rsid w:val="00D81F41"/>
    <w:rsid w:val="00D9261F"/>
    <w:rsid w:val="00DB5AE6"/>
    <w:rsid w:val="00DC52AE"/>
    <w:rsid w:val="00DF3695"/>
    <w:rsid w:val="00DF6A1F"/>
    <w:rsid w:val="00E41B79"/>
    <w:rsid w:val="00E70633"/>
    <w:rsid w:val="00E733DE"/>
    <w:rsid w:val="00E74999"/>
    <w:rsid w:val="00E83E59"/>
    <w:rsid w:val="00EA09F1"/>
    <w:rsid w:val="00EC7520"/>
    <w:rsid w:val="00ED7204"/>
    <w:rsid w:val="00F5040A"/>
    <w:rsid w:val="00F57E0B"/>
    <w:rsid w:val="00F6146A"/>
    <w:rsid w:val="00F855B3"/>
    <w:rsid w:val="00FB15C0"/>
    <w:rsid w:val="00FB3D17"/>
    <w:rsid w:val="00FC3143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F5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6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6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Ferro, Florencia</dc:creator>
  <cp:lastModifiedBy>Ferro, Florencia</cp:lastModifiedBy>
  <cp:revision>2</cp:revision>
  <dcterms:created xsi:type="dcterms:W3CDTF">2021-01-14T21:00:00Z</dcterms:created>
  <dcterms:modified xsi:type="dcterms:W3CDTF">2021-01-14T21:00:00Z</dcterms:modified>
</cp:coreProperties>
</file>