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C92" w:rsidRPr="00F57E0B" w:rsidRDefault="009D7C92" w:rsidP="009D7C92">
      <w:pPr>
        <w:pStyle w:val="Sinespaciado"/>
        <w:jc w:val="both"/>
        <w:rPr>
          <w:u w:val="single"/>
        </w:rPr>
      </w:pPr>
      <w:r w:rsidRPr="00F57E0B">
        <w:rPr>
          <w:smallCaps/>
          <w:u w:val="single"/>
        </w:rPr>
        <w:t xml:space="preserve">Acta de Directorio N° </w:t>
      </w:r>
      <w:r>
        <w:rPr>
          <w:u w:val="single"/>
        </w:rPr>
        <w:t>292</w:t>
      </w:r>
    </w:p>
    <w:p w:rsidR="009D7C92" w:rsidRPr="00F57E0B" w:rsidRDefault="009D7C92" w:rsidP="009D7C92">
      <w:pPr>
        <w:pStyle w:val="Sinespaciado"/>
        <w:jc w:val="both"/>
        <w:rPr>
          <w:b/>
          <w:bCs/>
          <w:smallCaps/>
        </w:rPr>
      </w:pPr>
    </w:p>
    <w:p w:rsidR="009D7C92" w:rsidRPr="00F57E0B" w:rsidRDefault="009D7C92" w:rsidP="009D7C92">
      <w:pPr>
        <w:pStyle w:val="Sinespaciado"/>
        <w:jc w:val="both"/>
      </w:pPr>
      <w:r w:rsidRPr="00F57E0B">
        <w:rPr>
          <w:b/>
          <w:bCs/>
          <w:smallCaps/>
        </w:rPr>
        <w:t>Fecha:</w:t>
      </w:r>
      <w:r>
        <w:t xml:space="preserve"> 27/11/2019</w:t>
      </w:r>
    </w:p>
    <w:p w:rsidR="009D7C92" w:rsidRPr="00F57E0B" w:rsidRDefault="009D7C92" w:rsidP="009D7C92">
      <w:pPr>
        <w:pStyle w:val="Sinespaciado"/>
        <w:jc w:val="both"/>
        <w:rPr>
          <w:b/>
          <w:bCs/>
          <w:smallCaps/>
        </w:rPr>
      </w:pPr>
    </w:p>
    <w:p w:rsidR="009D7C92" w:rsidRPr="00F57E0B" w:rsidRDefault="009D7C92" w:rsidP="009D7C92">
      <w:pPr>
        <w:pStyle w:val="Cuerpo"/>
        <w:jc w:val="both"/>
        <w:rPr>
          <w:lang w:val="es-AR"/>
        </w:rPr>
      </w:pPr>
      <w:r w:rsidRPr="00F57E0B">
        <w:rPr>
          <w:b/>
          <w:bCs/>
          <w:smallCaps/>
        </w:rPr>
        <w:t xml:space="preserve">Lugar: </w:t>
      </w:r>
      <w:r w:rsidRPr="00F57E0B">
        <w:rPr>
          <w:lang w:val="da-DK"/>
        </w:rPr>
        <w:t>Avda. Jos</w:t>
      </w:r>
      <w:r w:rsidRPr="00F57E0B">
        <w:t>é María Ramos Mejí</w:t>
      </w:r>
      <w:r>
        <w:rPr>
          <w:lang w:val="es-AR"/>
        </w:rPr>
        <w:t>a 1302, piso 4to, oficina 400, CABA.</w:t>
      </w:r>
    </w:p>
    <w:p w:rsidR="009D7C92" w:rsidRPr="00F57E0B" w:rsidRDefault="009D7C92" w:rsidP="009D7C92">
      <w:pPr>
        <w:pStyle w:val="Cuerpo"/>
        <w:jc w:val="both"/>
        <w:rPr>
          <w:b/>
          <w:bCs/>
          <w:smallCaps/>
        </w:rPr>
      </w:pPr>
      <w:r w:rsidRPr="00F57E0B">
        <w:rPr>
          <w:b/>
          <w:bCs/>
          <w:smallCaps/>
          <w:lang w:val="pt-PT"/>
        </w:rPr>
        <w:t xml:space="preserve">Participantes: </w:t>
      </w:r>
    </w:p>
    <w:p w:rsidR="00C618D3" w:rsidRPr="00D02C82" w:rsidRDefault="00C618D3" w:rsidP="0059356C">
      <w:pPr>
        <w:pStyle w:val="Prrafodelista"/>
        <w:numPr>
          <w:ilvl w:val="0"/>
          <w:numId w:val="1"/>
        </w:numPr>
        <w:jc w:val="both"/>
        <w:rPr>
          <w:lang w:val="es-ES"/>
        </w:rPr>
      </w:pPr>
      <w:r w:rsidRPr="00D02C82">
        <w:rPr>
          <w:lang w:val="es-ES"/>
        </w:rPr>
        <w:t>Directores titulare</w:t>
      </w:r>
      <w:r w:rsidR="006427E7" w:rsidRPr="00D02C82">
        <w:rPr>
          <w:lang w:val="es-ES"/>
        </w:rPr>
        <w:t>s</w:t>
      </w:r>
      <w:r w:rsidRPr="00D02C82">
        <w:rPr>
          <w:lang w:val="es-ES"/>
        </w:rPr>
        <w:t xml:space="preserve">: </w:t>
      </w:r>
      <w:r w:rsidR="0059356C" w:rsidRPr="00D02C82">
        <w:rPr>
          <w:lang w:val="es-ES"/>
        </w:rPr>
        <w:t xml:space="preserve">Marcelo Enrique Orfila, Diego Eduardo Kyburg </w:t>
      </w:r>
      <w:r w:rsidRPr="00D02C82">
        <w:rPr>
          <w:lang w:val="es-ES"/>
        </w:rPr>
        <w:t>y Javier Alejandro Hibbert</w:t>
      </w:r>
    </w:p>
    <w:p w:rsidR="00C618D3" w:rsidRPr="00D02C82" w:rsidRDefault="00C618D3" w:rsidP="0059356C">
      <w:pPr>
        <w:pStyle w:val="Prrafodelista"/>
        <w:numPr>
          <w:ilvl w:val="0"/>
          <w:numId w:val="1"/>
        </w:numPr>
        <w:jc w:val="both"/>
        <w:rPr>
          <w:lang w:val="es-ES"/>
        </w:rPr>
      </w:pPr>
      <w:r w:rsidRPr="00D02C82">
        <w:rPr>
          <w:lang w:val="es-ES"/>
        </w:rPr>
        <w:t>Director suplente: José María Milberg</w:t>
      </w:r>
    </w:p>
    <w:p w:rsidR="00C618D3" w:rsidRPr="00D02C82" w:rsidRDefault="00C618D3" w:rsidP="0059356C">
      <w:pPr>
        <w:pStyle w:val="Prrafodelista"/>
        <w:numPr>
          <w:ilvl w:val="0"/>
          <w:numId w:val="1"/>
        </w:numPr>
        <w:jc w:val="both"/>
        <w:rPr>
          <w:lang w:val="es-ES"/>
        </w:rPr>
      </w:pPr>
      <w:r w:rsidRPr="00D02C82">
        <w:rPr>
          <w:lang w:val="es-ES"/>
        </w:rPr>
        <w:t>Miembro</w:t>
      </w:r>
      <w:r w:rsidR="006427E7" w:rsidRPr="00D02C82">
        <w:rPr>
          <w:lang w:val="es-ES"/>
        </w:rPr>
        <w:t>s</w:t>
      </w:r>
      <w:r w:rsidRPr="00D02C82">
        <w:rPr>
          <w:lang w:val="es-ES"/>
        </w:rPr>
        <w:t xml:space="preserve"> de la Comisión </w:t>
      </w:r>
      <w:r w:rsidR="0059356C" w:rsidRPr="00D02C82">
        <w:rPr>
          <w:lang w:val="es-ES"/>
        </w:rPr>
        <w:t>Fiscalizadora: Axel Germán Martí</w:t>
      </w:r>
      <w:r w:rsidRPr="00D02C82">
        <w:rPr>
          <w:lang w:val="es-ES"/>
        </w:rPr>
        <w:t>n, Ana María Gonzalez y Néstor Luis Fuks</w:t>
      </w:r>
    </w:p>
    <w:p w:rsidR="00C618D3" w:rsidRPr="009D7C92" w:rsidRDefault="001716EF" w:rsidP="0059356C">
      <w:pPr>
        <w:jc w:val="both"/>
        <w:rPr>
          <w:rFonts w:ascii="Calibri" w:eastAsia="Calibri" w:hAnsi="Calibri" w:cs="Calibri"/>
          <w:b/>
          <w:bCs/>
          <w:smallCaps/>
          <w:color w:val="000000"/>
          <w:u w:color="000000"/>
          <w:bdr w:val="nil"/>
          <w:lang w:val="pt-PT" w:eastAsia="es-AR"/>
        </w:rPr>
      </w:pPr>
      <w:r>
        <w:rPr>
          <w:rFonts w:ascii="Calibri" w:eastAsia="Calibri" w:hAnsi="Calibri" w:cs="Calibri"/>
          <w:b/>
          <w:bCs/>
          <w:smallCaps/>
          <w:color w:val="000000"/>
          <w:u w:color="000000"/>
          <w:bdr w:val="nil"/>
          <w:lang w:val="pt-PT" w:eastAsia="es-AR"/>
        </w:rPr>
        <w:t>O</w:t>
      </w:r>
      <w:bookmarkStart w:id="0" w:name="_GoBack"/>
      <w:bookmarkEnd w:id="0"/>
      <w:r w:rsidR="009D7C92" w:rsidRPr="009D7C92">
        <w:rPr>
          <w:rFonts w:ascii="Calibri" w:eastAsia="Calibri" w:hAnsi="Calibri" w:cs="Calibri"/>
          <w:b/>
          <w:bCs/>
          <w:smallCaps/>
          <w:color w:val="000000"/>
          <w:u w:color="000000"/>
          <w:bdr w:val="nil"/>
          <w:lang w:val="pt-PT" w:eastAsia="es-AR"/>
        </w:rPr>
        <w:t>rden del día</w:t>
      </w:r>
      <w:r w:rsidR="00C618D3" w:rsidRPr="009D7C92">
        <w:rPr>
          <w:rFonts w:ascii="Calibri" w:eastAsia="Calibri" w:hAnsi="Calibri" w:cs="Calibri"/>
          <w:b/>
          <w:bCs/>
          <w:smallCaps/>
          <w:color w:val="000000"/>
          <w:u w:color="000000"/>
          <w:bdr w:val="nil"/>
          <w:lang w:val="pt-PT" w:eastAsia="es-AR"/>
        </w:rPr>
        <w:t xml:space="preserve">: </w:t>
      </w:r>
    </w:p>
    <w:p w:rsidR="00C618D3" w:rsidRPr="00D02C82" w:rsidRDefault="00C618D3" w:rsidP="0059356C">
      <w:pPr>
        <w:pStyle w:val="Prrafodelista"/>
        <w:numPr>
          <w:ilvl w:val="0"/>
          <w:numId w:val="4"/>
        </w:numPr>
        <w:spacing w:line="259" w:lineRule="auto"/>
        <w:jc w:val="both"/>
        <w:rPr>
          <w:b/>
          <w:u w:val="single"/>
          <w:lang w:val="es-ES"/>
        </w:rPr>
      </w:pPr>
      <w:r w:rsidRPr="00D02C82">
        <w:rPr>
          <w:b/>
          <w:u w:val="single"/>
          <w:lang w:val="es-ES"/>
        </w:rPr>
        <w:t xml:space="preserve">EX-2019-19898358-APN-DGD#MTR – SERVICIO DE AUDITORÍA EXTERNA PARA LOS ESTADOS CONTABLES FINALIZADOS EL 31/12/2019 PARA FERROCARRILES ARGENTINOS SOCIEDAD DEL ESTADO Y SUS EMPRESAS CONTROLADAS – </w:t>
      </w:r>
      <w:r w:rsidR="0039516B">
        <w:rPr>
          <w:b/>
          <w:u w:val="single"/>
          <w:lang w:val="es-ES"/>
        </w:rPr>
        <w:t>TRATAMIENTO</w:t>
      </w:r>
      <w:r w:rsidRPr="00D02C82">
        <w:rPr>
          <w:b/>
          <w:u w:val="single"/>
          <w:lang w:val="es-ES"/>
        </w:rPr>
        <w:t>.</w:t>
      </w:r>
    </w:p>
    <w:p w:rsidR="00C618D3" w:rsidRPr="00D02C82" w:rsidRDefault="00C618D3" w:rsidP="0059356C">
      <w:pPr>
        <w:pStyle w:val="Prrafodelista"/>
        <w:spacing w:line="259" w:lineRule="auto"/>
        <w:ind w:left="2061"/>
        <w:jc w:val="both"/>
        <w:rPr>
          <w:b/>
          <w:u w:val="single"/>
          <w:lang w:val="es-ES"/>
        </w:rPr>
      </w:pPr>
    </w:p>
    <w:p w:rsidR="0059356C" w:rsidRDefault="007425DB" w:rsidP="0059356C">
      <w:pPr>
        <w:pStyle w:val="Prrafodelista"/>
        <w:spacing w:line="259" w:lineRule="auto"/>
        <w:ind w:left="2061"/>
        <w:jc w:val="both"/>
        <w:rPr>
          <w:lang w:val="es-ES"/>
        </w:rPr>
      </w:pPr>
      <w:r w:rsidRPr="00D02C82">
        <w:rPr>
          <w:lang w:val="es-ES"/>
        </w:rPr>
        <w:t xml:space="preserve">Los miembros del Directorio toman conocimiento de la </w:t>
      </w:r>
      <w:r w:rsidR="0039516B">
        <w:rPr>
          <w:lang w:val="es-ES"/>
        </w:rPr>
        <w:t>Nota Nro. NO-2019-102908036-APN-FASE#MTR de fecha 19 de noviembre por la cual se comunicó a SOFSE que en el marco de la Reunión de Directorio Nro. 55 de fecha 14 de noviembre de 2019, se ha dado tratamiento a la adjudic</w:t>
      </w:r>
      <w:r w:rsidRPr="00D02C82">
        <w:rPr>
          <w:lang w:val="es-ES"/>
        </w:rPr>
        <w:t>ación de la Licitación Pública nro. 01/2019</w:t>
      </w:r>
      <w:r w:rsidR="0039516B">
        <w:rPr>
          <w:lang w:val="es-ES"/>
        </w:rPr>
        <w:t xml:space="preserve"> FASE</w:t>
      </w:r>
      <w:r w:rsidR="0059356C" w:rsidRPr="00D02C82">
        <w:rPr>
          <w:lang w:val="es-ES"/>
        </w:rPr>
        <w:t xml:space="preserve">, para la contratación </w:t>
      </w:r>
      <w:r w:rsidR="0039516B">
        <w:rPr>
          <w:lang w:val="es-ES"/>
        </w:rPr>
        <w:t xml:space="preserve">del servicio </w:t>
      </w:r>
      <w:r w:rsidR="0059356C" w:rsidRPr="00D02C82">
        <w:rPr>
          <w:lang w:val="es-ES"/>
        </w:rPr>
        <w:t>de Auditoría Externa de los Estados Contables finalizados el 31/12/2019 para Ferrocarriles Argentinos S.E. y sus empresas controladas SOFSE, ADIFSE y BCYLSA</w:t>
      </w:r>
      <w:r w:rsidR="0039516B">
        <w:rPr>
          <w:lang w:val="es-ES"/>
        </w:rPr>
        <w:t xml:space="preserve"> la cual tramitó </w:t>
      </w:r>
      <w:r w:rsidR="0039516B" w:rsidRPr="00D02C82">
        <w:rPr>
          <w:lang w:val="es-ES"/>
        </w:rPr>
        <w:t>por el expediente electrónico</w:t>
      </w:r>
      <w:r w:rsidR="0039516B">
        <w:rPr>
          <w:lang w:val="es-ES"/>
        </w:rPr>
        <w:t xml:space="preserve">  Nro. EX-2019-19898358-APN-DGD#</w:t>
      </w:r>
      <w:r w:rsidR="0039516B" w:rsidRPr="00D02C82">
        <w:rPr>
          <w:lang w:val="es-ES"/>
        </w:rPr>
        <w:t>MTR</w:t>
      </w:r>
      <w:r w:rsidR="0039516B">
        <w:rPr>
          <w:lang w:val="es-ES"/>
        </w:rPr>
        <w:t>.</w:t>
      </w:r>
    </w:p>
    <w:p w:rsidR="0039516B" w:rsidRDefault="0039516B" w:rsidP="0039516B">
      <w:pPr>
        <w:pStyle w:val="Prrafodelista"/>
        <w:spacing w:line="259" w:lineRule="auto"/>
        <w:ind w:left="2061"/>
        <w:jc w:val="both"/>
        <w:rPr>
          <w:lang w:val="es-ES"/>
        </w:rPr>
      </w:pPr>
    </w:p>
    <w:p w:rsidR="0059356C" w:rsidRPr="0039516B" w:rsidRDefault="0039516B" w:rsidP="0039516B">
      <w:pPr>
        <w:pStyle w:val="Prrafodelista"/>
        <w:spacing w:line="259" w:lineRule="auto"/>
        <w:ind w:left="2061"/>
        <w:jc w:val="both"/>
        <w:rPr>
          <w:lang w:val="es-ES"/>
        </w:rPr>
      </w:pPr>
      <w:r>
        <w:rPr>
          <w:lang w:val="es-ES"/>
        </w:rPr>
        <w:t xml:space="preserve">En tal sentido y como consta en el punto tercero del Acta de Reunión de Directorio Nro. 55 de FASE resolvió </w:t>
      </w:r>
      <w:r w:rsidR="0059356C" w:rsidRPr="0039516B">
        <w:rPr>
          <w:lang w:val="es-ES"/>
        </w:rPr>
        <w:t>adjudicar</w:t>
      </w:r>
      <w:r w:rsidRPr="0039516B">
        <w:rPr>
          <w:lang w:val="es-ES"/>
        </w:rPr>
        <w:t xml:space="preserve"> </w:t>
      </w:r>
      <w:r w:rsidRPr="00D02C82">
        <w:rPr>
          <w:lang w:val="es-ES"/>
        </w:rPr>
        <w:t>la Licitación Pública nro. 01/2019</w:t>
      </w:r>
      <w:r>
        <w:rPr>
          <w:lang w:val="es-ES"/>
        </w:rPr>
        <w:t xml:space="preserve"> </w:t>
      </w:r>
      <w:r w:rsidR="0059356C" w:rsidRPr="0039516B">
        <w:rPr>
          <w:lang w:val="es-ES"/>
        </w:rPr>
        <w:t xml:space="preserve"> a favor de DELOITTE &amp; CO S.A. </w:t>
      </w:r>
      <w:r w:rsidR="00B42049" w:rsidRPr="0039516B">
        <w:rPr>
          <w:lang w:val="es-ES"/>
        </w:rPr>
        <w:t>por resultar la de mayor puntaje y que se ajusta razonablemente a las exigencias de la documentación licitatoria</w:t>
      </w:r>
      <w:r w:rsidR="008277C7" w:rsidRPr="0039516B">
        <w:rPr>
          <w:lang w:val="es-ES"/>
        </w:rPr>
        <w:t>.</w:t>
      </w:r>
    </w:p>
    <w:p w:rsidR="00C618D3" w:rsidRPr="00D02C82" w:rsidRDefault="00C618D3" w:rsidP="0059356C">
      <w:pPr>
        <w:pStyle w:val="Prrafodelista"/>
        <w:spacing w:line="259" w:lineRule="auto"/>
        <w:ind w:left="2061"/>
        <w:jc w:val="both"/>
        <w:rPr>
          <w:b/>
          <w:u w:val="single"/>
          <w:lang w:val="es-ES"/>
        </w:rPr>
      </w:pPr>
    </w:p>
    <w:p w:rsidR="00C618D3" w:rsidRPr="00D02C82" w:rsidRDefault="00C618D3" w:rsidP="0059356C">
      <w:pPr>
        <w:pStyle w:val="Prrafodelista"/>
        <w:numPr>
          <w:ilvl w:val="0"/>
          <w:numId w:val="4"/>
        </w:numPr>
        <w:spacing w:line="259" w:lineRule="auto"/>
        <w:jc w:val="both"/>
        <w:rPr>
          <w:b/>
          <w:u w:val="single"/>
          <w:lang w:val="es-ES"/>
        </w:rPr>
      </w:pPr>
      <w:r w:rsidRPr="00D02C82">
        <w:rPr>
          <w:b/>
          <w:u w:val="single"/>
          <w:lang w:val="es-ES"/>
        </w:rPr>
        <w:t>EX-2019-8</w:t>
      </w:r>
      <w:r w:rsidR="0059356C" w:rsidRPr="00D02C82">
        <w:rPr>
          <w:b/>
          <w:u w:val="single"/>
          <w:lang w:val="es-ES"/>
        </w:rPr>
        <w:t>4594748-APN-SG#SOFSE – MANUAL AD</w:t>
      </w:r>
      <w:r w:rsidRPr="00D02C82">
        <w:rPr>
          <w:b/>
          <w:u w:val="single"/>
          <w:lang w:val="es-ES"/>
        </w:rPr>
        <w:t>MINISTRACIÓN Y GESTIÓN DE LA GERENCIA GENERAL DE DESARROLLO COMERCIAL – ACTUALIZACIÓN 2019 –</w:t>
      </w:r>
      <w:r w:rsidR="0039516B">
        <w:rPr>
          <w:b/>
          <w:u w:val="single"/>
          <w:lang w:val="es-ES"/>
        </w:rPr>
        <w:t xml:space="preserve"> TRATAMIENTO</w:t>
      </w:r>
      <w:r w:rsidRPr="00D02C82">
        <w:rPr>
          <w:b/>
          <w:u w:val="single"/>
          <w:lang w:val="es-ES"/>
        </w:rPr>
        <w:t>.</w:t>
      </w:r>
    </w:p>
    <w:p w:rsidR="00C618D3" w:rsidRPr="00D02C82" w:rsidRDefault="00C618D3" w:rsidP="0059356C">
      <w:pPr>
        <w:pStyle w:val="Prrafodelista"/>
        <w:spacing w:line="259" w:lineRule="auto"/>
        <w:ind w:left="2061"/>
        <w:jc w:val="both"/>
        <w:rPr>
          <w:b/>
          <w:u w:val="single"/>
          <w:lang w:val="es-ES"/>
        </w:rPr>
      </w:pPr>
    </w:p>
    <w:p w:rsidR="008B0BDE" w:rsidRDefault="007425DB" w:rsidP="0059356C">
      <w:pPr>
        <w:pStyle w:val="Prrafodelista"/>
        <w:spacing w:line="259" w:lineRule="auto"/>
        <w:ind w:left="2061"/>
        <w:jc w:val="both"/>
        <w:rPr>
          <w:lang w:val="es-ES"/>
        </w:rPr>
      </w:pPr>
      <w:r w:rsidRPr="00D02C82">
        <w:rPr>
          <w:lang w:val="es-ES"/>
        </w:rPr>
        <w:t xml:space="preserve">Los miembros del Directorio resuelven actuar de acuerdo a lo recomendado por el Presidente de la Sociedad en cuanto a </w:t>
      </w:r>
      <w:r w:rsidR="008B0BDE">
        <w:rPr>
          <w:lang w:val="es-ES"/>
        </w:rPr>
        <w:t>diferir el tratamiento del presente punto del Orden del día para su aprobación al Directorio de la Sociedad que se designe una vez asumida la nueva gestión atento a los resultados del ato electoral del 27 de octubre.</w:t>
      </w:r>
    </w:p>
    <w:p w:rsidR="00C618D3" w:rsidRPr="008B0BDE" w:rsidRDefault="00C618D3" w:rsidP="008B0BDE">
      <w:pPr>
        <w:spacing w:line="259" w:lineRule="auto"/>
        <w:jc w:val="both"/>
        <w:rPr>
          <w:b/>
          <w:u w:val="single"/>
          <w:lang w:val="es-ES"/>
        </w:rPr>
      </w:pPr>
    </w:p>
    <w:p w:rsidR="00C618D3" w:rsidRPr="00D02C82" w:rsidRDefault="000015FB" w:rsidP="0059356C">
      <w:pPr>
        <w:pStyle w:val="Prrafodelista"/>
        <w:numPr>
          <w:ilvl w:val="0"/>
          <w:numId w:val="4"/>
        </w:numPr>
        <w:spacing w:line="259" w:lineRule="auto"/>
        <w:jc w:val="both"/>
        <w:rPr>
          <w:b/>
          <w:u w:val="single"/>
          <w:lang w:val="es-ES"/>
        </w:rPr>
      </w:pPr>
      <w:r w:rsidRPr="00D02C82">
        <w:rPr>
          <w:b/>
          <w:u w:val="single"/>
          <w:lang w:val="es-ES"/>
        </w:rPr>
        <w:lastRenderedPageBreak/>
        <w:t>EX-2019-54039559</w:t>
      </w:r>
      <w:r w:rsidR="00C618D3" w:rsidRPr="00D02C82">
        <w:rPr>
          <w:b/>
          <w:u w:val="single"/>
          <w:lang w:val="es-ES"/>
        </w:rPr>
        <w:t>-APN-SG#SOFSE –</w:t>
      </w:r>
      <w:r w:rsidR="0059356C" w:rsidRPr="00D02C82">
        <w:rPr>
          <w:b/>
          <w:u w:val="single"/>
          <w:lang w:val="es-ES"/>
        </w:rPr>
        <w:t>GARANTÍA ANUAL DE HA</w:t>
      </w:r>
      <w:r w:rsidRPr="00D02C82">
        <w:rPr>
          <w:b/>
          <w:u w:val="single"/>
          <w:lang w:val="es-ES"/>
        </w:rPr>
        <w:t>RDWARE Y SOFTWARE PARA SISTEMA TETRA – MARZO, ABRIL Y MAYO 2019 – INDRA SI S.A. – AUTORIZACIÓN DE PAGO.</w:t>
      </w:r>
    </w:p>
    <w:p w:rsidR="00C618D3" w:rsidRPr="00D02C82" w:rsidRDefault="00C618D3" w:rsidP="0059356C">
      <w:pPr>
        <w:pStyle w:val="Prrafodelista"/>
        <w:spacing w:line="259" w:lineRule="auto"/>
        <w:ind w:left="2061"/>
        <w:jc w:val="both"/>
        <w:rPr>
          <w:b/>
          <w:u w:val="single"/>
          <w:lang w:val="es-ES"/>
        </w:rPr>
      </w:pPr>
    </w:p>
    <w:p w:rsidR="00C618D3" w:rsidRPr="00D02C82" w:rsidRDefault="008C04DC" w:rsidP="0059356C">
      <w:pPr>
        <w:pStyle w:val="Prrafodelista"/>
        <w:spacing w:line="259" w:lineRule="auto"/>
        <w:ind w:left="2061"/>
        <w:jc w:val="both"/>
        <w:rPr>
          <w:lang w:val="es-ES"/>
        </w:rPr>
      </w:pPr>
      <w:r w:rsidRPr="00D02C82">
        <w:rPr>
          <w:lang w:val="es-ES"/>
        </w:rPr>
        <w:t>Los miembros del Directorio por unanimidad resuelven autorizar el pago de las facturas nros. 0004-00007818, 0004-00007819 y 0004-00007820 a favor de INDRA SI S.A. por los servicios de garantía anual de Hardware y Software para sistema TETRA y de sitios de repetición TETRA Y servicio de monitoreo y soporte utilizados durante el periodo marzo, abril y mayo de 2019.</w:t>
      </w:r>
    </w:p>
    <w:p w:rsidR="00C618D3" w:rsidRPr="00D02C82" w:rsidRDefault="00C618D3" w:rsidP="0059356C">
      <w:pPr>
        <w:pStyle w:val="Prrafodelista"/>
        <w:spacing w:line="259" w:lineRule="auto"/>
        <w:ind w:left="2061"/>
        <w:jc w:val="both"/>
        <w:rPr>
          <w:b/>
          <w:u w:val="single"/>
          <w:lang w:val="es-ES"/>
        </w:rPr>
      </w:pPr>
    </w:p>
    <w:p w:rsidR="00C618D3" w:rsidRPr="00D02C82" w:rsidRDefault="000015FB" w:rsidP="0059356C">
      <w:pPr>
        <w:pStyle w:val="Prrafodelista"/>
        <w:numPr>
          <w:ilvl w:val="0"/>
          <w:numId w:val="4"/>
        </w:numPr>
        <w:spacing w:line="259" w:lineRule="auto"/>
        <w:jc w:val="both"/>
        <w:rPr>
          <w:b/>
          <w:u w:val="single"/>
          <w:lang w:val="es-ES"/>
        </w:rPr>
      </w:pPr>
      <w:r w:rsidRPr="00D02C82">
        <w:rPr>
          <w:b/>
          <w:u w:val="single"/>
          <w:lang w:val="es-ES"/>
        </w:rPr>
        <w:t>EX-2019-85280706</w:t>
      </w:r>
      <w:r w:rsidR="00C618D3" w:rsidRPr="00D02C82">
        <w:rPr>
          <w:b/>
          <w:u w:val="single"/>
          <w:lang w:val="es-ES"/>
        </w:rPr>
        <w:t>-APN-SG#SOFSE –</w:t>
      </w:r>
      <w:r w:rsidRPr="00D02C82">
        <w:rPr>
          <w:b/>
          <w:u w:val="single"/>
          <w:lang w:val="es-ES"/>
        </w:rPr>
        <w:t xml:space="preserve">MODIFICACIÓN DE ESTRUCTURA GERENCIA GENERAL RECURSOS HUMANOS – </w:t>
      </w:r>
      <w:r w:rsidR="008B0BDE">
        <w:rPr>
          <w:b/>
          <w:u w:val="single"/>
          <w:lang w:val="es-ES"/>
        </w:rPr>
        <w:t>TRATAMIENTO</w:t>
      </w:r>
      <w:r w:rsidRPr="00D02C82">
        <w:rPr>
          <w:b/>
          <w:u w:val="single"/>
          <w:lang w:val="es-ES"/>
        </w:rPr>
        <w:t>.</w:t>
      </w:r>
    </w:p>
    <w:p w:rsidR="00C618D3" w:rsidRPr="00D02C82" w:rsidRDefault="00C618D3" w:rsidP="0059356C">
      <w:pPr>
        <w:pStyle w:val="Prrafodelista"/>
        <w:spacing w:line="259" w:lineRule="auto"/>
        <w:ind w:left="2061"/>
        <w:jc w:val="both"/>
        <w:rPr>
          <w:b/>
          <w:u w:val="single"/>
          <w:lang w:val="es-ES"/>
        </w:rPr>
      </w:pPr>
    </w:p>
    <w:p w:rsidR="00C618D3" w:rsidRPr="00D02C82" w:rsidRDefault="00204FC8" w:rsidP="0059356C">
      <w:pPr>
        <w:pStyle w:val="Prrafodelista"/>
        <w:spacing w:line="259" w:lineRule="auto"/>
        <w:ind w:left="2061"/>
        <w:jc w:val="both"/>
        <w:rPr>
          <w:lang w:val="es-ES"/>
        </w:rPr>
      </w:pPr>
      <w:r w:rsidRPr="00D02C82">
        <w:rPr>
          <w:lang w:val="es-ES"/>
        </w:rPr>
        <w:t xml:space="preserve">Los miembros del Directorio resuelven actuar de acuerdo a lo recomendado por el Presidente de la Sociedad, quien en virtud de los resultados electorales del 27 de Octubre y aplicando un criterio de prudencia en la gestión recomienda que el tratamiento para la </w:t>
      </w:r>
      <w:r w:rsidR="008B0BDE">
        <w:rPr>
          <w:lang w:val="es-ES"/>
        </w:rPr>
        <w:t>aprobación de la estructura de Gerencia General de Recursos H</w:t>
      </w:r>
      <w:r w:rsidRPr="00D02C82">
        <w:rPr>
          <w:lang w:val="es-ES"/>
        </w:rPr>
        <w:t>umanos lo haga el nuevo Directorio.</w:t>
      </w:r>
    </w:p>
    <w:p w:rsidR="00204FC8" w:rsidRPr="00D02C82" w:rsidRDefault="00204FC8" w:rsidP="0059356C">
      <w:pPr>
        <w:pStyle w:val="Prrafodelista"/>
        <w:spacing w:line="259" w:lineRule="auto"/>
        <w:ind w:left="2061"/>
        <w:jc w:val="both"/>
        <w:rPr>
          <w:lang w:val="es-ES"/>
        </w:rPr>
      </w:pPr>
    </w:p>
    <w:p w:rsidR="00C618D3" w:rsidRPr="00D02C82" w:rsidRDefault="000015FB" w:rsidP="0059356C">
      <w:pPr>
        <w:pStyle w:val="Prrafodelista"/>
        <w:numPr>
          <w:ilvl w:val="0"/>
          <w:numId w:val="4"/>
        </w:numPr>
        <w:spacing w:line="259" w:lineRule="auto"/>
        <w:jc w:val="both"/>
        <w:rPr>
          <w:b/>
          <w:u w:val="single"/>
          <w:lang w:val="es-ES"/>
        </w:rPr>
      </w:pPr>
      <w:r w:rsidRPr="00D02C82">
        <w:rPr>
          <w:b/>
          <w:u w:val="single"/>
          <w:lang w:val="es-ES"/>
        </w:rPr>
        <w:t>EX-2019-11898577</w:t>
      </w:r>
      <w:r w:rsidR="00C618D3" w:rsidRPr="00D02C82">
        <w:rPr>
          <w:b/>
          <w:u w:val="single"/>
          <w:lang w:val="es-ES"/>
        </w:rPr>
        <w:t>-APN-SG#SOFSE –</w:t>
      </w:r>
      <w:r w:rsidRPr="00D02C82">
        <w:rPr>
          <w:b/>
          <w:u w:val="single"/>
          <w:lang w:val="es-ES"/>
        </w:rPr>
        <w:t xml:space="preserve"> </w:t>
      </w:r>
      <w:r w:rsidR="00C618D3" w:rsidRPr="00D02C82">
        <w:rPr>
          <w:b/>
          <w:u w:val="single"/>
          <w:lang w:val="es-ES"/>
        </w:rPr>
        <w:t>MODIFICACIÓN</w:t>
      </w:r>
      <w:r w:rsidRPr="00D02C82">
        <w:rPr>
          <w:b/>
          <w:u w:val="single"/>
          <w:lang w:val="es-ES"/>
        </w:rPr>
        <w:t xml:space="preserve"> DE ESTRUCTURA DE GERENCIA TECNOLOGÍA DE LA INFORMACIÓN, INNOVACIÓN Y TELECOMUNICACIONES – </w:t>
      </w:r>
      <w:r w:rsidR="002F2F18">
        <w:rPr>
          <w:b/>
          <w:u w:val="single"/>
          <w:lang w:val="es-ES"/>
        </w:rPr>
        <w:t>TRATAMIENTO</w:t>
      </w:r>
      <w:r w:rsidRPr="00D02C82">
        <w:rPr>
          <w:b/>
          <w:u w:val="single"/>
          <w:lang w:val="es-ES"/>
        </w:rPr>
        <w:t>.</w:t>
      </w:r>
    </w:p>
    <w:p w:rsidR="00C618D3" w:rsidRPr="00D02C82" w:rsidRDefault="00C618D3" w:rsidP="0059356C">
      <w:pPr>
        <w:pStyle w:val="Prrafodelista"/>
        <w:spacing w:line="259" w:lineRule="auto"/>
        <w:ind w:left="2061"/>
        <w:jc w:val="both"/>
        <w:rPr>
          <w:b/>
          <w:u w:val="single"/>
          <w:lang w:val="es-ES"/>
        </w:rPr>
      </w:pPr>
    </w:p>
    <w:p w:rsidR="00204FC8" w:rsidRPr="00D02C82" w:rsidRDefault="00204FC8" w:rsidP="0059356C">
      <w:pPr>
        <w:pStyle w:val="Prrafodelista"/>
        <w:spacing w:line="259" w:lineRule="auto"/>
        <w:ind w:left="2061"/>
        <w:jc w:val="both"/>
        <w:rPr>
          <w:lang w:val="es-ES"/>
        </w:rPr>
      </w:pPr>
      <w:r w:rsidRPr="00D02C82">
        <w:rPr>
          <w:lang w:val="es-ES"/>
        </w:rPr>
        <w:t>Los miembros del Directorio resuelven actuar de acuerdo a lo recomendado por el Presidente de la Sociedad, quien en virtud de los resultados electorales del 27 de Octubre y aplicando un criterio de prudencia en la gestión recomienda que el tratamiento para la aprobación de la estructura de gerencia general de recursos humanos lo haga el nuevo Directorio.</w:t>
      </w:r>
    </w:p>
    <w:p w:rsidR="00D02C82" w:rsidRDefault="00D02C82" w:rsidP="00D02C82">
      <w:pPr>
        <w:pStyle w:val="Prrafodelista"/>
        <w:spacing w:line="259" w:lineRule="auto"/>
        <w:ind w:left="2061"/>
        <w:jc w:val="both"/>
        <w:rPr>
          <w:b/>
          <w:u w:val="single"/>
          <w:lang w:val="es-ES"/>
        </w:rPr>
      </w:pPr>
    </w:p>
    <w:p w:rsidR="00C618D3" w:rsidRPr="00D02C82" w:rsidRDefault="000015FB" w:rsidP="0059356C">
      <w:pPr>
        <w:pStyle w:val="Prrafodelista"/>
        <w:numPr>
          <w:ilvl w:val="0"/>
          <w:numId w:val="4"/>
        </w:numPr>
        <w:spacing w:line="259" w:lineRule="auto"/>
        <w:jc w:val="both"/>
        <w:rPr>
          <w:b/>
          <w:u w:val="single"/>
          <w:lang w:val="es-ES"/>
        </w:rPr>
      </w:pPr>
      <w:r w:rsidRPr="00D02C82">
        <w:rPr>
          <w:b/>
          <w:u w:val="single"/>
          <w:lang w:val="es-ES"/>
        </w:rPr>
        <w:t>VARIOS:</w:t>
      </w:r>
    </w:p>
    <w:p w:rsidR="000015FB" w:rsidRPr="00D02C82" w:rsidRDefault="000015FB" w:rsidP="0059356C">
      <w:pPr>
        <w:pStyle w:val="Prrafodelista"/>
        <w:spacing w:line="259" w:lineRule="auto"/>
        <w:ind w:left="2061"/>
        <w:jc w:val="both"/>
        <w:rPr>
          <w:b/>
          <w:u w:val="single"/>
          <w:lang w:val="es-ES"/>
        </w:rPr>
      </w:pPr>
    </w:p>
    <w:p w:rsidR="000015FB" w:rsidRDefault="000015FB" w:rsidP="0059356C">
      <w:pPr>
        <w:pStyle w:val="Prrafodelista"/>
        <w:numPr>
          <w:ilvl w:val="0"/>
          <w:numId w:val="5"/>
        </w:numPr>
        <w:spacing w:line="259" w:lineRule="auto"/>
        <w:jc w:val="both"/>
        <w:rPr>
          <w:b/>
          <w:lang w:val="es-ES"/>
        </w:rPr>
      </w:pPr>
      <w:r w:rsidRPr="00D02C82">
        <w:rPr>
          <w:b/>
          <w:lang w:val="es-ES"/>
        </w:rPr>
        <w:t>EX-2019-44173713-APN-SG#SOFSE – LICITACIÓN PÚBLICA Nº 19/19 – SERVICIO DE ALQUILER DE VEHICULO ADJUDICACIÓN. TRATAMIENTO.</w:t>
      </w:r>
    </w:p>
    <w:p w:rsidR="00D02C82" w:rsidRDefault="00D02C82" w:rsidP="00D02C82">
      <w:pPr>
        <w:pStyle w:val="Prrafodelista"/>
        <w:spacing w:line="259" w:lineRule="auto"/>
        <w:ind w:left="2061"/>
        <w:jc w:val="both"/>
        <w:rPr>
          <w:b/>
          <w:sz w:val="24"/>
          <w:szCs w:val="24"/>
          <w:u w:val="single"/>
          <w:lang w:val="es-ES"/>
        </w:rPr>
      </w:pPr>
    </w:p>
    <w:p w:rsidR="00D02C82" w:rsidRDefault="00D02C82" w:rsidP="00D02C82">
      <w:pPr>
        <w:pStyle w:val="Prrafodelista"/>
        <w:spacing w:line="259" w:lineRule="auto"/>
        <w:ind w:left="2781"/>
        <w:jc w:val="both"/>
        <w:rPr>
          <w:b/>
          <w:lang w:val="es-ES"/>
        </w:rPr>
      </w:pPr>
      <w:r w:rsidRPr="00D02C82">
        <w:rPr>
          <w:lang w:val="es-ES"/>
        </w:rPr>
        <w:t>Los miembros del Directorio resuelven actuar de acuerdo a lo recomendado por el Presidente, quien</w:t>
      </w:r>
      <w:r w:rsidR="002F2F18">
        <w:rPr>
          <w:lang w:val="es-ES"/>
        </w:rPr>
        <w:t xml:space="preserve"> manifiesta</w:t>
      </w:r>
      <w:r w:rsidRPr="00D02C82">
        <w:rPr>
          <w:lang w:val="es-ES"/>
        </w:rPr>
        <w:t xml:space="preserve"> que si bien la Licitación Pública nro. 19/2019,</w:t>
      </w:r>
      <w:r w:rsidR="002F2F18">
        <w:rPr>
          <w:lang w:val="es-ES"/>
        </w:rPr>
        <w:t xml:space="preserve"> Expte. EX – 2019-44173713-APN-SG#SOFSE” Servicio de alquiler de</w:t>
      </w:r>
      <w:r w:rsidRPr="00D02C82">
        <w:rPr>
          <w:lang w:val="es-ES"/>
        </w:rPr>
        <w:t xml:space="preserve"> vehículos</w:t>
      </w:r>
      <w:r w:rsidR="002F2F18">
        <w:rPr>
          <w:lang w:val="es-ES"/>
        </w:rPr>
        <w:t>”</w:t>
      </w:r>
      <w:r w:rsidRPr="00D02C82">
        <w:rPr>
          <w:lang w:val="es-ES"/>
        </w:rPr>
        <w:t>, se encuentra en condiciones de ser adjudicada</w:t>
      </w:r>
      <w:r w:rsidR="002F2F18">
        <w:rPr>
          <w:lang w:val="es-ES"/>
        </w:rPr>
        <w:t xml:space="preserve"> y</w:t>
      </w:r>
      <w:r w:rsidRPr="00D02C82">
        <w:rPr>
          <w:lang w:val="es-ES"/>
        </w:rPr>
        <w:t xml:space="preserve"> </w:t>
      </w:r>
      <w:r w:rsidR="002F2F18">
        <w:rPr>
          <w:lang w:val="es-ES"/>
        </w:rPr>
        <w:t xml:space="preserve">atento a los resultados electorales del 27 de octubre, </w:t>
      </w:r>
      <w:r w:rsidRPr="00D02C82">
        <w:rPr>
          <w:lang w:val="es-ES"/>
        </w:rPr>
        <w:t>recomienda proponer el tratamiento de la misma para su aprobació</w:t>
      </w:r>
      <w:r w:rsidR="002F2F18">
        <w:rPr>
          <w:lang w:val="es-ES"/>
        </w:rPr>
        <w:t>n a las nuevas autoridades del Directorio.</w:t>
      </w:r>
    </w:p>
    <w:p w:rsidR="00D02C82" w:rsidRDefault="00D02C82" w:rsidP="00D02C82">
      <w:pPr>
        <w:pStyle w:val="Prrafodelista"/>
        <w:spacing w:line="259" w:lineRule="auto"/>
        <w:ind w:left="2781"/>
        <w:jc w:val="both"/>
        <w:rPr>
          <w:b/>
          <w:lang w:val="es-ES"/>
        </w:rPr>
      </w:pPr>
    </w:p>
    <w:p w:rsidR="00D02C82" w:rsidRDefault="00D02C82" w:rsidP="00D02C82">
      <w:pPr>
        <w:pStyle w:val="Prrafodelista"/>
        <w:spacing w:line="259" w:lineRule="auto"/>
        <w:ind w:left="2781"/>
        <w:jc w:val="both"/>
        <w:rPr>
          <w:b/>
          <w:lang w:val="es-ES"/>
        </w:rPr>
      </w:pPr>
    </w:p>
    <w:p w:rsidR="00D02C82" w:rsidRDefault="00D02C82" w:rsidP="00D02C82">
      <w:pPr>
        <w:pStyle w:val="Prrafodelista"/>
        <w:spacing w:line="259" w:lineRule="auto"/>
        <w:ind w:left="2781"/>
        <w:jc w:val="both"/>
        <w:rPr>
          <w:b/>
          <w:lang w:val="es-ES"/>
        </w:rPr>
      </w:pPr>
    </w:p>
    <w:p w:rsidR="00D02C82" w:rsidRDefault="00D02C82" w:rsidP="00D02C82">
      <w:pPr>
        <w:pStyle w:val="Prrafodelista"/>
        <w:spacing w:line="259" w:lineRule="auto"/>
        <w:ind w:left="2781"/>
        <w:jc w:val="both"/>
        <w:rPr>
          <w:b/>
          <w:lang w:val="es-ES"/>
        </w:rPr>
      </w:pPr>
    </w:p>
    <w:p w:rsidR="00D02C82" w:rsidRPr="00D02C82" w:rsidRDefault="00D02C82" w:rsidP="00D02C82">
      <w:pPr>
        <w:pStyle w:val="Prrafodelista"/>
        <w:spacing w:line="259" w:lineRule="auto"/>
        <w:ind w:left="2781"/>
        <w:jc w:val="both"/>
        <w:rPr>
          <w:b/>
          <w:lang w:val="es-ES"/>
        </w:rPr>
      </w:pPr>
    </w:p>
    <w:p w:rsidR="000015FB" w:rsidRPr="00D02C82" w:rsidRDefault="000015FB" w:rsidP="0059356C">
      <w:pPr>
        <w:pStyle w:val="Prrafodelista"/>
        <w:numPr>
          <w:ilvl w:val="0"/>
          <w:numId w:val="5"/>
        </w:numPr>
        <w:spacing w:line="259" w:lineRule="auto"/>
        <w:jc w:val="both"/>
        <w:rPr>
          <w:b/>
          <w:lang w:val="es-ES"/>
        </w:rPr>
      </w:pPr>
      <w:r w:rsidRPr="00D02C82">
        <w:rPr>
          <w:b/>
          <w:lang w:val="es-ES"/>
        </w:rPr>
        <w:t>INFORME ANUAL DEL COMITÉ GESTIÓN AMBIENTAL 2018/2019. PUESTA EN CONOCIMIENTO.</w:t>
      </w:r>
    </w:p>
    <w:p w:rsidR="00D02C82" w:rsidRDefault="00D02C82" w:rsidP="00D02C82">
      <w:pPr>
        <w:pStyle w:val="Prrafodelista"/>
        <w:spacing w:line="259" w:lineRule="auto"/>
        <w:ind w:left="2781"/>
        <w:jc w:val="both"/>
        <w:rPr>
          <w:lang w:val="es-ES"/>
        </w:rPr>
      </w:pPr>
    </w:p>
    <w:p w:rsidR="00B54DB6" w:rsidRPr="00D02C82" w:rsidRDefault="00E67161" w:rsidP="00D02C82">
      <w:pPr>
        <w:pStyle w:val="Prrafodelista"/>
        <w:spacing w:line="259" w:lineRule="auto"/>
        <w:ind w:left="2781"/>
        <w:jc w:val="both"/>
        <w:rPr>
          <w:lang w:val="es-ES"/>
        </w:rPr>
      </w:pPr>
      <w:r w:rsidRPr="00D02C82">
        <w:rPr>
          <w:lang w:val="es-ES"/>
        </w:rPr>
        <w:t>Los miembros del Directorio de forma unánime toman conocimiento de los informes anuales del Comité de Gestión Am</w:t>
      </w:r>
      <w:r w:rsidR="00A501EF" w:rsidRPr="00D02C82">
        <w:rPr>
          <w:lang w:val="es-ES"/>
        </w:rPr>
        <w:t>biental de los años 2018 y 2019 identificados como IF-2019-104942261-APN-GCOF#SOFSE en el cual se describen los logros obtenidos durante los periodos indicados. En tal sentido</w:t>
      </w:r>
      <w:r w:rsidR="00674918" w:rsidRPr="00D02C82">
        <w:rPr>
          <w:lang w:val="es-ES"/>
        </w:rPr>
        <w:t xml:space="preserve"> se informa como resultado de la Auditoria Ambiental 2018 – Res. SGN 74/2014  se presentó el informe Nº 42/2018 que como conclusión arroja resultados satisfactorios para Trenes Argentinos Operaciones, ya que del análisis de la información relevada surge que se han producido avances importantes en comparación con el análisis efectuado el año anterior.</w:t>
      </w:r>
    </w:p>
    <w:p w:rsidR="00C618D3" w:rsidRDefault="00C618D3" w:rsidP="00C618D3">
      <w:pPr>
        <w:pStyle w:val="Prrafodelista"/>
        <w:spacing w:line="259" w:lineRule="auto"/>
        <w:ind w:left="2061"/>
        <w:rPr>
          <w:b/>
          <w:sz w:val="24"/>
          <w:szCs w:val="24"/>
          <w:u w:val="single"/>
          <w:lang w:val="es-ES"/>
        </w:rPr>
      </w:pPr>
    </w:p>
    <w:p w:rsidR="00C618D3" w:rsidRDefault="00C618D3" w:rsidP="000015FB">
      <w:pPr>
        <w:pStyle w:val="Prrafodelista"/>
        <w:spacing w:line="259" w:lineRule="auto"/>
        <w:ind w:left="2061"/>
        <w:rPr>
          <w:b/>
          <w:sz w:val="24"/>
          <w:szCs w:val="24"/>
          <w:u w:val="single"/>
          <w:lang w:val="es-ES"/>
        </w:rPr>
      </w:pPr>
    </w:p>
    <w:p w:rsidR="007C6EAF" w:rsidRDefault="00D57B33" w:rsidP="00C618D3">
      <w:pPr>
        <w:pStyle w:val="Prrafodelista"/>
        <w:ind w:left="2061"/>
      </w:pPr>
    </w:p>
    <w:sectPr w:rsidR="007C6EA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B33" w:rsidRDefault="00D57B33" w:rsidP="00D02C82">
      <w:pPr>
        <w:spacing w:after="0" w:line="240" w:lineRule="auto"/>
      </w:pPr>
      <w:r>
        <w:separator/>
      </w:r>
    </w:p>
  </w:endnote>
  <w:endnote w:type="continuationSeparator" w:id="0">
    <w:p w:rsidR="00D57B33" w:rsidRDefault="00D57B33" w:rsidP="00D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B33" w:rsidRDefault="00D57B33" w:rsidP="00D02C82">
      <w:pPr>
        <w:spacing w:after="0" w:line="240" w:lineRule="auto"/>
      </w:pPr>
      <w:r>
        <w:separator/>
      </w:r>
    </w:p>
  </w:footnote>
  <w:footnote w:type="continuationSeparator" w:id="0">
    <w:p w:rsidR="00D57B33" w:rsidRDefault="00D57B33" w:rsidP="00D02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82" w:rsidRDefault="00D02C82" w:rsidP="00D02C82">
    <w:pPr>
      <w:pStyle w:val="Encabezado"/>
      <w:jc w:val="right"/>
    </w:pPr>
    <w:r>
      <w:rPr>
        <w:noProof/>
        <w:lang w:eastAsia="es-AR"/>
      </w:rPr>
      <w:drawing>
        <wp:inline distT="0" distB="0" distL="0" distR="0" wp14:anchorId="3BAF6C2A" wp14:editId="53D56465">
          <wp:extent cx="1626870" cy="347345"/>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870" cy="3473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31E"/>
    <w:multiLevelType w:val="hybridMultilevel"/>
    <w:tmpl w:val="229AF60A"/>
    <w:lvl w:ilvl="0" w:tplc="2C0A0001">
      <w:start w:val="1"/>
      <w:numFmt w:val="bullet"/>
      <w:lvlText w:val=""/>
      <w:lvlJc w:val="left"/>
      <w:pPr>
        <w:ind w:left="2061" w:hanging="360"/>
      </w:pPr>
      <w:rPr>
        <w:rFonts w:ascii="Symbol" w:hAnsi="Symbol" w:hint="default"/>
      </w:rPr>
    </w:lvl>
    <w:lvl w:ilvl="1" w:tplc="2C0A0003" w:tentative="1">
      <w:start w:val="1"/>
      <w:numFmt w:val="bullet"/>
      <w:lvlText w:val="o"/>
      <w:lvlJc w:val="left"/>
      <w:pPr>
        <w:ind w:left="2781" w:hanging="360"/>
      </w:pPr>
      <w:rPr>
        <w:rFonts w:ascii="Courier New" w:hAnsi="Courier New" w:cs="Courier New" w:hint="default"/>
      </w:rPr>
    </w:lvl>
    <w:lvl w:ilvl="2" w:tplc="2C0A0005" w:tentative="1">
      <w:start w:val="1"/>
      <w:numFmt w:val="bullet"/>
      <w:lvlText w:val=""/>
      <w:lvlJc w:val="left"/>
      <w:pPr>
        <w:ind w:left="3501" w:hanging="360"/>
      </w:pPr>
      <w:rPr>
        <w:rFonts w:ascii="Wingdings" w:hAnsi="Wingdings" w:hint="default"/>
      </w:rPr>
    </w:lvl>
    <w:lvl w:ilvl="3" w:tplc="2C0A0001" w:tentative="1">
      <w:start w:val="1"/>
      <w:numFmt w:val="bullet"/>
      <w:lvlText w:val=""/>
      <w:lvlJc w:val="left"/>
      <w:pPr>
        <w:ind w:left="4221" w:hanging="360"/>
      </w:pPr>
      <w:rPr>
        <w:rFonts w:ascii="Symbol" w:hAnsi="Symbol" w:hint="default"/>
      </w:rPr>
    </w:lvl>
    <w:lvl w:ilvl="4" w:tplc="2C0A0003" w:tentative="1">
      <w:start w:val="1"/>
      <w:numFmt w:val="bullet"/>
      <w:lvlText w:val="o"/>
      <w:lvlJc w:val="left"/>
      <w:pPr>
        <w:ind w:left="4941" w:hanging="360"/>
      </w:pPr>
      <w:rPr>
        <w:rFonts w:ascii="Courier New" w:hAnsi="Courier New" w:cs="Courier New" w:hint="default"/>
      </w:rPr>
    </w:lvl>
    <w:lvl w:ilvl="5" w:tplc="2C0A0005" w:tentative="1">
      <w:start w:val="1"/>
      <w:numFmt w:val="bullet"/>
      <w:lvlText w:val=""/>
      <w:lvlJc w:val="left"/>
      <w:pPr>
        <w:ind w:left="5661" w:hanging="360"/>
      </w:pPr>
      <w:rPr>
        <w:rFonts w:ascii="Wingdings" w:hAnsi="Wingdings" w:hint="default"/>
      </w:rPr>
    </w:lvl>
    <w:lvl w:ilvl="6" w:tplc="2C0A0001" w:tentative="1">
      <w:start w:val="1"/>
      <w:numFmt w:val="bullet"/>
      <w:lvlText w:val=""/>
      <w:lvlJc w:val="left"/>
      <w:pPr>
        <w:ind w:left="6381" w:hanging="360"/>
      </w:pPr>
      <w:rPr>
        <w:rFonts w:ascii="Symbol" w:hAnsi="Symbol" w:hint="default"/>
      </w:rPr>
    </w:lvl>
    <w:lvl w:ilvl="7" w:tplc="2C0A0003" w:tentative="1">
      <w:start w:val="1"/>
      <w:numFmt w:val="bullet"/>
      <w:lvlText w:val="o"/>
      <w:lvlJc w:val="left"/>
      <w:pPr>
        <w:ind w:left="7101" w:hanging="360"/>
      </w:pPr>
      <w:rPr>
        <w:rFonts w:ascii="Courier New" w:hAnsi="Courier New" w:cs="Courier New" w:hint="default"/>
      </w:rPr>
    </w:lvl>
    <w:lvl w:ilvl="8" w:tplc="2C0A0005" w:tentative="1">
      <w:start w:val="1"/>
      <w:numFmt w:val="bullet"/>
      <w:lvlText w:val=""/>
      <w:lvlJc w:val="left"/>
      <w:pPr>
        <w:ind w:left="7821" w:hanging="360"/>
      </w:pPr>
      <w:rPr>
        <w:rFonts w:ascii="Wingdings" w:hAnsi="Wingdings" w:hint="default"/>
      </w:rPr>
    </w:lvl>
  </w:abstractNum>
  <w:abstractNum w:abstractNumId="1">
    <w:nsid w:val="15A63E1E"/>
    <w:multiLevelType w:val="hybridMultilevel"/>
    <w:tmpl w:val="75D2537E"/>
    <w:lvl w:ilvl="0" w:tplc="2C0A000F">
      <w:start w:val="1"/>
      <w:numFmt w:val="decimal"/>
      <w:lvlText w:val="%1."/>
      <w:lvlJc w:val="left"/>
      <w:pPr>
        <w:ind w:left="2061" w:hanging="360"/>
      </w:pPr>
      <w:rPr>
        <w:rFonts w:hint="default"/>
      </w:rPr>
    </w:lvl>
    <w:lvl w:ilvl="1" w:tplc="2C0A0003" w:tentative="1">
      <w:start w:val="1"/>
      <w:numFmt w:val="bullet"/>
      <w:lvlText w:val="o"/>
      <w:lvlJc w:val="left"/>
      <w:pPr>
        <w:ind w:left="2781" w:hanging="360"/>
      </w:pPr>
      <w:rPr>
        <w:rFonts w:ascii="Courier New" w:hAnsi="Courier New" w:cs="Courier New" w:hint="default"/>
      </w:rPr>
    </w:lvl>
    <w:lvl w:ilvl="2" w:tplc="2C0A0005" w:tentative="1">
      <w:start w:val="1"/>
      <w:numFmt w:val="bullet"/>
      <w:lvlText w:val=""/>
      <w:lvlJc w:val="left"/>
      <w:pPr>
        <w:ind w:left="3501" w:hanging="360"/>
      </w:pPr>
      <w:rPr>
        <w:rFonts w:ascii="Wingdings" w:hAnsi="Wingdings" w:hint="default"/>
      </w:rPr>
    </w:lvl>
    <w:lvl w:ilvl="3" w:tplc="2C0A0001" w:tentative="1">
      <w:start w:val="1"/>
      <w:numFmt w:val="bullet"/>
      <w:lvlText w:val=""/>
      <w:lvlJc w:val="left"/>
      <w:pPr>
        <w:ind w:left="4221" w:hanging="360"/>
      </w:pPr>
      <w:rPr>
        <w:rFonts w:ascii="Symbol" w:hAnsi="Symbol" w:hint="default"/>
      </w:rPr>
    </w:lvl>
    <w:lvl w:ilvl="4" w:tplc="2C0A0003" w:tentative="1">
      <w:start w:val="1"/>
      <w:numFmt w:val="bullet"/>
      <w:lvlText w:val="o"/>
      <w:lvlJc w:val="left"/>
      <w:pPr>
        <w:ind w:left="4941" w:hanging="360"/>
      </w:pPr>
      <w:rPr>
        <w:rFonts w:ascii="Courier New" w:hAnsi="Courier New" w:cs="Courier New" w:hint="default"/>
      </w:rPr>
    </w:lvl>
    <w:lvl w:ilvl="5" w:tplc="2C0A0005" w:tentative="1">
      <w:start w:val="1"/>
      <w:numFmt w:val="bullet"/>
      <w:lvlText w:val=""/>
      <w:lvlJc w:val="left"/>
      <w:pPr>
        <w:ind w:left="5661" w:hanging="360"/>
      </w:pPr>
      <w:rPr>
        <w:rFonts w:ascii="Wingdings" w:hAnsi="Wingdings" w:hint="default"/>
      </w:rPr>
    </w:lvl>
    <w:lvl w:ilvl="6" w:tplc="2C0A0001" w:tentative="1">
      <w:start w:val="1"/>
      <w:numFmt w:val="bullet"/>
      <w:lvlText w:val=""/>
      <w:lvlJc w:val="left"/>
      <w:pPr>
        <w:ind w:left="6381" w:hanging="360"/>
      </w:pPr>
      <w:rPr>
        <w:rFonts w:ascii="Symbol" w:hAnsi="Symbol" w:hint="default"/>
      </w:rPr>
    </w:lvl>
    <w:lvl w:ilvl="7" w:tplc="2C0A0003" w:tentative="1">
      <w:start w:val="1"/>
      <w:numFmt w:val="bullet"/>
      <w:lvlText w:val="o"/>
      <w:lvlJc w:val="left"/>
      <w:pPr>
        <w:ind w:left="7101" w:hanging="360"/>
      </w:pPr>
      <w:rPr>
        <w:rFonts w:ascii="Courier New" w:hAnsi="Courier New" w:cs="Courier New" w:hint="default"/>
      </w:rPr>
    </w:lvl>
    <w:lvl w:ilvl="8" w:tplc="2C0A0005" w:tentative="1">
      <w:start w:val="1"/>
      <w:numFmt w:val="bullet"/>
      <w:lvlText w:val=""/>
      <w:lvlJc w:val="left"/>
      <w:pPr>
        <w:ind w:left="7821" w:hanging="360"/>
      </w:pPr>
      <w:rPr>
        <w:rFonts w:ascii="Wingdings" w:hAnsi="Wingdings" w:hint="default"/>
      </w:rPr>
    </w:lvl>
  </w:abstractNum>
  <w:abstractNum w:abstractNumId="2">
    <w:nsid w:val="2A13457E"/>
    <w:multiLevelType w:val="hybridMultilevel"/>
    <w:tmpl w:val="4C06062A"/>
    <w:lvl w:ilvl="0" w:tplc="2C0A000F">
      <w:start w:val="1"/>
      <w:numFmt w:val="decimal"/>
      <w:lvlText w:val="%1."/>
      <w:lvlJc w:val="left"/>
      <w:pPr>
        <w:ind w:left="2061" w:hanging="360"/>
      </w:pPr>
      <w:rPr>
        <w:rFonts w:hint="default"/>
      </w:rPr>
    </w:lvl>
    <w:lvl w:ilvl="1" w:tplc="2C0A0003" w:tentative="1">
      <w:start w:val="1"/>
      <w:numFmt w:val="bullet"/>
      <w:lvlText w:val="o"/>
      <w:lvlJc w:val="left"/>
      <w:pPr>
        <w:ind w:left="2781" w:hanging="360"/>
      </w:pPr>
      <w:rPr>
        <w:rFonts w:ascii="Courier New" w:hAnsi="Courier New" w:cs="Courier New" w:hint="default"/>
      </w:rPr>
    </w:lvl>
    <w:lvl w:ilvl="2" w:tplc="2C0A0005" w:tentative="1">
      <w:start w:val="1"/>
      <w:numFmt w:val="bullet"/>
      <w:lvlText w:val=""/>
      <w:lvlJc w:val="left"/>
      <w:pPr>
        <w:ind w:left="3501" w:hanging="360"/>
      </w:pPr>
      <w:rPr>
        <w:rFonts w:ascii="Wingdings" w:hAnsi="Wingdings" w:hint="default"/>
      </w:rPr>
    </w:lvl>
    <w:lvl w:ilvl="3" w:tplc="2C0A0001" w:tentative="1">
      <w:start w:val="1"/>
      <w:numFmt w:val="bullet"/>
      <w:lvlText w:val=""/>
      <w:lvlJc w:val="left"/>
      <w:pPr>
        <w:ind w:left="4221" w:hanging="360"/>
      </w:pPr>
      <w:rPr>
        <w:rFonts w:ascii="Symbol" w:hAnsi="Symbol" w:hint="default"/>
      </w:rPr>
    </w:lvl>
    <w:lvl w:ilvl="4" w:tplc="2C0A0003" w:tentative="1">
      <w:start w:val="1"/>
      <w:numFmt w:val="bullet"/>
      <w:lvlText w:val="o"/>
      <w:lvlJc w:val="left"/>
      <w:pPr>
        <w:ind w:left="4941" w:hanging="360"/>
      </w:pPr>
      <w:rPr>
        <w:rFonts w:ascii="Courier New" w:hAnsi="Courier New" w:cs="Courier New" w:hint="default"/>
      </w:rPr>
    </w:lvl>
    <w:lvl w:ilvl="5" w:tplc="2C0A0005" w:tentative="1">
      <w:start w:val="1"/>
      <w:numFmt w:val="bullet"/>
      <w:lvlText w:val=""/>
      <w:lvlJc w:val="left"/>
      <w:pPr>
        <w:ind w:left="5661" w:hanging="360"/>
      </w:pPr>
      <w:rPr>
        <w:rFonts w:ascii="Wingdings" w:hAnsi="Wingdings" w:hint="default"/>
      </w:rPr>
    </w:lvl>
    <w:lvl w:ilvl="6" w:tplc="2C0A0001" w:tentative="1">
      <w:start w:val="1"/>
      <w:numFmt w:val="bullet"/>
      <w:lvlText w:val=""/>
      <w:lvlJc w:val="left"/>
      <w:pPr>
        <w:ind w:left="6381" w:hanging="360"/>
      </w:pPr>
      <w:rPr>
        <w:rFonts w:ascii="Symbol" w:hAnsi="Symbol" w:hint="default"/>
      </w:rPr>
    </w:lvl>
    <w:lvl w:ilvl="7" w:tplc="2C0A0003" w:tentative="1">
      <w:start w:val="1"/>
      <w:numFmt w:val="bullet"/>
      <w:lvlText w:val="o"/>
      <w:lvlJc w:val="left"/>
      <w:pPr>
        <w:ind w:left="7101" w:hanging="360"/>
      </w:pPr>
      <w:rPr>
        <w:rFonts w:ascii="Courier New" w:hAnsi="Courier New" w:cs="Courier New" w:hint="default"/>
      </w:rPr>
    </w:lvl>
    <w:lvl w:ilvl="8" w:tplc="2C0A0005" w:tentative="1">
      <w:start w:val="1"/>
      <w:numFmt w:val="bullet"/>
      <w:lvlText w:val=""/>
      <w:lvlJc w:val="left"/>
      <w:pPr>
        <w:ind w:left="7821" w:hanging="360"/>
      </w:pPr>
      <w:rPr>
        <w:rFonts w:ascii="Wingdings" w:hAnsi="Wingdings" w:hint="default"/>
      </w:rPr>
    </w:lvl>
  </w:abstractNum>
  <w:abstractNum w:abstractNumId="3">
    <w:nsid w:val="2B0B0AA7"/>
    <w:multiLevelType w:val="hybridMultilevel"/>
    <w:tmpl w:val="5C4A029E"/>
    <w:lvl w:ilvl="0" w:tplc="E738FBE0">
      <w:start w:val="1"/>
      <w:numFmt w:val="lowerLetter"/>
      <w:lvlText w:val="%1)"/>
      <w:lvlJc w:val="left"/>
      <w:pPr>
        <w:ind w:left="2781" w:hanging="360"/>
      </w:pPr>
      <w:rPr>
        <w:rFonts w:hint="default"/>
      </w:rPr>
    </w:lvl>
    <w:lvl w:ilvl="1" w:tplc="2C0A0019" w:tentative="1">
      <w:start w:val="1"/>
      <w:numFmt w:val="lowerLetter"/>
      <w:lvlText w:val="%2."/>
      <w:lvlJc w:val="left"/>
      <w:pPr>
        <w:ind w:left="3501" w:hanging="360"/>
      </w:pPr>
    </w:lvl>
    <w:lvl w:ilvl="2" w:tplc="2C0A001B" w:tentative="1">
      <w:start w:val="1"/>
      <w:numFmt w:val="lowerRoman"/>
      <w:lvlText w:val="%3."/>
      <w:lvlJc w:val="right"/>
      <w:pPr>
        <w:ind w:left="4221" w:hanging="180"/>
      </w:pPr>
    </w:lvl>
    <w:lvl w:ilvl="3" w:tplc="2C0A000F" w:tentative="1">
      <w:start w:val="1"/>
      <w:numFmt w:val="decimal"/>
      <w:lvlText w:val="%4."/>
      <w:lvlJc w:val="left"/>
      <w:pPr>
        <w:ind w:left="4941" w:hanging="360"/>
      </w:pPr>
    </w:lvl>
    <w:lvl w:ilvl="4" w:tplc="2C0A0019" w:tentative="1">
      <w:start w:val="1"/>
      <w:numFmt w:val="lowerLetter"/>
      <w:lvlText w:val="%5."/>
      <w:lvlJc w:val="left"/>
      <w:pPr>
        <w:ind w:left="5661" w:hanging="360"/>
      </w:pPr>
    </w:lvl>
    <w:lvl w:ilvl="5" w:tplc="2C0A001B" w:tentative="1">
      <w:start w:val="1"/>
      <w:numFmt w:val="lowerRoman"/>
      <w:lvlText w:val="%6."/>
      <w:lvlJc w:val="right"/>
      <w:pPr>
        <w:ind w:left="6381" w:hanging="180"/>
      </w:pPr>
    </w:lvl>
    <w:lvl w:ilvl="6" w:tplc="2C0A000F" w:tentative="1">
      <w:start w:val="1"/>
      <w:numFmt w:val="decimal"/>
      <w:lvlText w:val="%7."/>
      <w:lvlJc w:val="left"/>
      <w:pPr>
        <w:ind w:left="7101" w:hanging="360"/>
      </w:pPr>
    </w:lvl>
    <w:lvl w:ilvl="7" w:tplc="2C0A0019" w:tentative="1">
      <w:start w:val="1"/>
      <w:numFmt w:val="lowerLetter"/>
      <w:lvlText w:val="%8."/>
      <w:lvlJc w:val="left"/>
      <w:pPr>
        <w:ind w:left="7821" w:hanging="360"/>
      </w:pPr>
    </w:lvl>
    <w:lvl w:ilvl="8" w:tplc="2C0A001B" w:tentative="1">
      <w:start w:val="1"/>
      <w:numFmt w:val="lowerRoman"/>
      <w:lvlText w:val="%9."/>
      <w:lvlJc w:val="right"/>
      <w:pPr>
        <w:ind w:left="8541" w:hanging="180"/>
      </w:pPr>
    </w:lvl>
  </w:abstractNum>
  <w:abstractNum w:abstractNumId="4">
    <w:nsid w:val="45406001"/>
    <w:multiLevelType w:val="hybridMultilevel"/>
    <w:tmpl w:val="960E06E2"/>
    <w:lvl w:ilvl="0" w:tplc="2C0A0001">
      <w:start w:val="1"/>
      <w:numFmt w:val="bullet"/>
      <w:lvlText w:val=""/>
      <w:lvlJc w:val="left"/>
      <w:pPr>
        <w:ind w:left="2061" w:hanging="360"/>
      </w:pPr>
      <w:rPr>
        <w:rFonts w:ascii="Symbol" w:hAnsi="Symbol" w:hint="default"/>
      </w:rPr>
    </w:lvl>
    <w:lvl w:ilvl="1" w:tplc="2C0A0003">
      <w:start w:val="1"/>
      <w:numFmt w:val="bullet"/>
      <w:lvlText w:val="o"/>
      <w:lvlJc w:val="left"/>
      <w:pPr>
        <w:ind w:left="2781" w:hanging="360"/>
      </w:pPr>
      <w:rPr>
        <w:rFonts w:ascii="Courier New" w:hAnsi="Courier New" w:cs="Courier New" w:hint="default"/>
      </w:rPr>
    </w:lvl>
    <w:lvl w:ilvl="2" w:tplc="2C0A0005">
      <w:start w:val="1"/>
      <w:numFmt w:val="bullet"/>
      <w:lvlText w:val=""/>
      <w:lvlJc w:val="left"/>
      <w:pPr>
        <w:ind w:left="3501" w:hanging="360"/>
      </w:pPr>
      <w:rPr>
        <w:rFonts w:ascii="Wingdings" w:hAnsi="Wingdings" w:hint="default"/>
      </w:rPr>
    </w:lvl>
    <w:lvl w:ilvl="3" w:tplc="2C0A0001">
      <w:start w:val="1"/>
      <w:numFmt w:val="bullet"/>
      <w:lvlText w:val=""/>
      <w:lvlJc w:val="left"/>
      <w:pPr>
        <w:ind w:left="4221" w:hanging="360"/>
      </w:pPr>
      <w:rPr>
        <w:rFonts w:ascii="Symbol" w:hAnsi="Symbol" w:hint="default"/>
      </w:rPr>
    </w:lvl>
    <w:lvl w:ilvl="4" w:tplc="2C0A0003">
      <w:start w:val="1"/>
      <w:numFmt w:val="bullet"/>
      <w:lvlText w:val="o"/>
      <w:lvlJc w:val="left"/>
      <w:pPr>
        <w:ind w:left="4941" w:hanging="360"/>
      </w:pPr>
      <w:rPr>
        <w:rFonts w:ascii="Courier New" w:hAnsi="Courier New" w:cs="Courier New" w:hint="default"/>
      </w:rPr>
    </w:lvl>
    <w:lvl w:ilvl="5" w:tplc="2C0A0005">
      <w:start w:val="1"/>
      <w:numFmt w:val="bullet"/>
      <w:lvlText w:val=""/>
      <w:lvlJc w:val="left"/>
      <w:pPr>
        <w:ind w:left="5661" w:hanging="360"/>
      </w:pPr>
      <w:rPr>
        <w:rFonts w:ascii="Wingdings" w:hAnsi="Wingdings" w:hint="default"/>
      </w:rPr>
    </w:lvl>
    <w:lvl w:ilvl="6" w:tplc="2C0A0001">
      <w:start w:val="1"/>
      <w:numFmt w:val="bullet"/>
      <w:lvlText w:val=""/>
      <w:lvlJc w:val="left"/>
      <w:pPr>
        <w:ind w:left="6381" w:hanging="360"/>
      </w:pPr>
      <w:rPr>
        <w:rFonts w:ascii="Symbol" w:hAnsi="Symbol" w:hint="default"/>
      </w:rPr>
    </w:lvl>
    <w:lvl w:ilvl="7" w:tplc="2C0A0003">
      <w:start w:val="1"/>
      <w:numFmt w:val="bullet"/>
      <w:lvlText w:val="o"/>
      <w:lvlJc w:val="left"/>
      <w:pPr>
        <w:ind w:left="7101" w:hanging="360"/>
      </w:pPr>
      <w:rPr>
        <w:rFonts w:ascii="Courier New" w:hAnsi="Courier New" w:cs="Courier New" w:hint="default"/>
      </w:rPr>
    </w:lvl>
    <w:lvl w:ilvl="8" w:tplc="2C0A0005">
      <w:start w:val="1"/>
      <w:numFmt w:val="bullet"/>
      <w:lvlText w:val=""/>
      <w:lvlJc w:val="left"/>
      <w:pPr>
        <w:ind w:left="7821" w:hanging="360"/>
      </w:pPr>
      <w:rPr>
        <w:rFonts w:ascii="Wingdings" w:hAnsi="Wingdings" w:hint="default"/>
      </w:rPr>
    </w:lvl>
  </w:abstractNum>
  <w:abstractNum w:abstractNumId="5">
    <w:nsid w:val="652A3F16"/>
    <w:multiLevelType w:val="hybridMultilevel"/>
    <w:tmpl w:val="DE5E7900"/>
    <w:lvl w:ilvl="0" w:tplc="2C0A0017">
      <w:start w:val="1"/>
      <w:numFmt w:val="lowerLetter"/>
      <w:lvlText w:val="%1)"/>
      <w:lvlJc w:val="left"/>
      <w:pPr>
        <w:ind w:left="2781" w:hanging="360"/>
      </w:pPr>
    </w:lvl>
    <w:lvl w:ilvl="1" w:tplc="2C0A0019" w:tentative="1">
      <w:start w:val="1"/>
      <w:numFmt w:val="lowerLetter"/>
      <w:lvlText w:val="%2."/>
      <w:lvlJc w:val="left"/>
      <w:pPr>
        <w:ind w:left="3501" w:hanging="360"/>
      </w:pPr>
    </w:lvl>
    <w:lvl w:ilvl="2" w:tplc="2C0A001B" w:tentative="1">
      <w:start w:val="1"/>
      <w:numFmt w:val="lowerRoman"/>
      <w:lvlText w:val="%3."/>
      <w:lvlJc w:val="right"/>
      <w:pPr>
        <w:ind w:left="4221" w:hanging="180"/>
      </w:pPr>
    </w:lvl>
    <w:lvl w:ilvl="3" w:tplc="2C0A000F" w:tentative="1">
      <w:start w:val="1"/>
      <w:numFmt w:val="decimal"/>
      <w:lvlText w:val="%4."/>
      <w:lvlJc w:val="left"/>
      <w:pPr>
        <w:ind w:left="4941" w:hanging="360"/>
      </w:pPr>
    </w:lvl>
    <w:lvl w:ilvl="4" w:tplc="2C0A0019" w:tentative="1">
      <w:start w:val="1"/>
      <w:numFmt w:val="lowerLetter"/>
      <w:lvlText w:val="%5."/>
      <w:lvlJc w:val="left"/>
      <w:pPr>
        <w:ind w:left="5661" w:hanging="360"/>
      </w:pPr>
    </w:lvl>
    <w:lvl w:ilvl="5" w:tplc="2C0A001B" w:tentative="1">
      <w:start w:val="1"/>
      <w:numFmt w:val="lowerRoman"/>
      <w:lvlText w:val="%6."/>
      <w:lvlJc w:val="right"/>
      <w:pPr>
        <w:ind w:left="6381" w:hanging="180"/>
      </w:pPr>
    </w:lvl>
    <w:lvl w:ilvl="6" w:tplc="2C0A000F" w:tentative="1">
      <w:start w:val="1"/>
      <w:numFmt w:val="decimal"/>
      <w:lvlText w:val="%7."/>
      <w:lvlJc w:val="left"/>
      <w:pPr>
        <w:ind w:left="7101" w:hanging="360"/>
      </w:pPr>
    </w:lvl>
    <w:lvl w:ilvl="7" w:tplc="2C0A0019" w:tentative="1">
      <w:start w:val="1"/>
      <w:numFmt w:val="lowerLetter"/>
      <w:lvlText w:val="%8."/>
      <w:lvlJc w:val="left"/>
      <w:pPr>
        <w:ind w:left="7821" w:hanging="360"/>
      </w:pPr>
    </w:lvl>
    <w:lvl w:ilvl="8" w:tplc="2C0A001B" w:tentative="1">
      <w:start w:val="1"/>
      <w:numFmt w:val="lowerRoman"/>
      <w:lvlText w:val="%9."/>
      <w:lvlJc w:val="right"/>
      <w:pPr>
        <w:ind w:left="8541"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D3"/>
    <w:rsid w:val="000015FB"/>
    <w:rsid w:val="00106221"/>
    <w:rsid w:val="001652CC"/>
    <w:rsid w:val="001716EF"/>
    <w:rsid w:val="00204FC8"/>
    <w:rsid w:val="0026695A"/>
    <w:rsid w:val="002F2F18"/>
    <w:rsid w:val="0039516B"/>
    <w:rsid w:val="004F4830"/>
    <w:rsid w:val="0059356C"/>
    <w:rsid w:val="006427E7"/>
    <w:rsid w:val="00674918"/>
    <w:rsid w:val="007425DB"/>
    <w:rsid w:val="008277C7"/>
    <w:rsid w:val="00887476"/>
    <w:rsid w:val="008B0BDE"/>
    <w:rsid w:val="008C04DC"/>
    <w:rsid w:val="0098769F"/>
    <w:rsid w:val="009C6AAC"/>
    <w:rsid w:val="009D7C92"/>
    <w:rsid w:val="00A501EF"/>
    <w:rsid w:val="00AC4460"/>
    <w:rsid w:val="00B42049"/>
    <w:rsid w:val="00B54DB6"/>
    <w:rsid w:val="00C618D3"/>
    <w:rsid w:val="00D02C82"/>
    <w:rsid w:val="00D57B33"/>
    <w:rsid w:val="00E67161"/>
    <w:rsid w:val="00FF19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2E81E-0144-42E6-B1EA-5F6B9DB4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8D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18D3"/>
    <w:pPr>
      <w:ind w:left="720"/>
      <w:contextualSpacing/>
    </w:pPr>
  </w:style>
  <w:style w:type="paragraph" w:styleId="Encabezado">
    <w:name w:val="header"/>
    <w:basedOn w:val="Normal"/>
    <w:link w:val="EncabezadoCar"/>
    <w:uiPriority w:val="99"/>
    <w:unhideWhenUsed/>
    <w:rsid w:val="00D02C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2C82"/>
  </w:style>
  <w:style w:type="paragraph" w:styleId="Piedepgina">
    <w:name w:val="footer"/>
    <w:basedOn w:val="Normal"/>
    <w:link w:val="PiedepginaCar"/>
    <w:uiPriority w:val="99"/>
    <w:unhideWhenUsed/>
    <w:rsid w:val="00D02C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2C82"/>
  </w:style>
  <w:style w:type="paragraph" w:customStyle="1" w:styleId="Cuerpo">
    <w:name w:val="Cuerpo"/>
    <w:rsid w:val="009D7C92"/>
    <w:pPr>
      <w:pBdr>
        <w:top w:val="nil"/>
        <w:left w:val="nil"/>
        <w:bottom w:val="nil"/>
        <w:right w:val="nil"/>
        <w:between w:val="nil"/>
        <w:bar w:val="nil"/>
      </w:pBdr>
    </w:pPr>
    <w:rPr>
      <w:rFonts w:ascii="Calibri" w:eastAsia="Calibri" w:hAnsi="Calibri" w:cs="Calibri"/>
      <w:color w:val="000000"/>
      <w:u w:color="000000"/>
      <w:bdr w:val="nil"/>
      <w:lang w:val="es-ES_tradnl" w:eastAsia="es-AR"/>
    </w:rPr>
  </w:style>
  <w:style w:type="paragraph" w:styleId="Sinespaciado">
    <w:name w:val="No Spacing"/>
    <w:rsid w:val="009D7C92"/>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C3472-1212-40E3-9796-E59B51B6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732</Words>
  <Characters>4030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Aguiar, Tomas</dc:creator>
  <cp:keywords/>
  <dc:description/>
  <cp:lastModifiedBy>Ferro, Florencia</cp:lastModifiedBy>
  <cp:revision>14</cp:revision>
  <dcterms:created xsi:type="dcterms:W3CDTF">2020-11-10T17:52:00Z</dcterms:created>
  <dcterms:modified xsi:type="dcterms:W3CDTF">2020-12-30T18:18:00Z</dcterms:modified>
</cp:coreProperties>
</file>