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4CFE13" w14:textId="06E28356" w:rsidR="00331AEB" w:rsidRPr="008A1144" w:rsidRDefault="008A1144" w:rsidP="0077301F">
      <w:pPr>
        <w:jc w:val="both"/>
        <w:rPr>
          <w:b/>
          <w:bCs/>
          <w:sz w:val="28"/>
          <w:szCs w:val="28"/>
        </w:rPr>
      </w:pPr>
      <w:r w:rsidRPr="008A1144">
        <w:rPr>
          <w:b/>
          <w:bCs/>
          <w:sz w:val="28"/>
          <w:szCs w:val="28"/>
        </w:rPr>
        <w:t>Nueva guía informativa sobre</w:t>
      </w:r>
      <w:r w:rsidR="00A23105">
        <w:rPr>
          <w:b/>
          <w:bCs/>
          <w:sz w:val="28"/>
          <w:szCs w:val="28"/>
        </w:rPr>
        <w:t xml:space="preserve"> la</w:t>
      </w:r>
      <w:r w:rsidRPr="008A1144">
        <w:rPr>
          <w:b/>
          <w:bCs/>
          <w:sz w:val="28"/>
          <w:szCs w:val="28"/>
        </w:rPr>
        <w:t xml:space="preserve"> encefalomielitis equina</w:t>
      </w:r>
    </w:p>
    <w:p w14:paraId="64B24A33" w14:textId="429A271F" w:rsidR="008A1144" w:rsidRDefault="008A1144" w:rsidP="0077301F">
      <w:pPr>
        <w:jc w:val="both"/>
        <w:rPr>
          <w:i/>
          <w:iCs/>
        </w:rPr>
      </w:pPr>
      <w:r>
        <w:rPr>
          <w:i/>
          <w:iCs/>
        </w:rPr>
        <w:t>El documento fue elaborado por el Senasa</w:t>
      </w:r>
      <w:r w:rsidR="006A695C">
        <w:rPr>
          <w:i/>
          <w:iCs/>
        </w:rPr>
        <w:t>,</w:t>
      </w:r>
      <w:r>
        <w:rPr>
          <w:i/>
          <w:iCs/>
        </w:rPr>
        <w:t xml:space="preserve"> a fin de brindar una herramienta explicativa con las características de la enfermedad, sus signos clínicos, medidas preventivas y vacunación.</w:t>
      </w:r>
    </w:p>
    <w:p w14:paraId="4B07491E" w14:textId="35F68932" w:rsidR="00962AC0" w:rsidRDefault="00962AC0" w:rsidP="00962AC0">
      <w:pPr>
        <w:jc w:val="both"/>
      </w:pPr>
      <w:r w:rsidRPr="00962AC0">
        <w:rPr>
          <w:b/>
          <w:bCs/>
        </w:rPr>
        <w:t>Buenos Aires</w:t>
      </w:r>
      <w:r>
        <w:rPr>
          <w:b/>
          <w:bCs/>
        </w:rPr>
        <w:t xml:space="preserve"> -</w:t>
      </w:r>
      <w:r w:rsidRPr="00962AC0">
        <w:rPr>
          <w:b/>
          <w:bCs/>
        </w:rPr>
        <w:t xml:space="preserve"> </w:t>
      </w:r>
      <w:r w:rsidRPr="00962AC0">
        <w:t>El Servicio Nacional de Sanidad y Calidad Agroalimentaria (Senasa) brinda información</w:t>
      </w:r>
      <w:r w:rsidRPr="00962AC0">
        <w:rPr>
          <w:b/>
          <w:bCs/>
        </w:rPr>
        <w:t xml:space="preserve"> </w:t>
      </w:r>
      <w:r w:rsidRPr="00962AC0">
        <w:t>acerca de</w:t>
      </w:r>
      <w:r>
        <w:t xml:space="preserve"> la encefalomielitis equina (EE) a través de una </w:t>
      </w:r>
      <w:r w:rsidR="00BE3792">
        <w:t>g</w:t>
      </w:r>
      <w:r>
        <w:t>uía, con el objetivo de difundir las principales características y medidas que deben considerarse ante esta enfermedad estacional, muy vinculada con el aumento de las temperaturas y el crecimiento poblacional del mosquito.</w:t>
      </w:r>
    </w:p>
    <w:p w14:paraId="46FCDD26" w14:textId="7CC810D4" w:rsidR="00962AC0" w:rsidRDefault="00962AC0" w:rsidP="00962AC0">
      <w:pPr>
        <w:jc w:val="both"/>
      </w:pPr>
      <w:r>
        <w:t xml:space="preserve">El documento ofrece a los tenedores de equinos y al público en general un conjunto de lineamientos sobre la EE, considerando la proximidad de la época primaveral y con la experiencia de la emergencia sanitaria declarada en </w:t>
      </w:r>
      <w:r w:rsidR="00AA7E51">
        <w:t xml:space="preserve">noviembre de </w:t>
      </w:r>
      <w:r>
        <w:t>2023.</w:t>
      </w:r>
    </w:p>
    <w:p w14:paraId="40C22889" w14:textId="3DA3125A" w:rsidR="00AA7E51" w:rsidRDefault="00AA7E51" w:rsidP="00AA7E51">
      <w:pPr>
        <w:jc w:val="both"/>
        <w:rPr>
          <w:b/>
          <w:bCs/>
        </w:rPr>
      </w:pPr>
      <w:r w:rsidRPr="00AA7E51">
        <w:rPr>
          <w:b/>
          <w:bCs/>
        </w:rPr>
        <w:t xml:space="preserve">La </w:t>
      </w:r>
      <w:r>
        <w:rPr>
          <w:b/>
          <w:bCs/>
        </w:rPr>
        <w:t xml:space="preserve">guía elaborada por el Senasa define a la </w:t>
      </w:r>
      <w:r w:rsidRPr="00AA7E51">
        <w:rPr>
          <w:b/>
          <w:bCs/>
        </w:rPr>
        <w:t>encefalomielitis equina (EE)</w:t>
      </w:r>
      <w:r w:rsidR="00BE3792">
        <w:rPr>
          <w:b/>
          <w:bCs/>
        </w:rPr>
        <w:t xml:space="preserve">, </w:t>
      </w:r>
      <w:r w:rsidRPr="00AA7E51">
        <w:rPr>
          <w:b/>
          <w:bCs/>
        </w:rPr>
        <w:t>también conocida como encefalitis viral equina</w:t>
      </w:r>
      <w:r>
        <w:rPr>
          <w:b/>
          <w:bCs/>
        </w:rPr>
        <w:t xml:space="preserve"> o</w:t>
      </w:r>
      <w:r w:rsidRPr="00AA7E51">
        <w:rPr>
          <w:b/>
          <w:bCs/>
        </w:rPr>
        <w:t xml:space="preserve"> locura equina</w:t>
      </w:r>
      <w:r w:rsidR="00BE3792">
        <w:rPr>
          <w:b/>
          <w:bCs/>
        </w:rPr>
        <w:t>,</w:t>
      </w:r>
      <w:r w:rsidRPr="00AA7E51">
        <w:rPr>
          <w:b/>
          <w:bCs/>
        </w:rPr>
        <w:t xml:space="preserve"> </w:t>
      </w:r>
      <w:r>
        <w:rPr>
          <w:b/>
          <w:bCs/>
        </w:rPr>
        <w:t>como</w:t>
      </w:r>
      <w:r w:rsidRPr="00AA7E51">
        <w:rPr>
          <w:b/>
          <w:bCs/>
        </w:rPr>
        <w:t xml:space="preserve"> una enfermedad infecciosa</w:t>
      </w:r>
      <w:r>
        <w:rPr>
          <w:b/>
          <w:bCs/>
        </w:rPr>
        <w:t xml:space="preserve"> que afecta a los équidos y</w:t>
      </w:r>
      <w:r w:rsidRPr="00AA7E51">
        <w:rPr>
          <w:b/>
          <w:bCs/>
        </w:rPr>
        <w:t xml:space="preserve"> se transmite a través de</w:t>
      </w:r>
      <w:r>
        <w:rPr>
          <w:b/>
          <w:bCs/>
        </w:rPr>
        <w:t xml:space="preserve"> </w:t>
      </w:r>
      <w:r w:rsidRPr="00AA7E51">
        <w:rPr>
          <w:b/>
          <w:bCs/>
        </w:rPr>
        <w:t xml:space="preserve">insectos hematófagos </w:t>
      </w:r>
      <w:r>
        <w:rPr>
          <w:b/>
          <w:bCs/>
        </w:rPr>
        <w:t xml:space="preserve">(mosquitos). Las aves y roedores son los principales reservorios de este virus, que puede deteriorar el sistema nervioso central. </w:t>
      </w:r>
    </w:p>
    <w:p w14:paraId="172F4007" w14:textId="77777777" w:rsidR="00EA1B0E" w:rsidRDefault="00EA1B0E" w:rsidP="00082F7D">
      <w:pPr>
        <w:jc w:val="both"/>
        <w:rPr>
          <w:b/>
        </w:rPr>
      </w:pPr>
      <w:r>
        <w:rPr>
          <w:bCs/>
        </w:rPr>
        <w:t>También</w:t>
      </w:r>
      <w:r w:rsidR="00082F7D" w:rsidRPr="00EA1B0E">
        <w:rPr>
          <w:bCs/>
        </w:rPr>
        <w:t>, pone en conocimiento las medidas preventivas que deben tomar quienes tengan existencias equinas,</w:t>
      </w:r>
      <w:r w:rsidR="00082F7D" w:rsidRPr="00082F7D">
        <w:rPr>
          <w:b/>
        </w:rPr>
        <w:t xml:space="preserve"> considerando como herramienta principal la vacunación de dichas especies. </w:t>
      </w:r>
    </w:p>
    <w:p w14:paraId="3910CBC3" w14:textId="3554C5AF" w:rsidR="00EA1B0E" w:rsidRDefault="00082F7D" w:rsidP="00EA1B0E">
      <w:pPr>
        <w:jc w:val="both"/>
        <w:rPr>
          <w:b/>
        </w:rPr>
      </w:pPr>
      <w:r w:rsidRPr="00EA1B0E">
        <w:rPr>
          <w:bCs/>
        </w:rPr>
        <w:t xml:space="preserve">Así, el Senasa recuerda la </w:t>
      </w:r>
      <w:r w:rsidRPr="00082F7D">
        <w:rPr>
          <w:b/>
        </w:rPr>
        <w:t xml:space="preserve">obligatoriedad por </w:t>
      </w:r>
      <w:hyperlink r:id="rId5" w:history="1">
        <w:r w:rsidRPr="006A695C">
          <w:rPr>
            <w:rStyle w:val="Hipervnculo"/>
            <w:b/>
          </w:rPr>
          <w:t>Resolución Senasa 115/2024</w:t>
        </w:r>
      </w:hyperlink>
      <w:r w:rsidRPr="00082F7D">
        <w:rPr>
          <w:b/>
        </w:rPr>
        <w:t xml:space="preserve"> de la inoculación para todos los équidos desde los dos meses de edad, </w:t>
      </w:r>
      <w:r w:rsidRPr="00EA1B0E">
        <w:rPr>
          <w:bCs/>
        </w:rPr>
        <w:t xml:space="preserve">explica </w:t>
      </w:r>
      <w:r w:rsidR="00EA1B0E">
        <w:rPr>
          <w:bCs/>
        </w:rPr>
        <w:t>de qué manera</w:t>
      </w:r>
      <w:r w:rsidRPr="00EA1B0E">
        <w:rPr>
          <w:bCs/>
        </w:rPr>
        <w:t xml:space="preserve"> está configurado el esquema de vacunación y </w:t>
      </w:r>
      <w:r w:rsidR="00EA1B0E">
        <w:rPr>
          <w:bCs/>
        </w:rPr>
        <w:t xml:space="preserve">cuáles son </w:t>
      </w:r>
      <w:r w:rsidRPr="00EA1B0E">
        <w:rPr>
          <w:bCs/>
        </w:rPr>
        <w:t>las vacunas disponibles</w:t>
      </w:r>
      <w:r w:rsidRPr="00082F7D">
        <w:rPr>
          <w:b/>
        </w:rPr>
        <w:t>.</w:t>
      </w:r>
      <w:r w:rsidR="00EA1B0E">
        <w:rPr>
          <w:b/>
        </w:rPr>
        <w:t xml:space="preserve"> </w:t>
      </w:r>
    </w:p>
    <w:p w14:paraId="7A9D44F3" w14:textId="4F7524BA" w:rsidR="00082F7D" w:rsidRDefault="00EA1B0E" w:rsidP="00EA1B0E">
      <w:pPr>
        <w:jc w:val="both"/>
        <w:rPr>
          <w:bCs/>
        </w:rPr>
      </w:pPr>
      <w:r w:rsidRPr="00EA1B0E">
        <w:rPr>
          <w:bCs/>
        </w:rPr>
        <w:t xml:space="preserve">Además, asesora respecto a quienes son los responsables de </w:t>
      </w:r>
      <w:r>
        <w:rPr>
          <w:bCs/>
        </w:rPr>
        <w:t>la</w:t>
      </w:r>
      <w:r w:rsidRPr="00EA1B0E">
        <w:rPr>
          <w:bCs/>
        </w:rPr>
        <w:t xml:space="preserve"> aplicación</w:t>
      </w:r>
      <w:r>
        <w:rPr>
          <w:bCs/>
        </w:rPr>
        <w:t xml:space="preserve"> de la vacuna</w:t>
      </w:r>
      <w:r w:rsidRPr="00EA1B0E">
        <w:rPr>
          <w:bCs/>
        </w:rPr>
        <w:t>, qué datos deben consignarse al momento de certificar</w:t>
      </w:r>
      <w:r>
        <w:rPr>
          <w:bCs/>
        </w:rPr>
        <w:t>la</w:t>
      </w:r>
      <w:r w:rsidRPr="00EA1B0E">
        <w:rPr>
          <w:bCs/>
        </w:rPr>
        <w:t xml:space="preserve"> y la importancia de registrar </w:t>
      </w:r>
      <w:r>
        <w:rPr>
          <w:bCs/>
        </w:rPr>
        <w:t>el</w:t>
      </w:r>
      <w:r w:rsidRPr="00EA1B0E">
        <w:rPr>
          <w:bCs/>
        </w:rPr>
        <w:t xml:space="preserve"> Certificado en el </w:t>
      </w:r>
      <w:r w:rsidRPr="00EA1B0E">
        <w:rPr>
          <w:b/>
        </w:rPr>
        <w:t>Sistema Integrado de Gestión de Sanidad Animal (</w:t>
      </w:r>
      <w:proofErr w:type="spellStart"/>
      <w:r w:rsidR="00041DB1" w:rsidRPr="00EA1B0E">
        <w:rPr>
          <w:b/>
        </w:rPr>
        <w:t>Sigsa</w:t>
      </w:r>
      <w:proofErr w:type="spellEnd"/>
      <w:r w:rsidRPr="00EA1B0E">
        <w:rPr>
          <w:b/>
        </w:rPr>
        <w:t>) del Senasa</w:t>
      </w:r>
      <w:r w:rsidRPr="00EA1B0E">
        <w:rPr>
          <w:bCs/>
        </w:rPr>
        <w:t>, para el seguimiento y estudio epidemiológico de la enfermedad.</w:t>
      </w:r>
    </w:p>
    <w:p w14:paraId="029E7DE2" w14:textId="7FEA067B" w:rsidR="007048C2" w:rsidRDefault="007048C2" w:rsidP="007048C2">
      <w:pPr>
        <w:jc w:val="both"/>
        <w:rPr>
          <w:bCs/>
        </w:rPr>
      </w:pPr>
      <w:r>
        <w:rPr>
          <w:bCs/>
        </w:rPr>
        <w:t xml:space="preserve">Cabe </w:t>
      </w:r>
      <w:r w:rsidRPr="007048C2">
        <w:rPr>
          <w:bCs/>
        </w:rPr>
        <w:t xml:space="preserve">recordar que la encefalomielitis equina es una enfermedad de </w:t>
      </w:r>
      <w:r>
        <w:rPr>
          <w:bCs/>
        </w:rPr>
        <w:t>notificación</w:t>
      </w:r>
      <w:r w:rsidRPr="007048C2">
        <w:rPr>
          <w:bCs/>
        </w:rPr>
        <w:t xml:space="preserve"> obligatoria</w:t>
      </w:r>
      <w:r>
        <w:rPr>
          <w:bCs/>
        </w:rPr>
        <w:t xml:space="preserve">. Por eso, </w:t>
      </w:r>
      <w:r w:rsidR="006A695C">
        <w:rPr>
          <w:bCs/>
        </w:rPr>
        <w:t>si una persona detecta</w:t>
      </w:r>
      <w:r w:rsidRPr="007048C2">
        <w:rPr>
          <w:bCs/>
        </w:rPr>
        <w:t xml:space="preserve"> signos clínicos compatibles con </w:t>
      </w:r>
      <w:r>
        <w:rPr>
          <w:bCs/>
        </w:rPr>
        <w:t>EE</w:t>
      </w:r>
      <w:r w:rsidRPr="007048C2">
        <w:rPr>
          <w:bCs/>
        </w:rPr>
        <w:t xml:space="preserve"> </w:t>
      </w:r>
      <w:r w:rsidR="006A695C">
        <w:rPr>
          <w:bCs/>
        </w:rPr>
        <w:t>debe dar aviso inmediato</w:t>
      </w:r>
      <w:r w:rsidR="006A695C" w:rsidRPr="007048C2">
        <w:rPr>
          <w:bCs/>
        </w:rPr>
        <w:t xml:space="preserve"> </w:t>
      </w:r>
      <w:r w:rsidRPr="007048C2">
        <w:rPr>
          <w:bCs/>
        </w:rPr>
        <w:t>al Senasa por medio de las siguientes vías de comunicación:</w:t>
      </w:r>
    </w:p>
    <w:p w14:paraId="2A4422F7" w14:textId="5CC57A77" w:rsidR="007048C2" w:rsidRDefault="007048C2" w:rsidP="007048C2">
      <w:pPr>
        <w:jc w:val="both"/>
        <w:rPr>
          <w:bCs/>
        </w:rPr>
      </w:pPr>
      <w:r>
        <w:rPr>
          <w:bCs/>
        </w:rPr>
        <w:t>Personalmente, en la oficina local de su jurisdicción; por Wh</w:t>
      </w:r>
      <w:r w:rsidRPr="007048C2">
        <w:rPr>
          <w:bCs/>
        </w:rPr>
        <w:t>ats</w:t>
      </w:r>
      <w:r>
        <w:rPr>
          <w:bCs/>
        </w:rPr>
        <w:t>A</w:t>
      </w:r>
      <w:r w:rsidRPr="007048C2">
        <w:rPr>
          <w:bCs/>
        </w:rPr>
        <w:t>pp</w:t>
      </w:r>
      <w:r>
        <w:rPr>
          <w:bCs/>
        </w:rPr>
        <w:t>, al</w:t>
      </w:r>
      <w:r w:rsidRPr="007048C2">
        <w:rPr>
          <w:bCs/>
        </w:rPr>
        <w:t xml:space="preserve"> 11 5700 5704</w:t>
      </w:r>
      <w:r>
        <w:rPr>
          <w:bCs/>
        </w:rPr>
        <w:t>; a través del c</w:t>
      </w:r>
      <w:r w:rsidRPr="007048C2">
        <w:rPr>
          <w:bCs/>
        </w:rPr>
        <w:t xml:space="preserve">orreo electrónico </w:t>
      </w:r>
      <w:hyperlink r:id="rId6" w:history="1">
        <w:r w:rsidRPr="006478B3">
          <w:rPr>
            <w:rStyle w:val="Hipervnculo"/>
            <w:bCs/>
          </w:rPr>
          <w:t>notificaciones@senasa.gob.ar</w:t>
        </w:r>
      </w:hyperlink>
      <w:r>
        <w:rPr>
          <w:bCs/>
        </w:rPr>
        <w:t>; en el a</w:t>
      </w:r>
      <w:r w:rsidRPr="007048C2">
        <w:rPr>
          <w:bCs/>
        </w:rPr>
        <w:t xml:space="preserve">partado </w:t>
      </w:r>
      <w:hyperlink r:id="rId7" w:history="1">
        <w:r w:rsidRPr="007048C2">
          <w:rPr>
            <w:rStyle w:val="Hipervnculo"/>
            <w:bCs/>
          </w:rPr>
          <w:t>Avisá al Senasa</w:t>
        </w:r>
      </w:hyperlink>
      <w:r>
        <w:rPr>
          <w:bCs/>
        </w:rPr>
        <w:t>, disponible en el sitio web oficial</w:t>
      </w:r>
      <w:r w:rsidRPr="007048C2">
        <w:rPr>
          <w:bCs/>
        </w:rPr>
        <w:t>.</w:t>
      </w:r>
    </w:p>
    <w:p w14:paraId="5B962F00" w14:textId="292774B7" w:rsidR="007048C2" w:rsidRPr="00EA1B0E" w:rsidRDefault="007048C2" w:rsidP="00EA1B0E">
      <w:pPr>
        <w:jc w:val="both"/>
        <w:rPr>
          <w:bCs/>
        </w:rPr>
      </w:pPr>
      <w:r>
        <w:rPr>
          <w:bCs/>
        </w:rPr>
        <w:lastRenderedPageBreak/>
        <w:t xml:space="preserve">Para descargar toda la información </w:t>
      </w:r>
      <w:r w:rsidR="00BE3792">
        <w:rPr>
          <w:bCs/>
        </w:rPr>
        <w:t>sobre la</w:t>
      </w:r>
      <w:r w:rsidR="00BE3792">
        <w:rPr>
          <w:bCs/>
        </w:rPr>
        <w:t xml:space="preserve"> </w:t>
      </w:r>
      <w:r>
        <w:rPr>
          <w:bCs/>
        </w:rPr>
        <w:t xml:space="preserve">EE disponible en la Guía acceda </w:t>
      </w:r>
      <w:commentRangeStart w:id="0"/>
      <w:r w:rsidRPr="007048C2">
        <w:rPr>
          <w:b/>
          <w:color w:val="156082" w:themeColor="accent1"/>
        </w:rPr>
        <w:t xml:space="preserve">aquí </w:t>
      </w:r>
      <w:commentRangeEnd w:id="0"/>
      <w:r>
        <w:rPr>
          <w:rStyle w:val="Refdecomentario"/>
        </w:rPr>
        <w:commentReference w:id="0"/>
      </w:r>
      <w:r>
        <w:rPr>
          <w:bCs/>
        </w:rPr>
        <w:t xml:space="preserve">o a través del </w:t>
      </w:r>
      <w:hyperlink r:id="rId12" w:history="1">
        <w:r w:rsidRPr="007048C2">
          <w:rPr>
            <w:rStyle w:val="Hipervnculo"/>
            <w:b/>
          </w:rPr>
          <w:t>Micrositio</w:t>
        </w:r>
      </w:hyperlink>
      <w:r>
        <w:rPr>
          <w:bCs/>
        </w:rPr>
        <w:t xml:space="preserve"> web del Senasa. </w:t>
      </w:r>
    </w:p>
    <w:p w14:paraId="1DE3F475" w14:textId="77777777" w:rsidR="00EA1B0E" w:rsidRPr="00082F7D" w:rsidRDefault="00EA1B0E" w:rsidP="00082F7D">
      <w:pPr>
        <w:jc w:val="both"/>
        <w:rPr>
          <w:b/>
        </w:rPr>
      </w:pPr>
    </w:p>
    <w:p w14:paraId="2A423696" w14:textId="77777777" w:rsidR="00082F7D" w:rsidRPr="00740467" w:rsidRDefault="00082F7D" w:rsidP="00082F7D">
      <w:pPr>
        <w:jc w:val="both"/>
        <w:rPr>
          <w:bCs/>
        </w:rPr>
      </w:pPr>
    </w:p>
    <w:p w14:paraId="7EF10841" w14:textId="77777777" w:rsidR="00AA7E51" w:rsidRPr="00AA7E51" w:rsidRDefault="00AA7E51" w:rsidP="00AA7E51">
      <w:pPr>
        <w:jc w:val="both"/>
      </w:pPr>
    </w:p>
    <w:p w14:paraId="37363416" w14:textId="77777777" w:rsidR="00AA7E51" w:rsidRDefault="00AA7E51" w:rsidP="00AA7E51">
      <w:pPr>
        <w:jc w:val="both"/>
        <w:rPr>
          <w:b/>
          <w:bCs/>
        </w:rPr>
      </w:pPr>
    </w:p>
    <w:p w14:paraId="1A894299" w14:textId="26D571FA" w:rsidR="008A1144" w:rsidRPr="008A1144" w:rsidRDefault="008A1144" w:rsidP="0077301F">
      <w:pPr>
        <w:jc w:val="both"/>
        <w:rPr>
          <w:i/>
          <w:iCs/>
        </w:rPr>
      </w:pPr>
    </w:p>
    <w:sectPr w:rsidR="008A1144" w:rsidRPr="008A11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CIANO SANTIAGO" w:date="2024-09-05T10:12:00Z" w:initials="SC">
    <w:p w14:paraId="25EC18DA" w14:textId="77777777" w:rsidR="007048C2" w:rsidRDefault="007048C2" w:rsidP="007048C2">
      <w:pPr>
        <w:pStyle w:val="Textocomentario"/>
      </w:pPr>
      <w:r>
        <w:rPr>
          <w:rStyle w:val="Refdecomentario"/>
        </w:rPr>
        <w:annotationRef/>
      </w:r>
      <w:r>
        <w:t>Iink guía rápida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25EC18D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18AE2BEC" w16cex:dateUtc="2024-09-05T13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25EC18DA" w16cid:durableId="18AE2BEC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AF67EE7"/>
    <w:multiLevelType w:val="hybridMultilevel"/>
    <w:tmpl w:val="49F6D35C"/>
    <w:lvl w:ilvl="0" w:tplc="3830EA76">
      <w:start w:val="3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08619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CIANO SANTIAGO">
    <w15:presenceInfo w15:providerId="AD" w15:userId="S::sciano@alumno.unlam.edu.ar::7de56c2f-973c-40d9-93b1-03f50087c0a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AEB"/>
    <w:rsid w:val="00041DB1"/>
    <w:rsid w:val="00082F7D"/>
    <w:rsid w:val="00331AEB"/>
    <w:rsid w:val="003F71C8"/>
    <w:rsid w:val="00404635"/>
    <w:rsid w:val="006A695C"/>
    <w:rsid w:val="007048C2"/>
    <w:rsid w:val="00740467"/>
    <w:rsid w:val="0077301F"/>
    <w:rsid w:val="007C1738"/>
    <w:rsid w:val="008A1144"/>
    <w:rsid w:val="00962AC0"/>
    <w:rsid w:val="00A23105"/>
    <w:rsid w:val="00AA7E51"/>
    <w:rsid w:val="00B96CEB"/>
    <w:rsid w:val="00BE3792"/>
    <w:rsid w:val="00EA1B0E"/>
    <w:rsid w:val="00F4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1789A"/>
  <w15:chartTrackingRefBased/>
  <w15:docId w15:val="{22D6EEB1-C91E-4272-937B-875A37309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A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331A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31A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31A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31A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31A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31A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31A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31A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31A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31A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31A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31A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31AE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31AE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31AE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31AE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31AE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31AE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31A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31A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31A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31A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31A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31AE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331AEB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31AE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31A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31AE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31AEB"/>
    <w:rPr>
      <w:b/>
      <w:bCs/>
      <w:smallCaps/>
      <w:color w:val="0F4761" w:themeColor="accent1" w:themeShade="BF"/>
      <w:spacing w:val="5"/>
    </w:rPr>
  </w:style>
  <w:style w:type="character" w:styleId="Refdecomentario">
    <w:name w:val="annotation reference"/>
    <w:basedOn w:val="Fuentedeprrafopredeter"/>
    <w:uiPriority w:val="99"/>
    <w:semiHidden/>
    <w:unhideWhenUsed/>
    <w:rsid w:val="007048C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048C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048C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048C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048C2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7048C2"/>
    <w:rPr>
      <w:color w:val="467886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048C2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41D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1DB1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6A695C"/>
    <w:pPr>
      <w:spacing w:after="0" w:line="240" w:lineRule="auto"/>
    </w:pPr>
  </w:style>
  <w:style w:type="character" w:styleId="Mencinsinresolver">
    <w:name w:val="Unresolved Mention"/>
    <w:basedOn w:val="Fuentedeprrafopredeter"/>
    <w:uiPriority w:val="99"/>
    <w:semiHidden/>
    <w:unhideWhenUsed/>
    <w:rsid w:val="006A69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rgentina.gob.ar/senasa/formulario-avisa-al-senasa" TargetMode="External"/><Relationship Id="rId12" Type="http://schemas.openxmlformats.org/officeDocument/2006/relationships/hyperlink" Target="https://www.argentina.gob.ar/encefalomielitis-equin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otificaciones@senasa.gob.ar" TargetMode="External"/><Relationship Id="rId11" Type="http://schemas.microsoft.com/office/2018/08/relationships/commentsExtensible" Target="commentsExtensible.xml"/><Relationship Id="rId5" Type="http://schemas.openxmlformats.org/officeDocument/2006/relationships/hyperlink" Target="https://www.boletinoficial.gob.ar/detalleAviso/primera/302069/20240124" TargetMode="External"/><Relationship Id="rId15" Type="http://schemas.openxmlformats.org/officeDocument/2006/relationships/theme" Target="theme/theme1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440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CIANO SANTIAGO</dc:creator>
  <cp:keywords/>
  <dc:description/>
  <cp:lastModifiedBy>CIANO SANTIAGO</cp:lastModifiedBy>
  <cp:revision>2</cp:revision>
  <dcterms:created xsi:type="dcterms:W3CDTF">2024-09-05T14:20:00Z</dcterms:created>
  <dcterms:modified xsi:type="dcterms:W3CDTF">2024-09-05T14:20:00Z</dcterms:modified>
</cp:coreProperties>
</file>