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Ratificación a la Carta Compromiso del Gobierno de la Provincia de [Provincia] con la Iniciativa para la Transparencia de las Industrias Extractivas (EITI) Argentina</w:t>
      </w:r>
    </w:p>
    <w:p w:rsidR="00000000" w:rsidDel="00000000" w:rsidP="00000000" w:rsidRDefault="00000000" w:rsidRPr="00000000" w14:paraId="00000002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/>
      </w:pPr>
      <w:r w:rsidDel="00000000" w:rsidR="00000000" w:rsidRPr="00000000">
        <w:rPr>
          <w:rtl w:val="0"/>
        </w:rPr>
        <w:t xml:space="preserve">El Gobierno de la Provincia de [Provincia] ratifica la carta compromiso firmada por [Autoridad/es de aplicación provincial, ej: Ministro de Minería/Energía o equivalente], el [fecha de la Carta Compromiso], con la Iniciativa para la Transparencia de las Industrias Extractivas (EITI) Argentina. 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Dado que las provincias tienen el dominio sobre los recursos naturales como los minerales, el petróleo y el gas en sus territorios, es esencial el compromiso de los gobiernos provinciales para la implementación de esta iniciativa en nuestro país.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 xml:space="preserve">En este sentido, a través de </w:t>
      </w:r>
      <w:r w:rsidDel="00000000" w:rsidR="00000000" w:rsidRPr="00000000">
        <w:rPr>
          <w:color w:val="ff0000"/>
          <w:rtl w:val="0"/>
        </w:rPr>
        <w:t xml:space="preserve">[la(s) Secretaría(s) competentes]/nos se compromete(n)/comprometemos</w:t>
      </w:r>
      <w:r w:rsidDel="00000000" w:rsidR="00000000" w:rsidRPr="00000000">
        <w:rPr>
          <w:rtl w:val="0"/>
        </w:rPr>
        <w:t xml:space="preserve"> a poner en marcha acciones que nos permitan cumplir con los estándares y requisitos establecidos por EITI en cuanto a la divulgación de información relacionada con las actividades llevadas adelante por las empresas mineras presentes en nuestra provincia, dando prioridad a la publicación de información relacionada con la normativa vigente; las declaraciones de impacto ambiental (DIA); otorgamiento de contratos y licencias y; los ingresos significativos recibidos de parte de las empresas conforme al cronograma que forma parte del compromiso asumido.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 xml:space="preserve">Asimismo, asumimos  la participación activa en los procesos de seguimiento y evaluación de EITI; colaborar con las demás autoridades y organizaciones involucradas en la implementación de la iniciativa; promover y apoyar la participación de la sociedad civil en estos procesos y; trabajar en estrecha colaboración con todas las partes interesadas en las actividades extractivas.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 xml:space="preserve">Para el cumplimiento de dichos compromisos delego en [Autoridad/es  de aplicación provincial que firmó la carta compromiso, ej: Ministro de Minería/Energía o equivalente] todas las acciones necesarias para su implementación.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 xml:space="preserve">Atentamente, 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[Firma y aclaración de la Autoridad Máxima Provincial/Gobernador]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  <w:t xml:space="preserve">[Cargo]</w:t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[Fecha]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  <w:t xml:space="preserve">[Provincia]</w:t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- Ratificación del Cronograma de la Carta Compromiso del Gobierno de la Provincia de [Provincia] con la Iniciativa para la Transparencia de las Industrias Extractivas (EITI) Argentina</w:t>
      </w:r>
    </w:p>
    <w:p w:rsidR="00000000" w:rsidDel="00000000" w:rsidP="00000000" w:rsidRDefault="00000000" w:rsidRPr="00000000" w14:paraId="00000015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/>
      </w:pPr>
      <w:r w:rsidDel="00000000" w:rsidR="00000000" w:rsidRPr="00000000">
        <w:rPr>
          <w:rtl w:val="0"/>
        </w:rPr>
        <w:t xml:space="preserve">La Iniciativa para la Transparencia de las Industrias Extractivas (“EITI” por sus siglas en inglés) es un estándar global para la transparencia y la rendición de cuentas en el sector petrolero, gasífero y minero, del que Argentina forma parte desde 2019.</w:t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/>
      </w:pPr>
      <w:r w:rsidDel="00000000" w:rsidR="00000000" w:rsidRPr="00000000">
        <w:rPr>
          <w:rtl w:val="0"/>
        </w:rPr>
        <w:t xml:space="preserve">El objetivo es que la explotación de estos recursos contribuya al desarrollo sustentable y apunte al beneficio del conjunto de la ciudadanía. Para esto, se promueve la gestión abierta y pública del petróleo, gas y minerales mediante la publicación periódica y estandarizada de información sobre el sector.</w:t>
      </w:r>
    </w:p>
    <w:p w:rsidR="00000000" w:rsidDel="00000000" w:rsidP="00000000" w:rsidRDefault="00000000" w:rsidRPr="00000000" w14:paraId="00000019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Los requisitos del Estándar promueven la publicación de información sobre el marco legal y fiscal de los sectores; el otorgamiento de permisos, concesiones y licencias;  datos sobre la exploración, producción, exportación; divulgación de impuestos e ingresos, regalías y beneficiarios finales; transacciones relacionadas con las empresas de titularidad estatal; distribución de ingresos de las industrias extractivas y colaboración del sector extractivo a la economía.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/>
      </w:pPr>
      <w:r w:rsidDel="00000000" w:rsidR="00000000" w:rsidRPr="00000000">
        <w:rPr>
          <w:rtl w:val="0"/>
        </w:rPr>
        <w:t xml:space="preserve">Argentina se unió al estándar con una implementación adaptada, aprobada por el Consejo EITI en febrero de  2019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. Debido a la estructura federal de la organización política en Argentina, el petróleo, el gas natural y los minerales pertenecen a las provincias por tener el dominio originario sobre los recursos naturales existentes en sus territorios. Al ser impulsado por el Gobierno Nacional, éste indicó su falta de competencia para comprometer a las provincias y solicitó implementar el EITI en dos fases; la primera con el reporte de información en poder del Gobierno Nacional y la segunda invitando a las provincias a través de un mecanismo voluntario de adhesión, entendiendo que la participación en forma directa de los gobiernos provinciales es vital para la implementación de la iniciativa en nuestro país.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/>
      </w:pPr>
      <w:r w:rsidDel="00000000" w:rsidR="00000000" w:rsidRPr="00000000">
        <w:rPr>
          <w:rtl w:val="0"/>
        </w:rPr>
        <w:t xml:space="preserve">La implementación de dicha iniciativa es supervisada por el Grupo Multipartícipe EITI Argentina, órgano de gobernanza del estándar conformado por el sector público, el sector privado y organizaciones de la sociedad civil, con el liderazgo de la Secretaría de Minería y la Secretaría de Energía de la Nación, ambas pertenecientes al Ministerio de Economía de la Nación.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/>
      </w:pPr>
      <w:r w:rsidDel="00000000" w:rsidR="00000000" w:rsidRPr="00000000">
        <w:rPr>
          <w:rtl w:val="0"/>
        </w:rPr>
        <w:t xml:space="preserve">En función de lo expuesto y a efectos de enmarcar los requisitos del estándar de acuerdo a las necesidades propias de la provincia, se trabajará de manera articulada en un cronograma [duración del cronograma, ej. 2023-2024] dividido en [numero] etapas:</w:t>
      </w:r>
    </w:p>
    <w:p w:rsidR="00000000" w:rsidDel="00000000" w:rsidP="00000000" w:rsidRDefault="00000000" w:rsidRPr="00000000" w14:paraId="0000002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/>
      </w:pPr>
      <w:r w:rsidDel="00000000" w:rsidR="00000000" w:rsidRPr="00000000">
        <w:rPr>
          <w:rtl w:val="0"/>
        </w:rPr>
        <w:t xml:space="preserve">[Aquí se transcribe el cronograma establecido en la Carta Compromiso. Si existiera algún ajuste o divergencia, se debe dejar constancia del cambio]</w:t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/>
      </w:pPr>
      <w:r w:rsidDel="00000000" w:rsidR="00000000" w:rsidRPr="00000000">
        <w:rPr>
          <w:rtl w:val="0"/>
        </w:rPr>
        <w:t xml:space="preserve">[N etapa: duración de la etapa</w:t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Descripción de la etapa</w:t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/>
      </w:pPr>
      <w:r w:rsidDel="00000000" w:rsidR="00000000" w:rsidRPr="00000000">
        <w:rPr>
          <w:rtl w:val="0"/>
        </w:rPr>
        <w:t xml:space="preserve">Ejemplos: Primera etapa: enero-diciembre 2023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Confección de diagnóstico y plan de trabajo: se realizará con aportes del Banco Interamericano de Desarrollo.</w:t>
      </w:r>
    </w:p>
    <w:p w:rsidR="00000000" w:rsidDel="00000000" w:rsidP="00000000" w:rsidRDefault="00000000" w:rsidRPr="00000000" w14:paraId="0000002D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/>
      </w:pPr>
      <w:r w:rsidDel="00000000" w:rsidR="00000000" w:rsidRPr="00000000">
        <w:rPr>
          <w:rtl w:val="0"/>
        </w:rPr>
        <w:t xml:space="preserve">Segunda etapa: enero-diciembre 2024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ind w:left="720" w:hanging="360"/>
        <w:jc w:val="both"/>
        <w:rPr/>
      </w:pPr>
      <w:r w:rsidDel="00000000" w:rsidR="00000000" w:rsidRPr="00000000">
        <w:rPr>
          <w:rtl w:val="0"/>
        </w:rPr>
        <w:t xml:space="preserve">Implementación de Estándar EITI en la provincia: publicación de información en función del plan de trabajo Propuesto]</w:t>
      </w:r>
    </w:p>
    <w:p w:rsidR="00000000" w:rsidDel="00000000" w:rsidP="00000000" w:rsidRDefault="00000000" w:rsidRPr="00000000" w14:paraId="0000003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4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20"/>
          <w:szCs w:val="20"/>
          <w:rtl w:val="0"/>
        </w:rPr>
        <w:t xml:space="preserve"> Con un número de decisión 2019-14, según lo establecido en el artículo 1 de los procedimientos del Consejo EITI para la supervisión de la implementación del estándar.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Firma y aclaración de la Autoridad Máxima provincial en todas las hojas</w:t>
    </w:r>
  </w:p>
  <w:p w:rsidR="00000000" w:rsidDel="00000000" w:rsidP="00000000" w:rsidRDefault="00000000" w:rsidRPr="00000000" w14:paraId="0000003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ztfM9TTE66puFJkAr4poNFZluA==">CgMxLjA4AHIhMW1oX0YzSUNYR095Rl9lTE05U0NOR0RNdVVUanF2REhQ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