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95" w:lineRule="auto"/>
        <w:ind w:firstLine="107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DECLARACIÓN JURADA PERSONAS FÍSICAS o JURÍDICAS (por representante legal)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317500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523" y="3779365"/>
                          <a:ext cx="6624955" cy="1270"/>
                        </a:xfrm>
                        <a:custGeom>
                          <a:rect b="b" l="l" r="r" t="t"/>
                          <a:pathLst>
                            <a:path extrusionOk="0" h="1270" w="6624955">
                              <a:moveTo>
                                <a:pt x="0" y="0"/>
                              </a:moveTo>
                              <a:lnTo>
                                <a:pt x="66243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A6A6A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317500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8"/>
          <w:tab w:val="left" w:pos="10568"/>
        </w:tabs>
        <w:spacing w:after="0" w:before="0" w:line="240" w:lineRule="auto"/>
        <w:ind w:left="549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fecha 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5"/>
          <w:tab w:val="left" w:pos="9825"/>
        </w:tabs>
        <w:spacing w:after="0" w:before="108" w:line="297" w:lineRule="auto"/>
        <w:ind w:left="135" w:right="116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 y apellido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,DNI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mi carácter de postulante del programa IMPULSAR MICA declaro bajo juramento que he leído, comprendo, y acepto en todos sus términos el reglamento técnico de la convocatoria, y específicamente, que 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</w:tabs>
        <w:spacing w:after="0" w:before="1" w:line="297" w:lineRule="auto"/>
        <w:ind w:left="135" w:right="126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Comprendo y acepto que debo contribuir con por lo menos el veinticinco por ciento (25%) de recursos propios para la ejecución del proyecto, ajenos al subsidio del ESTADO NACIONAL.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4"/>
        </w:tabs>
        <w:spacing w:after="0" w:before="0" w:line="297" w:lineRule="auto"/>
        <w:ind w:left="135" w:right="122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Comprendo y acepto que no puedo destinar la ayuda recibida para cubrir gastos corrientes de los emprendimientos, cooperativas, pymes y/o empresas (sueldos, alquiler del local o sede del emprendimiento o empresa y servicios como luz, gas, agua, seguros, internet, entre otros).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0" w:line="297" w:lineRule="auto"/>
        <w:ind w:left="135" w:right="125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ser seleccionado cumpliré con las obligaciones en materia de presentación de memoria técnica, rendición financiera y demás obligaciones previstas en el apartado 6 del reglamento de convocatoria.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1" w:line="297" w:lineRule="auto"/>
        <w:ind w:left="135" w:right="126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Comprendo y acepto que no se efectuarán pagos a beneficiarios que tengan rendiciones fuera de plazo con el Ministerio de Cultura de la Nación.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"/>
        </w:tabs>
        <w:spacing w:after="0" w:before="0" w:line="297" w:lineRule="auto"/>
        <w:ind w:left="135" w:right="125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Comprendo que todas las notificaciones cursadas al correo electrónico constituido en la inscripción, serán válidas y se consideran fehacientes a los efectos de esta convocatoria.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line="297" w:lineRule="auto"/>
        <w:ind w:left="135" w:right="118" w:firstLine="0"/>
        <w:jc w:val="both"/>
        <w:rPr>
          <w:rFonts w:ascii="Encode Sans" w:cs="Encode Sans" w:eastAsia="Encode Sans" w:hAnsi="Encode Sans"/>
          <w:b w:val="0"/>
        </w:rPr>
      </w:pPr>
      <w:r w:rsidDel="00000000" w:rsidR="00000000" w:rsidRPr="00000000">
        <w:rPr>
          <w:rFonts w:ascii="Encode Sans" w:cs="Encode Sans" w:eastAsia="Encode Sans" w:hAnsi="Encode Sans"/>
          <w:b w:val="0"/>
          <w:rtl w:val="0"/>
        </w:rPr>
        <w:t xml:space="preserve">El falseamiento de la presente DDJJ, la omisión voluntaria de información, o el incumplimiento de las obligaciones asumidas, dará lugar a lo establecido en el punto 7) del reglamento de convocatoria.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70"/>
        </w:tabs>
        <w:spacing w:after="0" w:before="0" w:line="240" w:lineRule="auto"/>
        <w:ind w:left="5657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FIRMA: 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67"/>
        </w:tabs>
        <w:spacing w:after="0" w:before="107" w:line="240" w:lineRule="auto"/>
        <w:ind w:left="494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ACLARACIÓN: 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4523" y="3779365"/>
                          <a:ext cx="6624955" cy="1270"/>
                        </a:xfrm>
                        <a:custGeom>
                          <a:rect b="b" l="l" r="r" t="t"/>
                          <a:pathLst>
                            <a:path extrusionOk="0" h="1270" w="6624955">
                              <a:moveTo>
                                <a:pt x="0" y="0"/>
                              </a:moveTo>
                              <a:lnTo>
                                <a:pt x="66243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D1D1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5379460</wp:posOffset>
            </wp:positionH>
            <wp:positionV relativeFrom="paragraph">
              <wp:posOffset>248867</wp:posOffset>
            </wp:positionV>
            <wp:extent cx="294743" cy="466725"/>
            <wp:effectExtent b="0" l="0" r="0" t="0"/>
            <wp:wrapTopAndBottom distB="0" dist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43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5768879</wp:posOffset>
            </wp:positionH>
            <wp:positionV relativeFrom="paragraph">
              <wp:posOffset>389221</wp:posOffset>
            </wp:positionV>
            <wp:extent cx="915595" cy="257175"/>
            <wp:effectExtent b="0" l="0" r="0" t="0"/>
            <wp:wrapTopAndBottom distB="0" dist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595" cy="257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860" w:left="600" w:right="6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Encode Sans">
    <w:embedRegular w:fontKey="{00000000-0000-0000-0000-000000000000}" r:id="rId1" w:subsetted="0"/>
    <w:embedBold w:fontKey="{00000000-0000-0000-0000-000000000000}" r:id="rId2" w:subsetted="0"/>
  </w:font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35" w:hanging="210"/>
      </w:pPr>
      <w:rPr>
        <w:rFonts w:ascii="Tahoma" w:cs="Tahoma" w:eastAsia="Tahoma" w:hAnsi="Tahoma"/>
        <w:sz w:val="24"/>
        <w:szCs w:val="24"/>
      </w:rPr>
    </w:lvl>
    <w:lvl w:ilvl="1">
      <w:start w:val="0"/>
      <w:numFmt w:val="bullet"/>
      <w:lvlText w:val="•"/>
      <w:lvlJc w:val="left"/>
      <w:pPr>
        <w:ind w:left="1194" w:hanging="210"/>
      </w:pPr>
      <w:rPr/>
    </w:lvl>
    <w:lvl w:ilvl="2">
      <w:start w:val="0"/>
      <w:numFmt w:val="bullet"/>
      <w:lvlText w:val="•"/>
      <w:lvlJc w:val="left"/>
      <w:pPr>
        <w:ind w:left="2249" w:hanging="210"/>
      </w:pPr>
      <w:rPr/>
    </w:lvl>
    <w:lvl w:ilvl="3">
      <w:start w:val="0"/>
      <w:numFmt w:val="bullet"/>
      <w:lvlText w:val="•"/>
      <w:lvlJc w:val="left"/>
      <w:pPr>
        <w:ind w:left="3303" w:hanging="210"/>
      </w:pPr>
      <w:rPr/>
    </w:lvl>
    <w:lvl w:ilvl="4">
      <w:start w:val="0"/>
      <w:numFmt w:val="bullet"/>
      <w:lvlText w:val="•"/>
      <w:lvlJc w:val="left"/>
      <w:pPr>
        <w:ind w:left="4358" w:hanging="210"/>
      </w:pPr>
      <w:rPr/>
    </w:lvl>
    <w:lvl w:ilvl="5">
      <w:start w:val="0"/>
      <w:numFmt w:val="bullet"/>
      <w:lvlText w:val="•"/>
      <w:lvlJc w:val="left"/>
      <w:pPr>
        <w:ind w:left="5412" w:hanging="210"/>
      </w:pPr>
      <w:rPr/>
    </w:lvl>
    <w:lvl w:ilvl="6">
      <w:start w:val="0"/>
      <w:numFmt w:val="bullet"/>
      <w:lvlText w:val="•"/>
      <w:lvlJc w:val="left"/>
      <w:pPr>
        <w:ind w:left="6467" w:hanging="210"/>
      </w:pPr>
      <w:rPr/>
    </w:lvl>
    <w:lvl w:ilvl="7">
      <w:start w:val="0"/>
      <w:numFmt w:val="bullet"/>
      <w:lvlText w:val="•"/>
      <w:lvlJc w:val="left"/>
      <w:pPr>
        <w:ind w:left="7521" w:hanging="210"/>
      </w:pPr>
      <w:rPr/>
    </w:lvl>
    <w:lvl w:ilvl="8">
      <w:start w:val="0"/>
      <w:numFmt w:val="bullet"/>
      <w:lvlText w:val="•"/>
      <w:lvlJc w:val="left"/>
      <w:pPr>
        <w:ind w:left="8576" w:hanging="21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07"/>
    </w:pPr>
    <w:rPr>
      <w:rFonts w:ascii="Tahoma" w:cs="Tahoma" w:eastAsia="Tahoma" w:hAnsi="Tahom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ahoma" w:cs="Tahoma" w:eastAsia="Tahoma" w:hAnsi="Tahoma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Tahoma" w:cs="Tahoma" w:eastAsia="Tahoma" w:hAnsi="Tahoma"/>
      <w:sz w:val="24"/>
      <w:szCs w:val="24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spacing w:before="1"/>
      <w:ind w:left="107"/>
      <w:outlineLvl w:val="1"/>
    </w:pPr>
    <w:rPr>
      <w:rFonts w:ascii="Tahoma" w:cs="Tahoma" w:eastAsia="Tahoma" w:hAnsi="Tahoma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135" w:right="125"/>
      <w:jc w:val="both"/>
    </w:pPr>
    <w:rPr>
      <w:rFonts w:ascii="Tahoma" w:cs="Tahoma" w:eastAsia="Tahoma" w:hAnsi="Tahoma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PDe03cbmIb5zYObrXOSqJtSHg==">AMUW2mU3qrDXxi/fC1nNBkJq4pvmJ1suSdbWR9zcv2HbXI2Jy7ndJtaoGhVALiL3H2NR9pPE+Z8t9Yi4zv7PlXw0Yv0kv/OGn9pyQOl3LKfAS1t46cqY5B4=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2022-10-14T17:24:24Z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2022-10-14T00:00:00Z</vt:filetime>
  </property>
</Properties>
</file>