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5"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85"/>
      </w:tblGrid>
      <w:tr w:rsidR="00192BD9" w:rsidRPr="00217AE9" w:rsidTr="0035226E">
        <w:trPr>
          <w:cantSplit/>
        </w:trPr>
        <w:tc>
          <w:tcPr>
            <w:tcW w:w="5000" w:type="pct"/>
          </w:tcPr>
          <w:p w:rsidR="00192BD9" w:rsidRPr="00217AE9" w:rsidRDefault="00192BD9" w:rsidP="0035226E">
            <w:pPr>
              <w:ind w:right="-450"/>
              <w:jc w:val="center"/>
              <w:rPr>
                <w:b/>
                <w:bCs/>
              </w:rPr>
            </w:pPr>
            <w:r>
              <w:rPr>
                <w:b/>
              </w:rPr>
              <w:t>ÜBERTRAGUNGSINSTRUKTION</w:t>
            </w:r>
          </w:p>
        </w:tc>
      </w:tr>
    </w:tbl>
    <w:p w:rsidR="00192BD9" w:rsidRPr="00992587" w:rsidRDefault="00192BD9" w:rsidP="00192BD9">
      <w:pPr>
        <w:jc w:val="center"/>
        <w:rPr>
          <w:i/>
          <w:iCs/>
        </w:rPr>
      </w:pPr>
      <w:r>
        <w:rPr>
          <w:i/>
        </w:rPr>
        <w:t xml:space="preserve">In diesem Dokument verwendete, aber nicht definierte Begriffe haben die gleiche Bedeutung wie in der Einladung der Argentinischen Republik vom 20. September 2016 zum Einzelvergleich über Girosammelverwahrte Anleihen gegen Geldzahlung, abrufbar unter </w:t>
      </w:r>
      <w:hyperlink r:id="rId8" w:history="1">
        <w:r>
          <w:rPr>
            <w:rStyle w:val="Hyperlink"/>
            <w:rFonts w:eastAsiaTheme="minorEastAsia"/>
            <w:i/>
          </w:rPr>
          <w:t>http://www.Argentina.DeutscheBondSet.com/</w:t>
        </w:r>
      </w:hyperlink>
      <w:r>
        <w:rPr>
          <w:i/>
        </w:rPr>
        <w:t xml:space="preserve"> („Einladungs-Dokument“).</w:t>
      </w:r>
    </w:p>
    <w:p w:rsidR="00192BD9" w:rsidRDefault="00192BD9" w:rsidP="00192BD9"/>
    <w:p w:rsidR="00192BD9" w:rsidRDefault="00192BD9" w:rsidP="00192BD9">
      <w:r>
        <w:t xml:space="preserve">Per Post </w:t>
      </w:r>
    </w:p>
    <w:p w:rsidR="00192BD9" w:rsidRDefault="00192BD9" w:rsidP="00192BD9"/>
    <w:p w:rsidR="00192BD9" w:rsidRDefault="00192BD9" w:rsidP="00192BD9">
      <w:r>
        <w:t xml:space="preserve">An </w:t>
      </w:r>
    </w:p>
    <w:p w:rsidR="00192BD9" w:rsidRDefault="00192BD9" w:rsidP="00192BD9"/>
    <w:p w:rsidR="00192BD9" w:rsidRDefault="00192BD9" w:rsidP="00192BD9"/>
    <w:p w:rsidR="00192BD9" w:rsidRDefault="00192BD9" w:rsidP="00192BD9">
      <w:r>
        <w:t>……………………………………………………………….</w:t>
      </w:r>
    </w:p>
    <w:p w:rsidR="00192BD9" w:rsidRDefault="00192BD9" w:rsidP="00192BD9"/>
    <w:p w:rsidR="00192BD9" w:rsidRDefault="00192BD9" w:rsidP="00192BD9">
      <w:r>
        <w:t>……………………………………………………………….</w:t>
      </w:r>
    </w:p>
    <w:p w:rsidR="00192BD9" w:rsidRDefault="00192BD9" w:rsidP="00192BD9"/>
    <w:p w:rsidR="00192BD9" w:rsidRDefault="00192BD9" w:rsidP="00192BD9">
      <w:r>
        <w:t>……………………………………………………………….</w:t>
      </w:r>
    </w:p>
    <w:p w:rsidR="00192BD9" w:rsidRDefault="00192BD9" w:rsidP="00192BD9"/>
    <w:p w:rsidR="00192BD9" w:rsidRDefault="00192BD9" w:rsidP="00192BD9">
      <w:r>
        <w:t>……………………………………………………………….</w:t>
      </w:r>
    </w:p>
    <w:p w:rsidR="00192BD9" w:rsidRDefault="00192BD9" w:rsidP="00192BD9">
      <w:pPr>
        <w:rPr>
          <w:sz w:val="16"/>
        </w:rPr>
      </w:pPr>
      <w:r>
        <w:rPr>
          <w:sz w:val="16"/>
        </w:rPr>
        <w:t>(Name und Anschrift der Depotbank</w:t>
      </w:r>
      <w:bookmarkStart w:id="0" w:name="pu"/>
      <w:bookmarkEnd w:id="0"/>
      <w:r>
        <w:rPr>
          <w:sz w:val="16"/>
        </w:rPr>
        <w:t>)</w:t>
      </w:r>
    </w:p>
    <w:p w:rsidR="00192BD9" w:rsidRDefault="00192BD9" w:rsidP="00192BD9"/>
    <w:p w:rsidR="00192BD9" w:rsidRDefault="00192BD9" w:rsidP="00192BD9"/>
    <w:p w:rsidR="00192BD9" w:rsidRDefault="00192BD9" w:rsidP="00192BD9">
      <w:pPr>
        <w:rPr>
          <w:b/>
          <w:bCs/>
        </w:rPr>
      </w:pPr>
    </w:p>
    <w:p w:rsidR="00192BD9" w:rsidRDefault="00192BD9" w:rsidP="00192BD9">
      <w:pPr>
        <w:rPr>
          <w:b/>
          <w:bCs/>
        </w:rPr>
      </w:pPr>
    </w:p>
    <w:p w:rsidR="00192BD9" w:rsidRDefault="00192BD9" w:rsidP="00192BD9">
      <w:r>
        <w:rPr>
          <w:b/>
        </w:rPr>
        <w:t>Betr.: Einladungs-Dokument der Argentinischen Republik („Argentinien“) betreffend die Einladung (die „Einladung“) an Inhaber deutschem Recht unterliegender Sonstiger Girosammelverwahrter Anleihen, diese gegen eine Geldzahlung anzubieten</w:t>
      </w:r>
    </w:p>
    <w:p w:rsidR="00192BD9" w:rsidRDefault="00192BD9" w:rsidP="00192BD9"/>
    <w:p w:rsidR="00192BD9" w:rsidRDefault="00192BD9" w:rsidP="00192BD9">
      <w:pPr>
        <w:rPr>
          <w:b/>
          <w:bCs/>
        </w:rPr>
      </w:pPr>
    </w:p>
    <w:p w:rsidR="00192BD9" w:rsidRDefault="00192BD9" w:rsidP="00192BD9">
      <w:pPr>
        <w:rPr>
          <w:b/>
          <w:bCs/>
        </w:rPr>
      </w:pPr>
      <w:r>
        <w:rPr>
          <w:b/>
        </w:rPr>
        <w:t>EILIGE FRISTSACHE!</w:t>
      </w:r>
    </w:p>
    <w:p w:rsidR="00192BD9" w:rsidRDefault="00192BD9" w:rsidP="00192BD9">
      <w:pPr>
        <w:rPr>
          <w:b/>
          <w:bCs/>
        </w:rPr>
      </w:pPr>
    </w:p>
    <w:p w:rsidR="00192BD9" w:rsidRDefault="00192BD9" w:rsidP="00192BD9">
      <w:r>
        <w:t>Sehr geehrte Damen und Herren,</w:t>
      </w:r>
    </w:p>
    <w:p w:rsidR="00192BD9" w:rsidRDefault="00192BD9" w:rsidP="00192BD9"/>
    <w:p w:rsidR="00192BD9" w:rsidRDefault="00192BD9" w:rsidP="00192BD9">
      <w:r>
        <w:t>der Unterzeichner hat das Einladungs-Dokument erhalten und (einschließlich der Hinweise zu dieser Übertragungsinstruktion) gelesen und möchte Sonstige Girosammelverwahrte Anleihen in Übereinstimmung mit der Einladung anbieten.  Großgeschriebene Begriffe haben die im Einladungs-Dokument zugewiesene Bedeutung.</w:t>
      </w:r>
    </w:p>
    <w:p w:rsidR="00192BD9" w:rsidRPr="003E3AD2" w:rsidRDefault="00192BD9" w:rsidP="00192BD9"/>
    <w:p w:rsidR="00192BD9" w:rsidRDefault="00192BD9" w:rsidP="00192BD9">
      <w:r>
        <w:t>Dem Unterzeichner ist bekannt und er erklärt sich damit einverstanden, dass sein Angebot zum Vergleich der Sonstigen Girosammelverwahrten Anleihen gegen Geldzahlung gemäß den Bedingungen des Einladungs-Dokuments erfolgt.</w:t>
      </w:r>
    </w:p>
    <w:p w:rsidR="00192BD9" w:rsidRDefault="00192BD9" w:rsidP="00192BD9"/>
    <w:p w:rsidR="00192BD9" w:rsidRPr="00D60CB6" w:rsidRDefault="00192BD9" w:rsidP="00192BD9">
      <w:pPr>
        <w:widowControl w:val="0"/>
        <w:rPr>
          <w:b/>
          <w:bCs/>
        </w:rPr>
      </w:pPr>
      <w:r>
        <w:rPr>
          <w:b/>
        </w:rPr>
        <w:t xml:space="preserve">Der Unterzeichner gibt hiermit die </w:t>
      </w:r>
      <w:proofErr w:type="spellStart"/>
      <w:r>
        <w:rPr>
          <w:b/>
        </w:rPr>
        <w:t>Instuktion</w:t>
      </w:r>
      <w:proofErr w:type="spellEnd"/>
      <w:r>
        <w:rPr>
          <w:b/>
        </w:rPr>
        <w:t xml:space="preserve"> zur Übertragung von</w:t>
      </w:r>
    </w:p>
    <w:p w:rsidR="00192BD9" w:rsidRDefault="00192BD9" w:rsidP="00192BD9">
      <w:pPr>
        <w:widowControl w:val="0"/>
      </w:pPr>
    </w:p>
    <w:p w:rsidR="00192BD9" w:rsidRDefault="00192BD9" w:rsidP="00192BD9">
      <w:pPr>
        <w:widowControl w:val="0"/>
        <w:tabs>
          <w:tab w:val="left" w:pos="1560"/>
        </w:tabs>
      </w:pPr>
      <w:r>
        <w:t xml:space="preserve">ISIN: </w:t>
      </w:r>
      <w:r>
        <w:tab/>
        <w:t>_____________________________</w:t>
      </w:r>
    </w:p>
    <w:p w:rsidR="00192BD9" w:rsidRDefault="00192BD9" w:rsidP="00192BD9">
      <w:pPr>
        <w:widowControl w:val="0"/>
      </w:pPr>
    </w:p>
    <w:p w:rsidR="00192BD9" w:rsidRDefault="00192BD9" w:rsidP="00192BD9">
      <w:pPr>
        <w:widowControl w:val="0"/>
        <w:tabs>
          <w:tab w:val="left" w:pos="1560"/>
        </w:tabs>
      </w:pPr>
      <w:r>
        <w:t xml:space="preserve">Nennbetrag, </w:t>
      </w:r>
      <w:r>
        <w:tab/>
        <w:t>_____________________________</w:t>
      </w:r>
    </w:p>
    <w:p w:rsidR="00192BD9" w:rsidRDefault="00192BD9" w:rsidP="00192BD9">
      <w:pPr>
        <w:widowControl w:val="0"/>
      </w:pPr>
    </w:p>
    <w:p w:rsidR="00192BD9" w:rsidRDefault="00192BD9" w:rsidP="00192BD9">
      <w:pPr>
        <w:widowControl w:val="0"/>
      </w:pPr>
      <w:r>
        <w:t>gegen Geldzahlung in Höhe von</w:t>
      </w:r>
    </w:p>
    <w:p w:rsidR="00192BD9" w:rsidRDefault="00192BD9" w:rsidP="00192BD9">
      <w:pPr>
        <w:widowControl w:val="0"/>
      </w:pPr>
    </w:p>
    <w:p w:rsidR="00192BD9" w:rsidRDefault="00192BD9" w:rsidP="00192BD9">
      <w:pPr>
        <w:widowControl w:val="0"/>
      </w:pPr>
      <w:r>
        <w:t>EUR _________________________</w:t>
      </w:r>
    </w:p>
    <w:p w:rsidR="00192BD9" w:rsidRDefault="00192BD9" w:rsidP="00192BD9">
      <w:pPr>
        <w:widowControl w:val="0"/>
        <w:jc w:val="both"/>
      </w:pPr>
    </w:p>
    <w:p w:rsidR="00192BD9" w:rsidRDefault="00192BD9" w:rsidP="00192BD9">
      <w:pPr>
        <w:widowControl w:val="0"/>
        <w:jc w:val="both"/>
      </w:pPr>
      <w:r>
        <w:t xml:space="preserve">auf eines der im Folgenden angegebenen Konten der </w:t>
      </w:r>
      <w:proofErr w:type="spellStart"/>
      <w:r>
        <w:t>Caja</w:t>
      </w:r>
      <w:proofErr w:type="spellEnd"/>
      <w:r>
        <w:t xml:space="preserve"> de </w:t>
      </w:r>
      <w:proofErr w:type="spellStart"/>
      <w:r>
        <w:t>Valores</w:t>
      </w:r>
      <w:proofErr w:type="spellEnd"/>
      <w:r>
        <w:t xml:space="preserve"> S.A.:</w:t>
      </w:r>
    </w:p>
    <w:p w:rsidR="00192BD9" w:rsidRDefault="00192BD9" w:rsidP="00192BD9">
      <w:pPr>
        <w:widowControl w:val="0"/>
        <w:jc w:val="both"/>
      </w:pPr>
    </w:p>
    <w:p w:rsidR="00192BD9" w:rsidRDefault="00192BD9" w:rsidP="00192BD9">
      <w:pPr>
        <w:widowControl w:val="0"/>
        <w:jc w:val="both"/>
      </w:pPr>
      <w:proofErr w:type="spellStart"/>
      <w:r>
        <w:rPr>
          <w:u w:val="single"/>
        </w:rPr>
        <w:t>Clearstream</w:t>
      </w:r>
      <w:proofErr w:type="spellEnd"/>
      <w:r>
        <w:rPr>
          <w:u w:val="single"/>
        </w:rPr>
        <w:t xml:space="preserve"> Banking Luxemburg S.A.</w:t>
      </w:r>
      <w:r>
        <w:t xml:space="preserve"> </w:t>
      </w:r>
    </w:p>
    <w:p w:rsidR="00192BD9" w:rsidRPr="00D31990" w:rsidRDefault="00192BD9" w:rsidP="00192BD9">
      <w:pPr>
        <w:widowControl w:val="0"/>
        <w:tabs>
          <w:tab w:val="left" w:pos="1560"/>
        </w:tabs>
        <w:jc w:val="both"/>
      </w:pPr>
      <w:r>
        <w:t xml:space="preserve">Kontoinhaber: </w:t>
      </w:r>
      <w:r>
        <w:tab/>
      </w:r>
      <w:proofErr w:type="spellStart"/>
      <w:r>
        <w:t>Caja</w:t>
      </w:r>
      <w:proofErr w:type="spellEnd"/>
      <w:r>
        <w:t xml:space="preserve"> de </w:t>
      </w:r>
      <w:proofErr w:type="spellStart"/>
      <w:r>
        <w:t>Valores</w:t>
      </w:r>
      <w:proofErr w:type="spellEnd"/>
      <w:r>
        <w:t xml:space="preserve"> S.A.</w:t>
      </w:r>
    </w:p>
    <w:p w:rsidR="00192BD9" w:rsidRPr="00D31990" w:rsidRDefault="00192BD9" w:rsidP="00192BD9">
      <w:pPr>
        <w:widowControl w:val="0"/>
        <w:tabs>
          <w:tab w:val="left" w:pos="1560"/>
        </w:tabs>
        <w:jc w:val="both"/>
        <w:rPr>
          <w:highlight w:val="yellow"/>
        </w:rPr>
      </w:pPr>
      <w:r>
        <w:t xml:space="preserve">Kontonummer: </w:t>
      </w:r>
      <w:r>
        <w:tab/>
        <w:t>71269</w:t>
      </w:r>
    </w:p>
    <w:p w:rsidR="00192BD9" w:rsidRDefault="00192BD9" w:rsidP="00192BD9">
      <w:pPr>
        <w:widowControl w:val="0"/>
        <w:jc w:val="both"/>
        <w:rPr>
          <w:highlight w:val="yellow"/>
          <w:u w:val="single"/>
        </w:rPr>
      </w:pPr>
    </w:p>
    <w:p w:rsidR="00192BD9" w:rsidRPr="00BB572F" w:rsidRDefault="00192BD9" w:rsidP="00192BD9">
      <w:pPr>
        <w:rPr>
          <w:u w:val="single"/>
          <w:lang w:val="pt-BR"/>
        </w:rPr>
      </w:pPr>
      <w:proofErr w:type="spellStart"/>
      <w:r w:rsidRPr="00BB572F">
        <w:rPr>
          <w:u w:val="single"/>
          <w:lang w:val="pt-BR"/>
        </w:rPr>
        <w:t>Euroclear</w:t>
      </w:r>
      <w:proofErr w:type="spellEnd"/>
      <w:r w:rsidRPr="00BB572F">
        <w:rPr>
          <w:u w:val="single"/>
          <w:lang w:val="pt-BR"/>
        </w:rPr>
        <w:t xml:space="preserve"> S.A..</w:t>
      </w:r>
    </w:p>
    <w:p w:rsidR="00192BD9" w:rsidRPr="00BB572F" w:rsidRDefault="00192BD9" w:rsidP="00192BD9">
      <w:pPr>
        <w:widowControl w:val="0"/>
        <w:tabs>
          <w:tab w:val="left" w:pos="1560"/>
        </w:tabs>
        <w:jc w:val="both"/>
        <w:rPr>
          <w:lang w:val="pt-BR"/>
        </w:rPr>
      </w:pPr>
      <w:proofErr w:type="spellStart"/>
      <w:r w:rsidRPr="00BB572F">
        <w:rPr>
          <w:lang w:val="pt-BR"/>
        </w:rPr>
        <w:t>Kontoinhaber</w:t>
      </w:r>
      <w:proofErr w:type="spellEnd"/>
      <w:r w:rsidRPr="00BB572F">
        <w:rPr>
          <w:lang w:val="pt-BR"/>
        </w:rPr>
        <w:t xml:space="preserve">: </w:t>
      </w:r>
      <w:r w:rsidRPr="00BB572F">
        <w:rPr>
          <w:lang w:val="pt-BR"/>
        </w:rPr>
        <w:tab/>
      </w:r>
      <w:proofErr w:type="spellStart"/>
      <w:r w:rsidRPr="00BB572F">
        <w:rPr>
          <w:lang w:val="pt-BR"/>
        </w:rPr>
        <w:t>Caja</w:t>
      </w:r>
      <w:proofErr w:type="spellEnd"/>
      <w:r w:rsidRPr="00BB572F">
        <w:rPr>
          <w:lang w:val="pt-BR"/>
        </w:rPr>
        <w:t xml:space="preserve"> de Valores S.A.</w:t>
      </w:r>
    </w:p>
    <w:p w:rsidR="00192BD9" w:rsidRPr="00D31990" w:rsidRDefault="00192BD9" w:rsidP="00192BD9">
      <w:pPr>
        <w:widowControl w:val="0"/>
        <w:tabs>
          <w:tab w:val="left" w:pos="1560"/>
        </w:tabs>
        <w:jc w:val="both"/>
        <w:rPr>
          <w:highlight w:val="yellow"/>
        </w:rPr>
      </w:pPr>
      <w:r>
        <w:t xml:space="preserve">Kontonummer: </w:t>
      </w:r>
      <w:r>
        <w:tab/>
        <w:t>91827</w:t>
      </w:r>
    </w:p>
    <w:p w:rsidR="00192BD9" w:rsidRDefault="00192BD9" w:rsidP="00192BD9"/>
    <w:p w:rsidR="00192BD9" w:rsidRDefault="00192BD9" w:rsidP="00192BD9">
      <w:r>
        <w:t>Ferner weist der Unterzeichner Sie hiermit unwiderruflich an und bevollmächtigt Sie unwiderruflich zur Vornahme aller Handlungen (einschließlich der Abgabe von Willenserklärungen und der Vorlage dieser Übertragungsinstruktion bei der Informationsstelle) und zur Unterzeichnung aller Dokumente, die für die Durchführung der Andienung der betreffenden Sonstigen Girosammelverwahrten Anleihen sowie die Abwicklung der Einladung erforderlich oder zweckdienlich sind.</w:t>
      </w:r>
    </w:p>
    <w:p w:rsidR="00192BD9" w:rsidRDefault="00192BD9" w:rsidP="00192BD9"/>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8"/>
      </w:tblGrid>
      <w:tr w:rsidR="00192BD9" w:rsidTr="0035226E">
        <w:trPr>
          <w:cantSplit/>
        </w:trPr>
        <w:tc>
          <w:tcPr>
            <w:tcW w:w="9598" w:type="dxa"/>
            <w:tcBorders>
              <w:top w:val="single" w:sz="4" w:space="0" w:color="auto"/>
              <w:left w:val="single" w:sz="4" w:space="0" w:color="auto"/>
              <w:bottom w:val="single" w:sz="4" w:space="0" w:color="auto"/>
              <w:right w:val="single" w:sz="4" w:space="0" w:color="auto"/>
            </w:tcBorders>
            <w:shd w:val="clear" w:color="auto" w:fill="E6E6E6"/>
          </w:tcPr>
          <w:p w:rsidR="00192BD9" w:rsidRDefault="00192BD9" w:rsidP="0035226E">
            <w:pPr>
              <w:jc w:val="center"/>
            </w:pPr>
            <w:r>
              <w:br w:type="page"/>
            </w:r>
            <w:r>
              <w:br w:type="page"/>
            </w:r>
            <w:r>
              <w:br w:type="page"/>
            </w:r>
            <w:r>
              <w:rPr>
                <w:b/>
                <w:caps/>
              </w:rPr>
              <w:t>ANGABEN ZUM INHABER:</w:t>
            </w:r>
          </w:p>
        </w:tc>
      </w:tr>
      <w:tr w:rsidR="00192BD9" w:rsidTr="0035226E">
        <w:trPr>
          <w:cantSplit/>
        </w:trPr>
        <w:tc>
          <w:tcPr>
            <w:tcW w:w="9598" w:type="dxa"/>
            <w:tcBorders>
              <w:top w:val="single" w:sz="4" w:space="0" w:color="auto"/>
              <w:left w:val="single" w:sz="4" w:space="0" w:color="auto"/>
              <w:bottom w:val="single" w:sz="4" w:space="0" w:color="auto"/>
              <w:right w:val="single" w:sz="4" w:space="0" w:color="auto"/>
            </w:tcBorders>
          </w:tcPr>
          <w:p w:rsidR="00192BD9" w:rsidRPr="00DE3F16" w:rsidRDefault="00192BD9" w:rsidP="0035226E">
            <w:pPr>
              <w:jc w:val="center"/>
              <w:rPr>
                <w:sz w:val="16"/>
                <w:szCs w:val="16"/>
              </w:rPr>
            </w:pPr>
          </w:p>
          <w:p w:rsidR="00192BD9" w:rsidRDefault="00192BD9" w:rsidP="0035226E">
            <w:pPr>
              <w:pStyle w:val="Title2"/>
              <w:keepNext w:val="0"/>
              <w:spacing w:after="0"/>
              <w:outlineLvl w:val="9"/>
              <w:rPr>
                <w:caps w:val="0"/>
                <w:sz w:val="16"/>
                <w:szCs w:val="16"/>
              </w:rPr>
            </w:pPr>
          </w:p>
          <w:p w:rsidR="00192BD9" w:rsidRPr="00DE3F16" w:rsidRDefault="00192BD9" w:rsidP="0035226E">
            <w:pPr>
              <w:pStyle w:val="Title2"/>
              <w:keepNext w:val="0"/>
              <w:spacing w:after="0"/>
              <w:outlineLvl w:val="9"/>
              <w:rPr>
                <w:caps w:val="0"/>
                <w:sz w:val="16"/>
                <w:szCs w:val="16"/>
              </w:rPr>
            </w:pPr>
            <w:r>
              <w:rPr>
                <w:caps w:val="0"/>
                <w:sz w:val="16"/>
              </w:rPr>
              <w:t>........................................................................................…........................................................................</w:t>
            </w:r>
          </w:p>
          <w:p w:rsidR="00192BD9" w:rsidRPr="00217AE9" w:rsidRDefault="00192BD9" w:rsidP="0035226E">
            <w:pPr>
              <w:jc w:val="center"/>
              <w:rPr>
                <w:sz w:val="16"/>
                <w:szCs w:val="16"/>
              </w:rPr>
            </w:pPr>
            <w:r>
              <w:rPr>
                <w:sz w:val="16"/>
              </w:rPr>
              <w:t xml:space="preserve">Vorname und Nachname oder Name der Gesellschaft </w:t>
            </w:r>
          </w:p>
          <w:p w:rsidR="00192BD9" w:rsidRPr="00217AE9" w:rsidRDefault="00192BD9" w:rsidP="0035226E">
            <w:pPr>
              <w:jc w:val="center"/>
              <w:rPr>
                <w:sz w:val="16"/>
                <w:szCs w:val="16"/>
              </w:rPr>
            </w:pPr>
          </w:p>
          <w:p w:rsidR="00192BD9" w:rsidRPr="00217AE9" w:rsidRDefault="00192BD9" w:rsidP="0035226E">
            <w:pPr>
              <w:pStyle w:val="Title2"/>
              <w:keepNext w:val="0"/>
              <w:spacing w:after="0"/>
              <w:outlineLvl w:val="9"/>
              <w:rPr>
                <w:caps w:val="0"/>
                <w:sz w:val="16"/>
                <w:szCs w:val="16"/>
              </w:rPr>
            </w:pPr>
          </w:p>
          <w:p w:rsidR="00192BD9" w:rsidRPr="00CB0DE4" w:rsidRDefault="00192BD9" w:rsidP="0035226E">
            <w:pPr>
              <w:pStyle w:val="Title2"/>
              <w:keepNext w:val="0"/>
              <w:spacing w:after="0"/>
              <w:outlineLvl w:val="9"/>
              <w:rPr>
                <w:caps w:val="0"/>
                <w:sz w:val="16"/>
                <w:szCs w:val="16"/>
              </w:rPr>
            </w:pPr>
            <w:r>
              <w:rPr>
                <w:caps w:val="0"/>
                <w:sz w:val="16"/>
              </w:rPr>
              <w:t>........................................................................................…........................................................................</w:t>
            </w:r>
          </w:p>
          <w:p w:rsidR="00192BD9" w:rsidRPr="00CB0DE4" w:rsidRDefault="00192BD9" w:rsidP="0035226E">
            <w:pPr>
              <w:jc w:val="center"/>
              <w:rPr>
                <w:sz w:val="16"/>
                <w:szCs w:val="16"/>
              </w:rPr>
            </w:pPr>
            <w:r>
              <w:rPr>
                <w:sz w:val="16"/>
              </w:rPr>
              <w:t>Anschrift (Wohnsitz oder Geschäftssitz)</w:t>
            </w:r>
          </w:p>
          <w:p w:rsidR="00192BD9" w:rsidRPr="00CB0DE4" w:rsidRDefault="00192BD9" w:rsidP="0035226E">
            <w:pPr>
              <w:jc w:val="center"/>
              <w:rPr>
                <w:sz w:val="16"/>
                <w:szCs w:val="16"/>
              </w:rPr>
            </w:pPr>
          </w:p>
          <w:p w:rsidR="00192BD9" w:rsidRPr="00217AE9" w:rsidRDefault="00192BD9" w:rsidP="0035226E">
            <w:pPr>
              <w:jc w:val="center"/>
              <w:rPr>
                <w:sz w:val="16"/>
                <w:szCs w:val="16"/>
              </w:rPr>
            </w:pPr>
          </w:p>
          <w:p w:rsidR="00192BD9" w:rsidRPr="00DE3F16" w:rsidRDefault="00192BD9" w:rsidP="0035226E">
            <w:pPr>
              <w:jc w:val="center"/>
              <w:rPr>
                <w:sz w:val="16"/>
                <w:szCs w:val="16"/>
              </w:rPr>
            </w:pPr>
            <w:r>
              <w:rPr>
                <w:sz w:val="16"/>
              </w:rPr>
              <w:t>........................................................................................…........................................................................</w:t>
            </w:r>
          </w:p>
          <w:p w:rsidR="00192BD9" w:rsidRPr="00DE3F16" w:rsidRDefault="00192BD9" w:rsidP="0035226E">
            <w:pPr>
              <w:jc w:val="center"/>
              <w:rPr>
                <w:sz w:val="16"/>
                <w:szCs w:val="16"/>
              </w:rPr>
            </w:pPr>
            <w:r>
              <w:rPr>
                <w:sz w:val="16"/>
              </w:rPr>
              <w:t xml:space="preserve">Land </w:t>
            </w:r>
          </w:p>
          <w:p w:rsidR="00192BD9" w:rsidRPr="00DE3F16" w:rsidRDefault="00192BD9" w:rsidP="0035226E">
            <w:pPr>
              <w:jc w:val="center"/>
              <w:rPr>
                <w:sz w:val="16"/>
                <w:szCs w:val="16"/>
              </w:rPr>
            </w:pPr>
          </w:p>
          <w:p w:rsidR="00192BD9" w:rsidRDefault="00192BD9" w:rsidP="0035226E">
            <w:pPr>
              <w:jc w:val="center"/>
              <w:rPr>
                <w:sz w:val="16"/>
                <w:szCs w:val="16"/>
              </w:rPr>
            </w:pPr>
          </w:p>
          <w:p w:rsidR="00192BD9" w:rsidRPr="00DE3F16" w:rsidRDefault="00192BD9" w:rsidP="0035226E">
            <w:pPr>
              <w:jc w:val="center"/>
              <w:rPr>
                <w:sz w:val="16"/>
                <w:szCs w:val="16"/>
              </w:rPr>
            </w:pPr>
            <w:r>
              <w:rPr>
                <w:sz w:val="16"/>
              </w:rPr>
              <w:t>........................................................................................…........................................................................</w:t>
            </w:r>
          </w:p>
          <w:p w:rsidR="00192BD9" w:rsidRDefault="00192BD9" w:rsidP="0035226E">
            <w:pPr>
              <w:jc w:val="center"/>
              <w:rPr>
                <w:sz w:val="16"/>
                <w:szCs w:val="16"/>
              </w:rPr>
            </w:pPr>
            <w:r>
              <w:rPr>
                <w:sz w:val="16"/>
              </w:rPr>
              <w:t>Telefonnummer</w:t>
            </w:r>
          </w:p>
          <w:p w:rsidR="00192BD9" w:rsidRDefault="00192BD9" w:rsidP="0035226E">
            <w:pPr>
              <w:jc w:val="center"/>
              <w:rPr>
                <w:sz w:val="16"/>
                <w:szCs w:val="16"/>
              </w:rPr>
            </w:pPr>
          </w:p>
          <w:p w:rsidR="00192BD9" w:rsidRDefault="00192BD9" w:rsidP="0035226E">
            <w:pPr>
              <w:jc w:val="center"/>
              <w:rPr>
                <w:sz w:val="16"/>
                <w:szCs w:val="16"/>
              </w:rPr>
            </w:pPr>
          </w:p>
          <w:p w:rsidR="00192BD9" w:rsidRPr="00DE3F16" w:rsidRDefault="00192BD9" w:rsidP="0035226E">
            <w:pPr>
              <w:jc w:val="center"/>
              <w:rPr>
                <w:sz w:val="16"/>
                <w:szCs w:val="16"/>
              </w:rPr>
            </w:pPr>
            <w:r>
              <w:rPr>
                <w:sz w:val="16"/>
              </w:rPr>
              <w:t>........................................................................................…........................................................................</w:t>
            </w:r>
          </w:p>
          <w:p w:rsidR="00192BD9" w:rsidRPr="00DE3F16" w:rsidRDefault="00192BD9" w:rsidP="0035226E">
            <w:pPr>
              <w:jc w:val="center"/>
              <w:rPr>
                <w:sz w:val="16"/>
                <w:szCs w:val="16"/>
              </w:rPr>
            </w:pPr>
            <w:r>
              <w:rPr>
                <w:sz w:val="16"/>
              </w:rPr>
              <w:t>E-Mail-Adresse</w:t>
            </w:r>
          </w:p>
          <w:p w:rsidR="00192BD9" w:rsidRPr="00DE3F16" w:rsidRDefault="00192BD9" w:rsidP="0035226E">
            <w:pPr>
              <w:jc w:val="center"/>
              <w:rPr>
                <w:sz w:val="16"/>
                <w:szCs w:val="16"/>
              </w:rPr>
            </w:pPr>
          </w:p>
        </w:tc>
      </w:tr>
    </w:tbl>
    <w:p w:rsidR="00192BD9" w:rsidRDefault="00192BD9" w:rsidP="00192BD9"/>
    <w:p w:rsidR="00192BD9" w:rsidRDefault="00192BD9" w:rsidP="00192BD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92BD9" w:rsidRPr="003F0E54" w:rsidTr="0035226E">
        <w:trPr>
          <w:cantSplit/>
        </w:trPr>
        <w:tc>
          <w:tcPr>
            <w:tcW w:w="9606" w:type="dxa"/>
            <w:tcBorders>
              <w:top w:val="nil"/>
              <w:left w:val="nil"/>
              <w:bottom w:val="nil"/>
              <w:right w:val="nil"/>
            </w:tcBorders>
          </w:tcPr>
          <w:p w:rsidR="00192BD9" w:rsidRDefault="00192BD9" w:rsidP="0035226E">
            <w:r>
              <w:br w:type="page"/>
              <w:t>Durch Abgabe dieser Übertragungsinstruktion bestätigt, gewährleistet und verpflichtet sich der Unterzeichner hiermit gegenüber Argentinien und der Informationsstelle wie folgt:</w:t>
            </w:r>
          </w:p>
        </w:tc>
      </w:tr>
      <w:tr w:rsidR="00192BD9" w:rsidRPr="003F0E54" w:rsidTr="0035226E">
        <w:trPr>
          <w:cantSplit/>
        </w:trPr>
        <w:tc>
          <w:tcPr>
            <w:tcW w:w="9606" w:type="dxa"/>
            <w:tcBorders>
              <w:top w:val="nil"/>
              <w:left w:val="nil"/>
              <w:bottom w:val="nil"/>
              <w:right w:val="nil"/>
            </w:tcBorders>
          </w:tcPr>
          <w:p w:rsidR="00192BD9"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1" w:hanging="499"/>
              <w:jc w:val="both"/>
            </w:pPr>
            <w:r>
              <w:t>1.</w:t>
            </w:r>
            <w:r>
              <w:tab/>
              <w:t>Er hat das Einladungs-Dokument erhalten und vollständig gelesen.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1" w:hanging="499"/>
              <w:jc w:val="both"/>
            </w:pPr>
            <w:r>
              <w:t>2.</w:t>
            </w:r>
            <w:r>
              <w:tab/>
              <w:t>Er dient den Gesamtnennbetrag der Sonstigen Girosammelverwahrten Anleihen (und alle damit im Zusammenhang stehenden Ansprüche, einschließlich, ohne darauf beschränkt zu sein, sämtlicher aufgelaufener, nicht gezahlter Zinsen und ggf. Kosten der Rechtsverfolgung sowie Forderungen aus Mahnbescheiden, Urteilen, Schiedssprüchen, Kostenfestsetzungs- und sonstigen Beschlüssen, die diese Inhaber im Hinblick auf die Sonstigen Girosammelverwahrten Anleihen gegen Argentinien erwirkt haben oder in Zukunft möglicherweise erwirken werden) gemäß den im Einladungs-Dokument dargelegten Bedingungen der Einladung an.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3.</w:t>
            </w:r>
            <w:r>
              <w:tab/>
              <w:t>Er überträgt zur Entwertung das Eigentum und alle Rechte an den angedienten Sonstigen Girosammelverwahrten Anleihen sowie jegliche Ansprüche aus oder im Zusammenhang mit seiner Stellung als Inhaber der angedienten Sonstigen Girosammelverwahrten Anleihen zu den in der Einladung genannten Bedingungen.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4.</w:t>
            </w:r>
            <w:r>
              <w:tab/>
              <w:t>Die Zahlung des Vergleichsbetrags bzw. des Urteilsbetrags, je nachdem, welcher Betrag niedriger ist, stellt die vollständige Erfüllung aller Verpflichtungen aus angedienten Sonstigen Girosammelverwahrten Anleihen dar, gegebenenfalls einschließlich aus Mahnbescheiden, Urteilen, Schiedssprüchen, Kostenfestsetzungs- oder sonstigen Beschlüssen, die im Zusammenhang mit den angedienten Sonstigen Girosammelverwahrten Anleihen gegen Argentinien erwirkt wurden oder möglicherweise in Zukunft erwirkt werden, so dass nach Zahlung des Vergleichsbetrags bzw. des Urteilsbetrags, je nachdem, welcher Betrag niedriger ist, niemandem vertragliche oder sonstige Rechte, Schadensersatzansprüche oder Ansprüche zustehen, die sich aus oder im Zusammenhang mit den angedienten Sonstigen Girosammelverwahrten Anleihen oder Mahnbescheiden, Urteilen, Schiedssprüchen, Kostenfestsetzungs- oder sonstigen Beschlüssen ergeben, die möglicherweise in der Zukunft gegen Argentinien erwirkt werden, einschließlich Ansprüchen aus bestehenden, früheren oder andauernden Verzugsereignissen und deren Folgen in Bezug auf diese Sonstigen Girosammelverwahrten Anleihen.</w:t>
            </w:r>
          </w:p>
        </w:tc>
      </w:tr>
      <w:tr w:rsidR="00192BD9" w:rsidRPr="00A91630" w:rsidTr="0035226E">
        <w:tc>
          <w:tcPr>
            <w:tcW w:w="9606" w:type="dxa"/>
            <w:tcBorders>
              <w:top w:val="nil"/>
              <w:left w:val="nil"/>
              <w:bottom w:val="nil"/>
              <w:right w:val="nil"/>
            </w:tcBorders>
          </w:tcPr>
          <w:p w:rsidR="00192BD9" w:rsidRPr="00A91630" w:rsidRDefault="00192BD9" w:rsidP="0035226E">
            <w:pPr>
              <w:pStyle w:val="ListNumber2"/>
              <w:tabs>
                <w:tab w:val="clear" w:pos="720"/>
                <w:tab w:val="left" w:pos="600"/>
              </w:tabs>
              <w:ind w:left="600" w:hanging="500"/>
              <w:jc w:val="both"/>
            </w:pPr>
          </w:p>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5.</w:t>
            </w:r>
            <w:r>
              <w:tab/>
              <w:t xml:space="preserve">Er ist wirtschaftlicher Eigentümer (wie nachstehend definiert) oder ein ordnungsgemäß bevollmächtigter Vertreter eines oder mehrerer wirtschaftlicher Eigentümer, aller von ihm angedienten Sonstigen </w:t>
            </w:r>
            <w:r>
              <w:lastRenderedPageBreak/>
              <w:t>Girosammelverwahrten Anleihen und er ist uneingeschränkt befugt, alle erforderlichen Dokumente für den wirtschaftlichen Eigentümer einzureichen und die Depotbank als seinen Bevollmächtigten zu benennen, um diese Dokumente für ihn einzureichen, und ist uneingeschränkt befugt, alle von ihm angedienten Sonstigen Girosammelverwahrten Anleihen anzudienen, abzutreten und zu übertragen.</w:t>
            </w:r>
          </w:p>
          <w:p w:rsidR="00192BD9" w:rsidRDefault="00192BD9" w:rsidP="0035226E">
            <w:pPr>
              <w:pStyle w:val="ListNumber2"/>
              <w:tabs>
                <w:tab w:val="clear" w:pos="720"/>
                <w:tab w:val="left" w:pos="600"/>
              </w:tabs>
              <w:ind w:left="600" w:hanging="500"/>
              <w:jc w:val="both"/>
            </w:pPr>
          </w:p>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lastRenderedPageBreak/>
              <w:t>6.</w:t>
            </w:r>
            <w:r>
              <w:tab/>
              <w:t>Er (oder die von ihm vertretene Person) hält das uneingeschränkte und unbelastete Eigentum an allen angedienten Sonstigen Girosammelverwahrten Anleihen und die angedienten Sonstigen Girosammelverwahrten Anleihen werden frei von jeglichen Pfandrechten, Belastungen, Ansprüchen, Rechten Dritter oder Beschränkungen übertragen. Er ist allein dafür verantwortlich, dieser Verpflichtung nachzukommen und weder Argentinien noch die Informationsstelle oder sonst eine Person haften gegenüber Dritten, denen ggf. derzeit oder zukünftig Ansprüche oder Rechte jeglicher Art an den angedienten Sonstigen Girosammelverwahrten Anleihen zustehen.</w:t>
            </w:r>
          </w:p>
          <w:p w:rsidR="00192BD9" w:rsidRPr="00A91630" w:rsidRDefault="00192BD9" w:rsidP="0035226E">
            <w:pPr>
              <w:pStyle w:val="ListNumber2"/>
              <w:tabs>
                <w:tab w:val="clear" w:pos="720"/>
                <w:tab w:val="left" w:pos="600"/>
              </w:tabs>
              <w:ind w:left="600" w:hanging="500"/>
              <w:jc w:val="both"/>
            </w:pPr>
          </w:p>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7.</w:t>
            </w:r>
            <w:r>
              <w:tab/>
              <w:t>Alle diese Zusicherungen, Gewährleistungen und Verpflichtungen und alle seine Pflichten sind (soweit nach anwendbarem Recht zulässig) für seine Rechtsnachfolger, Erben, Nachlass- und Insolvenzverwalter und gesetzlichen Vertreter bindend und werden durch seinen Tod oder seine Geschäftsunfähigkeit nicht berührt und gelten fort.</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8.</w:t>
            </w:r>
            <w:r>
              <w:tab/>
              <w:t xml:space="preserve">Er ist für Steuern und ähnliche sowie damit in Zusammenhang stehende Abgaben, die nach anwendbarem Recht infolge seiner Teilnahme an der Einladung anfallen, allein haftbar und erkennt an, dass ihm gegen Argentinien, die Informationsstelle oder andere Personen in Bezug auf derartige Steuern und Abgaben kein </w:t>
            </w:r>
            <w:proofErr w:type="spellStart"/>
            <w:r>
              <w:t>Rückgriffsrecht</w:t>
            </w:r>
            <w:proofErr w:type="spellEnd"/>
            <w:r>
              <w:t xml:space="preserve"> zusteht oder zustehen wird.</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9.</w:t>
            </w:r>
            <w:r>
              <w:tab/>
              <w:t>Für ihn ist die Teilnahme an der Einladung nach anwendbarem Recht rechtmäßig.</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10.</w:t>
            </w:r>
            <w:r>
              <w:tab/>
              <w:t>Er unterzeichnet und überreicht auf Verlangen sämtliche zusätzlichen Dokumente und/oder nimmt sonstige Handlungen vor, die Argentinien (oder, sofern relevant, seine Depotbank oder sonstige für ihn handelnde Inhaber oder Dritte) für notwendig oder wünschenswert erachten, um die Übertragung der angedienten Sonstigen Girosammelverwahrten Anleihen bzw. um seine Rechtsmacht und Befugnis zur Andienung und Übertragung dieser Sonstigen Girosammelverwahrten Anleihen nachzuweisen.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11.</w:t>
            </w:r>
            <w:r>
              <w:tab/>
              <w:t>Er wird die angedienten Sonstigen Girosammelverwahrten Anleihen (oder sonstige damit in Zusammenhang stehenden Ansprüche, Urteile oder Schiedssprüche) ab dem Tag seiner Andienung nicht verkaufen, verpfänden oder auf andere Weise belasten oder übertragen, und er stimmt zu, dass alle angeblichen Verkäufe, Verpfändungen oder sonstigen Belastungen oder Übertragungen ungültig und unwirksam sein sollen.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88159B"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12.</w:t>
            </w:r>
            <w:r>
              <w:tab/>
              <w:t>Seine angedienten Sonstigen Girosammelverwahrten Anleihen sind oder waren Gegenstand von Gerichts-, Schieds- oder sonstigen rechtlichen Verfahren gegen Argentinien, die die Verjährung im Hinblick auf den Nennbetrag gehemmt oder unterbrochen haben, und insofern</w:t>
            </w:r>
          </w:p>
          <w:p w:rsidR="00192BD9" w:rsidRDefault="00192BD9" w:rsidP="0035226E">
            <w:pPr>
              <w:pStyle w:val="ListNumber2"/>
              <w:tabs>
                <w:tab w:val="clear" w:pos="720"/>
                <w:tab w:val="left" w:pos="600"/>
              </w:tabs>
              <w:ind w:left="600" w:hanging="500"/>
              <w:jc w:val="both"/>
            </w:pPr>
            <w:r>
              <w:t xml:space="preserve"> </w:t>
            </w:r>
          </w:p>
          <w:p w:rsidR="00192BD9" w:rsidRDefault="00192BD9" w:rsidP="0035226E">
            <w:pPr>
              <w:pStyle w:val="ListNumber2"/>
              <w:tabs>
                <w:tab w:val="clear" w:pos="720"/>
                <w:tab w:val="left" w:pos="600"/>
              </w:tabs>
              <w:ind w:left="600" w:hanging="33"/>
              <w:jc w:val="both"/>
            </w:pPr>
            <w:r>
              <w:t>(a) verpflichtet er sich, diese Verfahren bei Erhalt des Vergleichsbetrags bzw. des Urteilsbetrags, je nachdem, welcher Betrag niedriger ist, gemäß den Bedingungen des Einladungs-Dokuments vollständig und endgültig nicht weiter zu betreiben, zu beenden, zurückzunehmen und einzustellen (wobei jede Partei ihre eigenen Anwalts- und sonstigen Kosten trägt, Argentinien jedoch keine Gerichtskosten übernimmt), und er verpflichtet sich, unverzüglich alle erforderlichen oder sachdienlichen Schritte zur Herbeiführung einer derartigen Beendigung, Rücknahme oder Einstellung nach Annahme seiner Andienung zu unternehmen,</w:t>
            </w:r>
          </w:p>
          <w:p w:rsidR="00192BD9" w:rsidRDefault="00192BD9" w:rsidP="0035226E">
            <w:pPr>
              <w:pStyle w:val="ListNumber2"/>
              <w:tabs>
                <w:tab w:val="clear" w:pos="720"/>
                <w:tab w:val="left" w:pos="600"/>
              </w:tabs>
              <w:ind w:left="600" w:hanging="33"/>
              <w:jc w:val="both"/>
            </w:pPr>
            <w:r>
              <w:t xml:space="preserve"> </w:t>
            </w:r>
          </w:p>
          <w:p w:rsidR="00192BD9" w:rsidRDefault="00192BD9" w:rsidP="0035226E">
            <w:pPr>
              <w:pStyle w:val="ListNumber2"/>
              <w:tabs>
                <w:tab w:val="clear" w:pos="720"/>
                <w:tab w:val="left" w:pos="600"/>
              </w:tabs>
              <w:ind w:left="600" w:hanging="33"/>
              <w:jc w:val="both"/>
            </w:pPr>
            <w:r>
              <w:t xml:space="preserve">(b) ermächtigt er hiermit Argentinien (und seine Prozessvertreter), nach Annahme seiner Andienung jedes Dokument bei jedem Gericht, jedem Schiedsgericht oder jeder anderen Stelle vorzulegen, bei der bzw. dem ein solches Verfahren anhängig ist oder die bzw. das einen Mahnbescheid, ein Urteil, einen Schiedsspruch, einen Kostenfestsetzungs- oder einen sonstigen Beschluss erlassen oder anerkannt hat, um die Verfahren (oder den Teil, an dem er beteiligt ist) mit materieller Rechtskraft vollständig zurückzunehmen, zu beenden oder einzustellen, </w:t>
            </w:r>
          </w:p>
          <w:p w:rsidR="00192BD9" w:rsidRDefault="00192BD9" w:rsidP="0035226E">
            <w:pPr>
              <w:pStyle w:val="ListNumber2"/>
              <w:tabs>
                <w:tab w:val="clear" w:pos="720"/>
                <w:tab w:val="left" w:pos="600"/>
              </w:tabs>
              <w:ind w:left="600" w:hanging="33"/>
              <w:jc w:val="both"/>
            </w:pPr>
            <w:r>
              <w:t xml:space="preserve"> </w:t>
            </w:r>
          </w:p>
          <w:p w:rsidR="00192BD9" w:rsidRDefault="00192BD9" w:rsidP="0035226E">
            <w:pPr>
              <w:pStyle w:val="ListNumber2"/>
              <w:tabs>
                <w:tab w:val="clear" w:pos="720"/>
                <w:tab w:val="left" w:pos="600"/>
              </w:tabs>
              <w:ind w:left="600" w:hanging="33"/>
              <w:jc w:val="both"/>
            </w:pPr>
            <w:r>
              <w:t xml:space="preserve">(c) verpflichtet er sich, und ermächtigt hiermit seine Prozessvertreter, unverzüglich nach dem Vergleich alle weiteren Unterlagen, gerichtlichen Schriftsätze oder weiteren Ermächtigungen, wie von Argentinien verlangt, an die Informationsstelle und/oder Argentinien (oder seine Prozessvertreter) zu übergeben, um alle anhängigen Verwaltungs-, Gerichts-, Schieds- und sonstigen rechtlichen Verfahren gegen Argentinien vollständig und endgültig mit materieller Rechtskraft zurückzunehmen, zu beenden oder einzustellen oder </w:t>
            </w:r>
            <w:r>
              <w:lastRenderedPageBreak/>
              <w:t>alle Mahnbescheide, Urteile, Schiedssprüche oder sonstigen Beschlüsse gegen Argentinien (oder den Teil eines solchen Mahnbescheids, Urteils, Schiedsspruchs oder sonstigen Beschlusses, an dem er beteiligt ist) vollständig zu erlassen und aufzuheben,</w:t>
            </w:r>
          </w:p>
          <w:p w:rsidR="00192BD9" w:rsidRDefault="00192BD9" w:rsidP="0035226E">
            <w:pPr>
              <w:pStyle w:val="ListNumber2"/>
              <w:tabs>
                <w:tab w:val="clear" w:pos="720"/>
                <w:tab w:val="left" w:pos="600"/>
              </w:tabs>
              <w:ind w:left="600" w:hanging="33"/>
              <w:jc w:val="both"/>
            </w:pPr>
            <w:r>
              <w:t xml:space="preserve"> </w:t>
            </w:r>
          </w:p>
          <w:p w:rsidR="00192BD9" w:rsidRDefault="00192BD9" w:rsidP="0035226E">
            <w:pPr>
              <w:pStyle w:val="ListNumber2"/>
              <w:tabs>
                <w:tab w:val="clear" w:pos="720"/>
                <w:tab w:val="left" w:pos="600"/>
              </w:tabs>
              <w:ind w:left="600" w:hanging="33"/>
              <w:jc w:val="both"/>
            </w:pPr>
            <w:r>
              <w:t>(d) verzichtet er hiermit unwiderruflich auf das Recht, einen Mahnbescheid, ein Urteil, einen Schiedsspruch, einen Kostenfestsetzungs- oder sonstigen Beschluss gegen Argentinien zu vollstrecken, vorbehaltlich und mit Wirkung zur Abwicklung der Einladung, und</w:t>
            </w:r>
          </w:p>
          <w:p w:rsidR="00192BD9" w:rsidRDefault="00192BD9" w:rsidP="0035226E">
            <w:pPr>
              <w:pStyle w:val="ListNumber2"/>
              <w:tabs>
                <w:tab w:val="clear" w:pos="720"/>
                <w:tab w:val="left" w:pos="600"/>
              </w:tabs>
              <w:ind w:left="600" w:hanging="33"/>
              <w:jc w:val="both"/>
            </w:pPr>
            <w:r>
              <w:t xml:space="preserve"> </w:t>
            </w:r>
          </w:p>
          <w:p w:rsidR="00192BD9" w:rsidRDefault="00192BD9" w:rsidP="0035226E">
            <w:pPr>
              <w:pStyle w:val="ListNumber2"/>
              <w:tabs>
                <w:tab w:val="clear" w:pos="720"/>
                <w:tab w:val="left" w:pos="600"/>
              </w:tabs>
              <w:ind w:left="600" w:hanging="33"/>
              <w:jc w:val="both"/>
            </w:pPr>
            <w:r>
              <w:t>(e) verpflichtet er sich, sämtliche vollstreckbaren Ausfertigungen von Mahnbescheiden, Vollstreckungsbescheiden, Urteilen, Schiedssprüchen, Kostenfestsetzungs- oder sonstigen Beschlüssen, die im Hinblick auf seine angedienten Sonstigen Girosammelverwahrten Anleihen gegen Argentinien erlassen wurden, oder sämtliche sonstigen Dokumente, die für die Vollstreckung seines Mahnbescheids, Urteils, Schiedsspruchs, Kostenfestsetzungs- oder sonstigen Beschlusses erforderlich sind, innerhalb von sieben (7) Tagen nach Erhalt des Vergleichsbetrags bzw. des Urteilsbetrags, je nachdem, welcher Betrag niedriger ist, der Informationsstelle auszuhändigen.</w:t>
            </w:r>
          </w:p>
          <w:p w:rsidR="00192BD9" w:rsidRDefault="00192BD9" w:rsidP="0035226E">
            <w:pPr>
              <w:pStyle w:val="ListNumber2"/>
              <w:tabs>
                <w:tab w:val="clear" w:pos="720"/>
                <w:tab w:val="left" w:pos="600"/>
              </w:tabs>
              <w:ind w:left="600" w:hanging="33"/>
              <w:jc w:val="both"/>
            </w:pPr>
          </w:p>
          <w:p w:rsidR="00192BD9" w:rsidRPr="00BD10F6" w:rsidRDefault="00192BD9" w:rsidP="0035226E">
            <w:pPr>
              <w:pStyle w:val="ListNumber2"/>
              <w:tabs>
                <w:tab w:val="clear" w:pos="720"/>
                <w:tab w:val="left" w:pos="567"/>
                <w:tab w:val="left" w:pos="992"/>
              </w:tabs>
              <w:ind w:left="567" w:hanging="425"/>
              <w:jc w:val="both"/>
            </w:pPr>
            <w:r>
              <w:tab/>
              <w:t xml:space="preserve">Name des Gerichts __________________________ . </w:t>
            </w:r>
          </w:p>
          <w:p w:rsidR="00192BD9" w:rsidRPr="00BD10F6" w:rsidRDefault="00192BD9" w:rsidP="0035226E">
            <w:pPr>
              <w:pStyle w:val="ListNumber2"/>
              <w:tabs>
                <w:tab w:val="clear" w:pos="720"/>
                <w:tab w:val="left" w:pos="567"/>
                <w:tab w:val="left" w:pos="992"/>
              </w:tabs>
              <w:ind w:left="567" w:hanging="425"/>
              <w:jc w:val="both"/>
            </w:pPr>
            <w:r>
              <w:tab/>
              <w:t>Aktenzeichen __________________________ .</w:t>
            </w:r>
          </w:p>
          <w:p w:rsidR="00192BD9" w:rsidRDefault="00192BD9" w:rsidP="0035226E">
            <w:pPr>
              <w:pStyle w:val="ListNumber2"/>
              <w:tabs>
                <w:tab w:val="clear" w:pos="720"/>
                <w:tab w:val="left" w:pos="567"/>
                <w:tab w:val="left" w:pos="992"/>
              </w:tabs>
              <w:ind w:left="567" w:hanging="425"/>
              <w:jc w:val="both"/>
            </w:pPr>
            <w:r>
              <w:tab/>
              <w:t>Name des Klägers, soweit abweichend vom Inhaber __________________________ .</w:t>
            </w:r>
          </w:p>
          <w:p w:rsidR="00192BD9" w:rsidRPr="002E1A7A" w:rsidRDefault="00192BD9" w:rsidP="0035226E">
            <w:pPr>
              <w:pStyle w:val="ListNumber2"/>
              <w:tabs>
                <w:tab w:val="clear" w:pos="720"/>
                <w:tab w:val="left" w:pos="600"/>
              </w:tabs>
              <w:ind w:left="600" w:hanging="33"/>
              <w:jc w:val="both"/>
            </w:pPr>
          </w:p>
        </w:tc>
      </w:tr>
      <w:tr w:rsidR="00192BD9" w:rsidRPr="0088159B" w:rsidTr="0035226E">
        <w:tc>
          <w:tcPr>
            <w:tcW w:w="9606" w:type="dxa"/>
            <w:tcBorders>
              <w:top w:val="nil"/>
              <w:left w:val="nil"/>
              <w:bottom w:val="nil"/>
              <w:right w:val="nil"/>
            </w:tcBorders>
          </w:tcPr>
          <w:p w:rsidR="00192BD9" w:rsidRPr="0088159B"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13.</w:t>
            </w:r>
            <w:r>
              <w:tab/>
              <w:t xml:space="preserve">Vorbehaltlich und mit Wirkung zur Abwicklung der Andienung verzichtet er hiermit unwiderruflich auf alle Rechte an Vermögenswerten Argentiniens, die zu seinen Gunsten durch Arreste, Pfändungen, Sicherungsvollstreckungen oder sonstige gerichtlich angeordnete oder auf andere Weise (einschließlich ex </w:t>
            </w:r>
            <w:proofErr w:type="spellStart"/>
            <w:r>
              <w:t>parte</w:t>
            </w:r>
            <w:proofErr w:type="spellEnd"/>
            <w:r>
              <w:t xml:space="preserve"> oder durch Selbsthilfemaßnahmen) erwirkte Maßnahmen gegen Argentinien (einschließlich Behörden, juristischer Personen des öffentlichen Rechts oder verbundene Unternehmen Argentiniens) im Zusammenhang mit diesen Sonstigen Girosammelverwahrten Anleihen (einschließlich im Hinblick auf Zahlung aufgelaufener Zinsen oder anderer im Zusammenhang mit seinen angedienten Sonstigen Girosammelverwahrten Anleihen geforderten Beträge und Kosten der Rechtsverfolgung) belastet worden sind, und er verpflichtet sich, auf Verlangen Argentiniens oder seiner Berater unverzüglich weitere Maßnahmen zu ergreifen oder andere Erklärungen abzugeben, die für die Freigabe der gepfändeten oder auf andere Weise belasteten Vermögenswerte erforderlich sind.</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14.</w:t>
            </w:r>
            <w:r>
              <w:tab/>
              <w:t>Die Andienung seiner Sonstigen Girosammelverwahrten Anleihen begründet eine Verpflichtung zur Unterzeichnung weiterer Dokumente und zur Abgabe weiterer Zusicherungen, die im Zusammenhang mit dem Vorgenannten erforderlich sein können. Er verpflichtet sich ferner, auf Verlangen Argentiniens, seiner Berater oder der Informationsstelle unverzüglich weitere Maßnahmen zu ergreifen oder andere Erklärungen abzugeben oder Informationen mitzuteilen, die erforderlich sind oder verlangt werden, damit Argentinien keine Haftung aus den von ihm angedienten Sonstigen Girosammelverwahrten Anleihen oder im Hinblick auf Verwaltungs-, Gerichts-, Schieds- oder andere rechtliche Verfahren oder einen Mahnbescheid, ein Urteil, einen Schiedsspruch oder einen anderen Kostenfestsetzungs- oder sonstigen Beschluss in Bezug auf diese Sonstigen Girosammelverwahrten Anleihen trägt.</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15.</w:t>
            </w:r>
            <w:r>
              <w:tab/>
              <w:t xml:space="preserve">Die Bedingungen der Einladung sind in diese Übertragungsinstruktion einbezogen und bilden einen Teil davon. </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16.</w:t>
            </w:r>
            <w:r>
              <w:tab/>
              <w:t>Er hat seiner Depotbank oder sonstigen für ihn handelnden Inhaber oder Dritten Vollmacht erteilt, alle Handlungen durchzuführen, die notwendig sind, um die Sonstigen Girosammelverwahrten Anleihen gemäß der Einladung anzudienen und zu übertragen, und er wird die gegenüber seiner Depotbank oder anderen Inhabern oder Dritten erteilten Weisungen bzw. Vollmachten nicht widerrufen.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BC42A8"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17.</w:t>
            </w:r>
            <w:r>
              <w:tab/>
              <w:t xml:space="preserve">Er ist sich bewusst, dass dieses Einladungs-Dokument und die dazugehörige Übertragungsinstruktion eine Aufforderung enthält, eine vertragliche Beziehung zur Abgeltung aller Forderungen in Bezug auf die Sonstigen Girosammelverwahrten Anleihen gegen Geldzahlung (zu den Bedingungen der Einladung) einzugehen, und dass folglich die Informationen, die in dieser Übertragungsinstruktion enthalten sind, im Zusammenhang mit der Abwicklung dieser Einladung erforderlich sind.  Er erklärt sich damit einverstanden, dass die Informationsstelle die in der Übertragungsinstruktion enthaltenen Daten insoweit speichern, verarbeiten und verwenden wird, wie dies für die Abwicklung der Einladung und/oder die Ausübung von Rechten aus den im Zusammenhang mit der Einladung abgegebenen Zusicherungen, Gewährleistungen und Verpflichtungen notwendig ist, und er weist seine Depotbank, jedes relevante Clearingsystem oder einen </w:t>
            </w:r>
            <w:r>
              <w:lastRenderedPageBreak/>
              <w:t>anderen in seinem Auftrag handelnden Inhaber unwiderruflich an, seine personenbezogenen Daten offenzulegen und sämtliche Übertragungsinstruktionen an Argentinien, seine Berater oder die Informationsstelle herauszugeben.</w:t>
            </w:r>
          </w:p>
        </w:tc>
      </w:tr>
      <w:tr w:rsidR="00192BD9" w:rsidRPr="00BC42A8" w:rsidTr="0035226E">
        <w:tc>
          <w:tcPr>
            <w:tcW w:w="9606" w:type="dxa"/>
            <w:tcBorders>
              <w:top w:val="nil"/>
              <w:left w:val="nil"/>
              <w:bottom w:val="nil"/>
              <w:right w:val="nil"/>
            </w:tcBorders>
          </w:tcPr>
          <w:p w:rsidR="00192BD9" w:rsidRPr="00BC42A8"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18.</w:t>
            </w:r>
            <w:r>
              <w:tab/>
              <w:t>Argentinien, die Informationsstelle und andere Personen vertrauen auf die Richtigkeit und Genauigkeit der vorstehenden Bestätigungen, Zusicherungen, Gewährleistungen und Verpflichtungen. Sollte eine Bestätigung, Zusicherung, Gewährleistung oder Verpflichtung, die bei Andienung der Sonstigen Girosammelverwahrten Anleihen durch ihn abgegeben wurden, unzutreffend werden, so hat er Argentinien hiervon unverzüglich zu benachrichtigen und, was Argentinien nach freiem Ermessen bestimmt, die angedienten Sonstigen Girosammelverwahrten Anleihen zurückzunehmen oder die Unrichtigkeit der Bestätigung, Zusicherung, Gewährleistung oder Verpflichtung zu heilen.</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05279E" w:rsidTr="0035226E">
        <w:tc>
          <w:tcPr>
            <w:tcW w:w="9606" w:type="dxa"/>
            <w:tcBorders>
              <w:top w:val="nil"/>
              <w:left w:val="nil"/>
              <w:bottom w:val="nil"/>
              <w:right w:val="nil"/>
            </w:tcBorders>
          </w:tcPr>
          <w:p w:rsidR="00192BD9" w:rsidRDefault="00192BD9" w:rsidP="0035226E">
            <w:pPr>
              <w:pStyle w:val="ListNumber2"/>
              <w:tabs>
                <w:tab w:val="clear" w:pos="720"/>
                <w:tab w:val="left" w:pos="600"/>
              </w:tabs>
              <w:ind w:left="600" w:hanging="500"/>
              <w:jc w:val="both"/>
            </w:pPr>
            <w:r>
              <w:t>19.</w:t>
            </w:r>
            <w:r>
              <w:tab/>
              <w:t>Die Übermittlung der Übertragungsinstruktion an die Informationsstelle liegt in seiner alleinigen Verantwortung.  Er erkennt hiermit ferner an, dass Argentinien keine Haftung übernimmt, falls die Übertragungsinstruktion nicht oder verspätet an die Informationsstelle abgegeben wird oder falsch ausgefüllt wird oder angediente Sonstige Girosammelverwahrte Anleihen nicht oder nicht rechtzeitig angedient werden oder weitere Schritte oder Handlungen, die für die wirksame Andienung von Anleihen erforderlich oder wünschenswert sind, nicht oder nicht rechtzeitig durchgeführt werden.</w:t>
            </w:r>
          </w:p>
        </w:tc>
      </w:tr>
      <w:tr w:rsidR="00192BD9" w:rsidRPr="0005279E" w:rsidTr="0035226E">
        <w:tc>
          <w:tcPr>
            <w:tcW w:w="9606" w:type="dxa"/>
            <w:tcBorders>
              <w:top w:val="nil"/>
              <w:left w:val="nil"/>
              <w:bottom w:val="nil"/>
              <w:right w:val="nil"/>
            </w:tcBorders>
          </w:tcPr>
          <w:p w:rsidR="00192BD9" w:rsidRPr="0005279E"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567"/>
                <w:tab w:val="left" w:pos="992"/>
              </w:tabs>
              <w:ind w:left="567" w:hanging="425"/>
              <w:jc w:val="both"/>
              <w:rPr>
                <w:color w:val="FF0000"/>
              </w:rPr>
            </w:pPr>
            <w:r>
              <w:t>20.</w:t>
            </w:r>
            <w:r>
              <w:tab/>
              <w:t>Er weist seine Depotbank oder sonstige für ihn handelnde Inhaber oder Dritte an, die angedienten Sonstigen Girosammelverwahrten Anleihen gemäß den im Einladungs-Dokument beschriebenen Bedingungen anzudienen. Er erkennt an, dass sämtliche Verpflichtungen zur Leistung von Zahlungen erfüllt sind, sobald seine Depotbank den Vergleichsbetrag bzw. den Urteilsbetrag, je nachdem, welcher Betrag niedriger ist, erhalten hat.</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 w:val="left" w:pos="567"/>
                <w:tab w:val="left" w:pos="992"/>
              </w:tabs>
              <w:ind w:left="567" w:hanging="425"/>
              <w:jc w:val="both"/>
              <w:rPr>
                <w:color w:val="FF0000"/>
              </w:rPr>
            </w:pPr>
            <w:r>
              <w:t>21.</w:t>
            </w:r>
            <w:r>
              <w:tab/>
              <w:t xml:space="preserve">Falls eine oder mehrere der vorstehenden Bestätigungen, Gewährleistungen und Verpflichtungen in irgendeiner Hinsicht ungültig, rechtswidrig oder </w:t>
            </w:r>
            <w:proofErr w:type="spellStart"/>
            <w:r>
              <w:t>undurchsetzbar</w:t>
            </w:r>
            <w:proofErr w:type="spellEnd"/>
            <w:r>
              <w:t xml:space="preserve"> sind oder werden, bleibt die Gültigkeit, Rechtmäßigkeit und Durchsetzbarkeit der übrigen Bestätigungen, Gewährleistungen und Verpflichtungen hiervon unberührt.</w:t>
            </w:r>
          </w:p>
        </w:tc>
      </w:tr>
      <w:tr w:rsidR="00192BD9" w:rsidRPr="00A91630" w:rsidTr="0035226E">
        <w:tc>
          <w:tcPr>
            <w:tcW w:w="9606" w:type="dxa"/>
            <w:tcBorders>
              <w:top w:val="nil"/>
              <w:left w:val="nil"/>
              <w:bottom w:val="nil"/>
              <w:right w:val="nil"/>
            </w:tcBorders>
          </w:tcPr>
          <w:p w:rsidR="00192BD9" w:rsidRPr="00A91630" w:rsidRDefault="00192BD9" w:rsidP="0035226E"/>
        </w:tc>
      </w:tr>
      <w:tr w:rsidR="00192BD9" w:rsidRPr="00A91630" w:rsidTr="0035226E">
        <w:tc>
          <w:tcPr>
            <w:tcW w:w="9606" w:type="dxa"/>
            <w:tcBorders>
              <w:top w:val="nil"/>
              <w:left w:val="nil"/>
              <w:bottom w:val="nil"/>
              <w:right w:val="nil"/>
            </w:tcBorders>
          </w:tcPr>
          <w:p w:rsidR="00192BD9" w:rsidRDefault="00192BD9" w:rsidP="0035226E">
            <w:pPr>
              <w:pStyle w:val="ListNumber2"/>
              <w:tabs>
                <w:tab w:val="clear" w:pos="720"/>
              </w:tabs>
              <w:ind w:left="0" w:firstLine="0"/>
              <w:jc w:val="both"/>
            </w:pPr>
            <w:r>
              <w:t>Für Zwecke dieses Dokuments ist „wirtschaftlicher Eigentümer“ von Sonstigen Girosammelverwahrten Anleihen der Inhaber, der uneingeschränkt zur Verfügung über die Sonstigen Girosammelverwahrten Anleihen berechtigt ist.</w:t>
            </w:r>
          </w:p>
        </w:tc>
      </w:tr>
      <w:tr w:rsidR="00192BD9" w:rsidRPr="00A91630" w:rsidTr="0035226E">
        <w:tc>
          <w:tcPr>
            <w:tcW w:w="9606" w:type="dxa"/>
            <w:tcBorders>
              <w:top w:val="nil"/>
              <w:left w:val="nil"/>
              <w:bottom w:val="nil"/>
              <w:right w:val="nil"/>
            </w:tcBorders>
          </w:tcPr>
          <w:p w:rsidR="00192BD9" w:rsidRPr="00A91630" w:rsidRDefault="00192BD9" w:rsidP="0035226E">
            <w:pPr>
              <w:jc w:val="both"/>
            </w:pPr>
          </w:p>
        </w:tc>
      </w:tr>
      <w:tr w:rsidR="00192BD9" w:rsidRPr="00A91630" w:rsidTr="0035226E">
        <w:tc>
          <w:tcPr>
            <w:tcW w:w="9606" w:type="dxa"/>
            <w:tcBorders>
              <w:top w:val="nil"/>
              <w:left w:val="nil"/>
              <w:bottom w:val="nil"/>
              <w:right w:val="nil"/>
            </w:tcBorders>
          </w:tcPr>
          <w:p w:rsidR="00192BD9" w:rsidRDefault="00192BD9" w:rsidP="0035226E">
            <w:pPr>
              <w:jc w:val="both"/>
            </w:pPr>
            <w:r>
              <w:t xml:space="preserve">Die Einladung, diese Übertragungsinstruktion, jeder Vertrag, der durch Andienung Sonstiger Girosammelverwahrter Anleihen geschlossen wird, und jede Rechtsstreitigkeit und jeder Anspruch aus oder im Zusammenhang mit dem Vorgenannten sowie dessen Inhalt und Zustandekommen (einschließlich nicht-vertraglicher Rechtsstreitigkeiten oder Ansprüche), unterliegen ungeachtet der Grundsätze des Internationalen Privatrechts dem deutschen Recht und sind gemäß diesem auszulegen.  </w:t>
            </w:r>
          </w:p>
          <w:p w:rsidR="00192BD9" w:rsidRDefault="00192BD9" w:rsidP="0035226E">
            <w:pPr>
              <w:jc w:val="both"/>
            </w:pPr>
          </w:p>
          <w:p w:rsidR="00192BD9" w:rsidRDefault="00192BD9" w:rsidP="0035226E">
            <w:pPr>
              <w:jc w:val="both"/>
            </w:pPr>
            <w:r>
              <w:t>Durch Einreichung der Übertragungsinstruktion unterwirft sich der Unterzeichner unwiderruflich und uneingeschränkt (i) für Klagen und Gerichtsverfahren, die der Inhaber gegen Argentinien, seine Immobilien, Vermögenswerte oder Einnahmen möglicherweise anstrengt und die sich aus oder in Zusammenhang mit dieser Einladung und einer Übertragungsinstruktion oder Argentiniens Nichterfüllung oder angeblichen Nichterfüllung von Verpflichtungen gemäß dieser Einladung ergeben, der ausschließlichen Gerichtsbarkeit der Gerichte in Argentinien und (ii) für Rechtsstreitigkeiten, die Argentinien aus oder in Zusammenhang mit dieser Einladung und einer Übertragungsinstruktion gegen den Unterzeichner anstrengt, der nicht ausschließlichen Gerichtsbarkeit der Gerichte in Frankfurt am Main und der Gerichte in Argentinien.</w:t>
            </w:r>
          </w:p>
        </w:tc>
      </w:tr>
      <w:tr w:rsidR="00192BD9" w:rsidRPr="00A91630" w:rsidTr="0035226E">
        <w:tc>
          <w:tcPr>
            <w:tcW w:w="9606" w:type="dxa"/>
            <w:tcBorders>
              <w:top w:val="nil"/>
              <w:left w:val="nil"/>
              <w:bottom w:val="nil"/>
              <w:right w:val="nil"/>
            </w:tcBorders>
          </w:tcPr>
          <w:p w:rsidR="00192BD9" w:rsidRPr="00A91630" w:rsidRDefault="00192BD9" w:rsidP="0035226E">
            <w:pPr>
              <w:jc w:val="both"/>
            </w:pPr>
          </w:p>
        </w:tc>
      </w:tr>
      <w:tr w:rsidR="00192BD9" w:rsidRPr="00A91630" w:rsidTr="0035226E">
        <w:tc>
          <w:tcPr>
            <w:tcW w:w="9606" w:type="dxa"/>
            <w:tcBorders>
              <w:top w:val="nil"/>
              <w:left w:val="nil"/>
              <w:bottom w:val="nil"/>
              <w:right w:val="nil"/>
            </w:tcBorders>
          </w:tcPr>
          <w:p w:rsidR="00192BD9" w:rsidRDefault="00192BD9" w:rsidP="0035226E">
            <w:pPr>
              <w:jc w:val="both"/>
            </w:pPr>
          </w:p>
        </w:tc>
      </w:tr>
    </w:tbl>
    <w:p w:rsidR="00192BD9" w:rsidRDefault="00192BD9" w:rsidP="00192BD9"/>
    <w:p w:rsidR="00192BD9" w:rsidRDefault="00192BD9" w:rsidP="00192BD9"/>
    <w:p w:rsidR="00192BD9" w:rsidRDefault="00192BD9" w:rsidP="00192BD9">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3637280</wp:posOffset>
                </wp:positionH>
                <wp:positionV relativeFrom="paragraph">
                  <wp:posOffset>176530</wp:posOffset>
                </wp:positionV>
                <wp:extent cx="2362200" cy="911225"/>
                <wp:effectExtent l="17780" t="23495" r="10795" b="17780"/>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11225"/>
                        </a:xfrm>
                        <a:prstGeom prst="leftArrow">
                          <a:avLst>
                            <a:gd name="adj1" fmla="val 50000"/>
                            <a:gd name="adj2" fmla="val 64808"/>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2BD9" w:rsidRPr="009E003E" w:rsidRDefault="00192BD9" w:rsidP="00192BD9">
                            <w:pPr>
                              <w:jc w:val="center"/>
                              <w:rPr>
                                <w:sz w:val="28"/>
                                <w:szCs w:val="28"/>
                              </w:rPr>
                            </w:pPr>
                            <w:r>
                              <w:rPr>
                                <w:sz w:val="28"/>
                              </w:rPr>
                              <w:t>Inhaber: Bitte hier unterzeichnen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86.4pt;margin-top:13.9pt;width:186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" fillcolor="yellow">
                <v:textbox>
                  <w:txbxContent>
                    <w:p w:rsidR="00192BD9" w:rsidRPr="009E003E" w:rsidRDefault="00192BD9" w:rsidP="00192BD9">
                      <w:pPr>
                        <w:jc w:val="center"/>
                        <w:rPr>
                          <w:sz w:val="28"/>
                          <w:szCs w:val="28"/>
                        </w:rPr>
                      </w:pPr>
                      <w:r>
                        <w:rPr>
                          <w:rStyle w:val="Normal"/>
                          <w:sz w:val="28"/>
                        </w:rPr>
                        <w:t>Inhaber: Bitte hier unterzeichnen</w:t>
                      </w:r>
                    </w:p>
                  </w:txbxContent>
                </v:textbox>
              </v:shape>
            </w:pict>
          </mc:Fallback>
        </mc:AlternateContent>
      </w:r>
      <w:r>
        <w:t>...........................................................................</w:t>
      </w:r>
      <w:r>
        <w:br/>
      </w:r>
      <w:r>
        <w:rPr>
          <w:b/>
          <w:sz w:val="16"/>
        </w:rPr>
        <w:t>Ort, Datum</w:t>
      </w:r>
    </w:p>
    <w:p w:rsidR="00192BD9" w:rsidRDefault="00192BD9" w:rsidP="00192BD9"/>
    <w:p w:rsidR="00192BD9" w:rsidRDefault="00192BD9" w:rsidP="00192BD9"/>
    <w:p w:rsidR="00192BD9" w:rsidRPr="006463CD" w:rsidRDefault="00192BD9" w:rsidP="00192BD9">
      <w:r>
        <w:t>...........................................................................</w:t>
      </w:r>
      <w:r>
        <w:br/>
      </w:r>
      <w:r>
        <w:rPr>
          <w:b/>
          <w:sz w:val="16"/>
        </w:rPr>
        <w:t>Unterschrift des Inhabers</w:t>
      </w:r>
    </w:p>
    <w:p w:rsidR="00192BD9" w:rsidRDefault="00192BD9" w:rsidP="00192BD9"/>
    <w:p w:rsidR="00192BD9" w:rsidRPr="00217AE9" w:rsidRDefault="00192BD9" w:rsidP="00192BD9">
      <w:pPr>
        <w:pStyle w:val="EndnoteText"/>
      </w:pPr>
    </w:p>
    <w:p w:rsidR="00192BD9" w:rsidRPr="00217AE9" w:rsidRDefault="00192BD9" w:rsidP="00192BD9">
      <w:pPr>
        <w:pStyle w:val="EndnoteTex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92BD9" w:rsidRPr="00A91630" w:rsidTr="0035226E">
        <w:trPr>
          <w:cantSplit/>
        </w:trPr>
        <w:tc>
          <w:tcPr>
            <w:tcW w:w="9606" w:type="dxa"/>
            <w:tcBorders>
              <w:top w:val="single" w:sz="4" w:space="0" w:color="auto"/>
              <w:left w:val="single" w:sz="4" w:space="0" w:color="auto"/>
              <w:bottom w:val="nil"/>
              <w:right w:val="nil"/>
            </w:tcBorders>
            <w:shd w:val="clear" w:color="auto" w:fill="E6E6E6"/>
          </w:tcPr>
          <w:p w:rsidR="00192BD9" w:rsidRDefault="00192BD9" w:rsidP="0035226E">
            <w:r>
              <w:rPr>
                <w:b/>
              </w:rPr>
              <w:lastRenderedPageBreak/>
              <w:t>Informationen zur Offenlegung dieser Übertragungsinstruktion und darin enthaltener personenbezogener Daten:</w:t>
            </w:r>
          </w:p>
        </w:tc>
      </w:tr>
      <w:tr w:rsidR="00192BD9" w:rsidRPr="00A91630" w:rsidTr="0035226E">
        <w:trPr>
          <w:cantSplit/>
        </w:trPr>
        <w:tc>
          <w:tcPr>
            <w:tcW w:w="9606" w:type="dxa"/>
            <w:tcBorders>
              <w:top w:val="nil"/>
              <w:left w:val="single" w:sz="4" w:space="0" w:color="auto"/>
              <w:bottom w:val="nil"/>
              <w:right w:val="nil"/>
            </w:tcBorders>
            <w:shd w:val="clear" w:color="auto" w:fill="E6E6E6"/>
          </w:tcPr>
          <w:p w:rsidR="00192BD9" w:rsidRDefault="00192BD9" w:rsidP="0035226E">
            <w:r>
              <w:t>Dem Unterzeichner ist bewusst, dass diese Übertragungsinstruktion die Depotbank oder den unmittelbaren Teilnehmer dazu ermächtigt, in seinem Namen ein Angebot auf Abschluss einer Vertragsbeziehung hinsichtlich der Abgeltung aller Forderungen in Bezug auf die Sonstigen Girosammelverwahrten Anleihen abzugeben, und dass folglich die in dieser Übertragungsinstruktion enthaltenen Daten für die Abwicklung dieser Transaktionen erforderlich sind.</w:t>
            </w:r>
          </w:p>
          <w:p w:rsidR="00192BD9" w:rsidRDefault="00192BD9" w:rsidP="0035226E"/>
        </w:tc>
      </w:tr>
      <w:tr w:rsidR="00192BD9" w:rsidRPr="0005279E" w:rsidTr="0035226E">
        <w:trPr>
          <w:cantSplit/>
        </w:trPr>
        <w:tc>
          <w:tcPr>
            <w:tcW w:w="9606" w:type="dxa"/>
            <w:tcBorders>
              <w:top w:val="nil"/>
              <w:left w:val="single" w:sz="4" w:space="0" w:color="auto"/>
              <w:bottom w:val="nil"/>
              <w:right w:val="nil"/>
            </w:tcBorders>
            <w:shd w:val="clear" w:color="auto" w:fill="E6E6E6"/>
          </w:tcPr>
          <w:p w:rsidR="00192BD9" w:rsidRDefault="00192BD9" w:rsidP="0035226E">
            <w:r>
              <w:t>Daher stimmt der Unterzeichner der Weiterleitung dieser Übertragungsinstruktion an die Informationsstelle, die Republik Argentinien und ihre jeweiligen Rechtsberater zu.  Zu diesem Zweck und insoweit befreit er Sie hiermit von jeglichen Verschwiegenheitspflichten aus den anwendbaren Grundsätzen zum Bankgeheimnis und/oder Datenschutzvorschriften.</w:t>
            </w:r>
          </w:p>
          <w:p w:rsidR="00192BD9" w:rsidRDefault="00192BD9" w:rsidP="0035226E"/>
        </w:tc>
      </w:tr>
      <w:tr w:rsidR="00192BD9" w:rsidRPr="00A91630" w:rsidTr="0035226E">
        <w:trPr>
          <w:cantSplit/>
        </w:trPr>
        <w:tc>
          <w:tcPr>
            <w:tcW w:w="9606" w:type="dxa"/>
            <w:tcBorders>
              <w:top w:val="nil"/>
              <w:left w:val="single" w:sz="4" w:space="0" w:color="auto"/>
              <w:bottom w:val="nil"/>
              <w:right w:val="nil"/>
            </w:tcBorders>
            <w:shd w:val="clear" w:color="auto" w:fill="E6E6E6"/>
          </w:tcPr>
          <w:p w:rsidR="00192BD9" w:rsidRDefault="00192BD9" w:rsidP="0035226E">
            <w:r>
              <w:t>Ferner bevollmächtigt der Unterzeichner die Informationsstelle, die in dieser Übertragungsinstruktion enthaltenen Daten (in der Europäischen Union, den Vereinigten Staaten oder anderen Ländern) zu speichern, zu verarbeiten und zu nutzen, soweit dies im Zusammenhang mit der Abwicklung der im Einladungs-Dokument beschriebenen Einladungsangebots und/oder der Geltendmachung eventueller Rechte aus dieser Übertragungsinstruktion erforderlich ist.</w:t>
            </w:r>
          </w:p>
          <w:p w:rsidR="00192BD9" w:rsidRDefault="00192BD9" w:rsidP="0035226E"/>
        </w:tc>
      </w:tr>
      <w:tr w:rsidR="00192BD9" w:rsidRPr="00A91630" w:rsidTr="0035226E">
        <w:trPr>
          <w:cantSplit/>
        </w:trPr>
        <w:tc>
          <w:tcPr>
            <w:tcW w:w="9606" w:type="dxa"/>
            <w:tcBorders>
              <w:top w:val="nil"/>
              <w:left w:val="single" w:sz="4" w:space="0" w:color="auto"/>
              <w:bottom w:val="nil"/>
              <w:right w:val="nil"/>
            </w:tcBorders>
            <w:shd w:val="clear" w:color="auto" w:fill="E6E6E6"/>
          </w:tcPr>
          <w:p w:rsidR="00192BD9" w:rsidRDefault="00192BD9" w:rsidP="0035226E">
            <w:r>
              <w:rPr>
                <w:b/>
              </w:rPr>
              <w:t>Ich habe diese Informationen gelesen und erkläre mich damit einverstanden:</w:t>
            </w:r>
          </w:p>
        </w:tc>
      </w:tr>
    </w:tbl>
    <w:p w:rsidR="00192BD9" w:rsidRDefault="00192BD9" w:rsidP="00192BD9"/>
    <w:p w:rsidR="00192BD9" w:rsidRDefault="00192BD9" w:rsidP="00192BD9"/>
    <w:p w:rsidR="00192BD9" w:rsidRDefault="00192BD9" w:rsidP="00192BD9">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183515</wp:posOffset>
                </wp:positionV>
                <wp:extent cx="2362200" cy="888365"/>
                <wp:effectExtent l="15875" t="18415" r="12700" b="7620"/>
                <wp:wrapNone/>
                <wp:docPr id="2"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88365"/>
                        </a:xfrm>
                        <a:prstGeom prst="leftArrow">
                          <a:avLst>
                            <a:gd name="adj1" fmla="val 50000"/>
                            <a:gd name="adj2" fmla="val 66476"/>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2BD9" w:rsidRPr="009E003E" w:rsidRDefault="00192BD9" w:rsidP="00192BD9">
                            <w:pPr>
                              <w:jc w:val="center"/>
                              <w:rPr>
                                <w:sz w:val="28"/>
                                <w:szCs w:val="28"/>
                              </w:rPr>
                            </w:pPr>
                            <w:r>
                              <w:rPr>
                                <w:sz w:val="28"/>
                              </w:rPr>
                              <w:t>Inhaber: Bitte hier unterzeichnen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7" type="#_x0000_t66" style="position:absolute;margin-left:284pt;margin-top:14.45pt;width:186pt;height: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" fillcolor="yellow">
                <v:textbox>
                  <w:txbxContent>
                    <w:p w:rsidR="00192BD9" w:rsidRPr="009E003E" w:rsidRDefault="00192BD9" w:rsidP="00192BD9">
                      <w:pPr>
                        <w:jc w:val="center"/>
                        <w:rPr>
                          <w:sz w:val="28"/>
                          <w:szCs w:val="28"/>
                        </w:rPr>
                      </w:pPr>
                      <w:r>
                        <w:rPr>
                          <w:rStyle w:val="Normal"/>
                          <w:sz w:val="28"/>
                        </w:rPr>
                        <w:t>Inhaber: Bitte hier unterzeichnen</w:t>
                      </w:r>
                    </w:p>
                  </w:txbxContent>
                </v:textbox>
              </v:shape>
            </w:pict>
          </mc:Fallback>
        </mc:AlternateContent>
      </w:r>
      <w:r>
        <w:t>...........................................................................</w:t>
      </w:r>
      <w:r>
        <w:br/>
      </w:r>
      <w:r>
        <w:rPr>
          <w:b/>
          <w:sz w:val="16"/>
        </w:rPr>
        <w:t>Ort, Datum</w:t>
      </w:r>
    </w:p>
    <w:p w:rsidR="00192BD9" w:rsidRDefault="00192BD9" w:rsidP="00192BD9"/>
    <w:p w:rsidR="00192BD9" w:rsidRDefault="00192BD9" w:rsidP="00192BD9"/>
    <w:p w:rsidR="00192BD9" w:rsidRPr="006463CD" w:rsidRDefault="00192BD9" w:rsidP="00192BD9">
      <w:r>
        <w:t>...........................................................................</w:t>
      </w:r>
      <w:r>
        <w:br/>
      </w:r>
      <w:r>
        <w:rPr>
          <w:b/>
          <w:sz w:val="16"/>
        </w:rPr>
        <w:t>Unterschrift des Inhabers</w:t>
      </w:r>
    </w:p>
    <w:p w:rsidR="00192BD9" w:rsidRDefault="00192BD9" w:rsidP="00192BD9">
      <w:pPr>
        <w:rPr>
          <w:b/>
          <w:bCs/>
          <w:u w:val="single"/>
        </w:rPr>
      </w:pPr>
      <w:r>
        <w:br w:type="page"/>
      </w:r>
      <w:r>
        <w:rPr>
          <w:b/>
          <w:u w:val="single"/>
        </w:rPr>
        <w:lastRenderedPageBreak/>
        <w:t>VON DER DEPOTBANK ZU UNTERZEICHNEN</w:t>
      </w:r>
    </w:p>
    <w:p w:rsidR="00192BD9" w:rsidRPr="00217AE9" w:rsidRDefault="00192BD9" w:rsidP="00192BD9">
      <w:pPr>
        <w:rPr>
          <w:b/>
          <w:bCs/>
          <w:u w:val="single"/>
        </w:rPr>
      </w:pPr>
    </w:p>
    <w:p w:rsidR="00192BD9" w:rsidRDefault="00192BD9" w:rsidP="00192BD9">
      <w:r>
        <w:t>Angaben zu dem Konto, über das der Einzelvergleich für Sonstige Girosammelverwahrte Anleihen durchgeführt werden soll:</w:t>
      </w:r>
    </w:p>
    <w:p w:rsidR="00192BD9" w:rsidRDefault="00192BD9" w:rsidP="00192BD9"/>
    <w:p w:rsidR="00192BD9" w:rsidRDefault="00192BD9" w:rsidP="00192BD9">
      <w:proofErr w:type="spellStart"/>
      <w:r>
        <w:t>Clearstream</w:t>
      </w:r>
      <w:proofErr w:type="spellEnd"/>
      <w:r>
        <w:t xml:space="preserve"> Luxembourg</w:t>
      </w:r>
      <w:r>
        <w:tab/>
      </w:r>
      <w:r>
        <w:fldChar w:fldCharType="begin">
          <w:ffData>
            <w:name w:val="Check3"/>
            <w:enabled/>
            <w:calcOnExit w:val="0"/>
            <w:checkBox>
              <w:sizeAuto/>
              <w:default w:val="0"/>
            </w:checkBox>
          </w:ffData>
        </w:fldChar>
      </w:r>
      <w:r>
        <w:instrText xml:space="preserve"> FORMCHECKBOX </w:instrText>
      </w:r>
      <w:r w:rsidR="00BC03C4">
        <w:fldChar w:fldCharType="separate"/>
      </w:r>
      <w:r>
        <w:fldChar w:fldCharType="end"/>
      </w:r>
    </w:p>
    <w:p w:rsidR="00192BD9" w:rsidRDefault="00192BD9" w:rsidP="00192BD9"/>
    <w:p w:rsidR="00192BD9" w:rsidRDefault="00192BD9" w:rsidP="00192BD9">
      <w:r>
        <w:t>oder</w:t>
      </w:r>
    </w:p>
    <w:p w:rsidR="00192BD9" w:rsidRDefault="00192BD9" w:rsidP="00192BD9"/>
    <w:p w:rsidR="00192BD9" w:rsidRDefault="00192BD9" w:rsidP="00192BD9">
      <w:proofErr w:type="spellStart"/>
      <w:r>
        <w:t>Euroclear</w:t>
      </w:r>
      <w:proofErr w:type="spellEnd"/>
      <w:r>
        <w:tab/>
      </w:r>
      <w:r>
        <w:tab/>
      </w:r>
      <w:r>
        <w:fldChar w:fldCharType="begin">
          <w:ffData>
            <w:name w:val="Check3"/>
            <w:enabled/>
            <w:calcOnExit w:val="0"/>
            <w:checkBox>
              <w:sizeAuto/>
              <w:default w:val="0"/>
            </w:checkBox>
          </w:ffData>
        </w:fldChar>
      </w:r>
      <w:r>
        <w:instrText xml:space="preserve"> FORMCHECKBOX </w:instrText>
      </w:r>
      <w:r w:rsidR="00BC03C4">
        <w:fldChar w:fldCharType="separate"/>
      </w:r>
      <w:r>
        <w:fldChar w:fldCharType="end"/>
      </w:r>
    </w:p>
    <w:p w:rsidR="00192BD9" w:rsidRDefault="00192BD9" w:rsidP="00192BD9"/>
    <w:p w:rsidR="00192BD9" w:rsidRPr="006463CD" w:rsidRDefault="00192BD9" w:rsidP="00192BD9"/>
    <w:p w:rsidR="00192BD9" w:rsidRPr="008871B6" w:rsidRDefault="00192BD9" w:rsidP="00192BD9">
      <w:r>
        <w:t>_________________________________________________</w:t>
      </w:r>
    </w:p>
    <w:p w:rsidR="00192BD9" w:rsidRPr="008871B6" w:rsidRDefault="00192BD9" w:rsidP="00192BD9">
      <w:r>
        <w:t>(</w:t>
      </w:r>
      <w:r>
        <w:rPr>
          <w:sz w:val="16"/>
        </w:rPr>
        <w:t>Name des direkten Teilnehmers</w:t>
      </w:r>
      <w:r>
        <w:t>)</w:t>
      </w:r>
    </w:p>
    <w:p w:rsidR="00192BD9" w:rsidRPr="008871B6" w:rsidRDefault="00192BD9" w:rsidP="00192BD9"/>
    <w:p w:rsidR="00192BD9" w:rsidRPr="008871B6" w:rsidRDefault="00192BD9" w:rsidP="00192BD9"/>
    <w:p w:rsidR="00192BD9" w:rsidRPr="008871B6" w:rsidRDefault="00192BD9" w:rsidP="00192BD9">
      <w:r>
        <w:t>_________________________________________________</w:t>
      </w:r>
    </w:p>
    <w:p w:rsidR="00192BD9" w:rsidRPr="008871B6" w:rsidRDefault="00192BD9" w:rsidP="00192BD9">
      <w:r>
        <w:t>(</w:t>
      </w:r>
      <w:r>
        <w:rPr>
          <w:sz w:val="16"/>
        </w:rPr>
        <w:t>Kontonummer des Clearingsystems</w:t>
      </w:r>
      <w:r>
        <w:t>)</w:t>
      </w:r>
    </w:p>
    <w:p w:rsidR="00192BD9" w:rsidRPr="008871B6" w:rsidRDefault="00192BD9" w:rsidP="00192BD9"/>
    <w:p w:rsidR="00192BD9" w:rsidRPr="008871B6" w:rsidRDefault="00192BD9" w:rsidP="00192BD9"/>
    <w:p w:rsidR="00192BD9" w:rsidRPr="00176FE8" w:rsidRDefault="00192BD9" w:rsidP="00192BD9">
      <w:pPr>
        <w:pBdr>
          <w:top w:val="single" w:sz="4" w:space="1" w:color="auto"/>
          <w:left w:val="single" w:sz="4" w:space="4" w:color="auto"/>
          <w:bottom w:val="single" w:sz="4" w:space="1" w:color="auto"/>
          <w:right w:val="single" w:sz="4" w:space="4" w:color="auto"/>
        </w:pBdr>
        <w:jc w:val="both"/>
        <w:rPr>
          <w:i/>
          <w:iCs/>
          <w:color w:val="1D1B11"/>
          <w:u w:val="single"/>
        </w:rPr>
      </w:pPr>
      <w:r>
        <w:rPr>
          <w:i/>
          <w:color w:val="1D1B11"/>
          <w:u w:val="single"/>
        </w:rPr>
        <w:t>Falls die Depotstelle kein unmittelbarer Teilnehmer des relevanten Clearingsystems ist:</w:t>
      </w:r>
    </w:p>
    <w:p w:rsidR="00192BD9" w:rsidRDefault="00192BD9" w:rsidP="00192BD9">
      <w:pPr>
        <w:pBdr>
          <w:top w:val="single" w:sz="4" w:space="1" w:color="auto"/>
          <w:left w:val="single" w:sz="4" w:space="4" w:color="auto"/>
          <w:bottom w:val="single" w:sz="4" w:space="1" w:color="auto"/>
          <w:right w:val="single" w:sz="4" w:space="4" w:color="auto"/>
        </w:pBdr>
        <w:jc w:val="both"/>
        <w:rPr>
          <w:color w:val="1D1B11"/>
        </w:rPr>
      </w:pPr>
    </w:p>
    <w:p w:rsidR="00192BD9" w:rsidRPr="00176FE8" w:rsidRDefault="00192BD9" w:rsidP="00192BD9">
      <w:pPr>
        <w:pBdr>
          <w:top w:val="single" w:sz="4" w:space="1" w:color="auto"/>
          <w:left w:val="single" w:sz="4" w:space="4" w:color="auto"/>
          <w:bottom w:val="single" w:sz="4" w:space="1" w:color="auto"/>
          <w:right w:val="single" w:sz="4" w:space="4" w:color="auto"/>
        </w:pBdr>
        <w:jc w:val="both"/>
        <w:rPr>
          <w:color w:val="1D1B11"/>
        </w:rPr>
      </w:pPr>
      <w:r>
        <w:rPr>
          <w:color w:val="1D1B11"/>
        </w:rPr>
        <w:t xml:space="preserve">Der Name der Depotstelle lautet: </w:t>
      </w:r>
      <w:r>
        <w:rPr>
          <w:color w:val="1D1B11"/>
        </w:rPr>
        <w:tab/>
      </w:r>
      <w:r>
        <w:rPr>
          <w:color w:val="1D1B11"/>
        </w:rPr>
        <w:tab/>
      </w:r>
      <w:r>
        <w:rPr>
          <w:color w:val="1D1B11"/>
        </w:rPr>
        <w:tab/>
      </w:r>
      <w:r>
        <w:rPr>
          <w:color w:val="1D1B11"/>
        </w:rPr>
        <w:tab/>
      </w:r>
      <w:r>
        <w:rPr>
          <w:color w:val="1D1B11"/>
        </w:rPr>
        <w:tab/>
        <w:t>________________________________</w:t>
      </w:r>
    </w:p>
    <w:p w:rsidR="00192BD9" w:rsidRDefault="00192BD9" w:rsidP="00192BD9">
      <w:pPr>
        <w:pBdr>
          <w:top w:val="single" w:sz="4" w:space="1" w:color="auto"/>
          <w:left w:val="single" w:sz="4" w:space="4" w:color="auto"/>
          <w:bottom w:val="single" w:sz="4" w:space="1" w:color="auto"/>
          <w:right w:val="single" w:sz="4" w:space="4" w:color="auto"/>
        </w:pBdr>
        <w:jc w:val="both"/>
        <w:rPr>
          <w:color w:val="1D1B11"/>
        </w:rPr>
      </w:pPr>
    </w:p>
    <w:p w:rsidR="00192BD9" w:rsidRPr="00176FE8" w:rsidRDefault="00192BD9" w:rsidP="00192BD9">
      <w:pPr>
        <w:pBdr>
          <w:top w:val="single" w:sz="4" w:space="1" w:color="auto"/>
          <w:left w:val="single" w:sz="4" w:space="4" w:color="auto"/>
          <w:bottom w:val="single" w:sz="4" w:space="1" w:color="auto"/>
          <w:right w:val="single" w:sz="4" w:space="4" w:color="auto"/>
        </w:pBdr>
        <w:jc w:val="both"/>
        <w:rPr>
          <w:color w:val="1D1B11"/>
        </w:rPr>
      </w:pPr>
      <w:r>
        <w:rPr>
          <w:color w:val="1D1B11"/>
        </w:rPr>
        <w:t xml:space="preserve">Die Kontonummer der Depotstelle bei dem direkten Teilnehmer lautet: </w:t>
      </w:r>
      <w:r>
        <w:rPr>
          <w:color w:val="1D1B11"/>
        </w:rPr>
        <w:tab/>
      </w:r>
      <w:r>
        <w:rPr>
          <w:color w:val="1D1B11"/>
        </w:rPr>
        <w:tab/>
        <w:t>________________________________</w:t>
      </w:r>
    </w:p>
    <w:p w:rsidR="00192BD9" w:rsidRDefault="00192BD9" w:rsidP="00192BD9">
      <w:pPr>
        <w:spacing w:after="120"/>
      </w:pPr>
    </w:p>
    <w:p w:rsidR="00192BD9" w:rsidRPr="009467EC" w:rsidRDefault="00192BD9" w:rsidP="00192BD9">
      <w:pPr>
        <w:spacing w:after="120"/>
      </w:pPr>
      <w:r>
        <w:t>Hiermit bestätige ich als Depotbank des Inhabers, dass die vorgenannten Kontoangaben des Inhabers richtig sind und dass er Inhaber des/der aufgeführten Nennbetrags/Nennbeträge der angegebenen ISINs in diesem Konto ist.</w:t>
      </w:r>
    </w:p>
    <w:p w:rsidR="00192BD9" w:rsidRDefault="00192BD9" w:rsidP="00192BD9">
      <w:pPr>
        <w:spacing w:after="120"/>
      </w:pPr>
    </w:p>
    <w:p w:rsidR="00192BD9" w:rsidRPr="009467EC" w:rsidRDefault="00192BD9" w:rsidP="00192BD9">
      <w:pPr>
        <w:spacing w:after="120"/>
      </w:pPr>
    </w:p>
    <w:p w:rsidR="00192BD9" w:rsidRPr="00217AE9" w:rsidRDefault="00192BD9" w:rsidP="00192BD9">
      <w:r>
        <w:t>...........................................................................</w:t>
      </w:r>
      <w:r>
        <w:br/>
      </w:r>
      <w:r>
        <w:rPr>
          <w:b/>
          <w:sz w:val="16"/>
        </w:rPr>
        <w:t>Ort, Datum</w:t>
      </w:r>
    </w:p>
    <w:p w:rsidR="00192BD9" w:rsidRDefault="00192BD9" w:rsidP="00192BD9">
      <w:pPr>
        <w:spacing w:after="120"/>
      </w:pP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3454400</wp:posOffset>
                </wp:positionH>
                <wp:positionV relativeFrom="paragraph">
                  <wp:posOffset>81915</wp:posOffset>
                </wp:positionV>
                <wp:extent cx="2362200" cy="909320"/>
                <wp:effectExtent l="15875" t="17145" r="12700" b="16510"/>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09320"/>
                        </a:xfrm>
                        <a:prstGeom prst="leftArrow">
                          <a:avLst>
                            <a:gd name="adj1" fmla="val 50000"/>
                            <a:gd name="adj2" fmla="val 64944"/>
                          </a:avLst>
                        </a:prstGeom>
                        <a:solidFill>
                          <a:srgbClr val="D6E3B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2BD9" w:rsidRPr="006C3464" w:rsidRDefault="00192BD9" w:rsidP="00192BD9">
                            <w:pPr>
                              <w:jc w:val="center"/>
                              <w:rPr>
                                <w:sz w:val="26"/>
                                <w:szCs w:val="26"/>
                              </w:rPr>
                            </w:pPr>
                            <w:r>
                              <w:rPr>
                                <w:sz w:val="26"/>
                              </w:rPr>
                              <w:t>Depotbank: Bitte hier unterzeichnen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 o:spid="_x0000_s1028" type="#_x0000_t66" style="position:absolute;margin-left:272pt;margin-top:6.45pt;width:186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" fillcolor="#d6e3bc">
                <v:textbox>
                  <w:txbxContent>
                    <w:p w:rsidR="00192BD9" w:rsidRPr="006C3464" w:rsidRDefault="00192BD9" w:rsidP="00192BD9">
                      <w:pPr>
                        <w:jc w:val="center"/>
                        <w:rPr>
                          <w:sz w:val="26"/>
                          <w:szCs w:val="26"/>
                        </w:rPr>
                      </w:pPr>
                      <w:r>
                        <w:rPr>
                          <w:rStyle w:val="Normal"/>
                          <w:sz w:val="26"/>
                        </w:rPr>
                        <w:t>Depotbank: Bitte hier unterzeichnen</w:t>
                      </w:r>
                    </w:p>
                  </w:txbxContent>
                </v:textbox>
              </v:shape>
            </w:pict>
          </mc:Fallback>
        </mc:AlternateContent>
      </w:r>
    </w:p>
    <w:p w:rsidR="00192BD9" w:rsidRDefault="00192BD9" w:rsidP="00192BD9">
      <w:pPr>
        <w:spacing w:after="120"/>
      </w:pPr>
    </w:p>
    <w:p w:rsidR="00192BD9" w:rsidRPr="00217AE9" w:rsidRDefault="00192BD9" w:rsidP="00192BD9">
      <w:pPr>
        <w:spacing w:after="120"/>
        <w:rPr>
          <w:b/>
          <w:bCs/>
          <w:caps/>
          <w:sz w:val="16"/>
        </w:rPr>
      </w:pPr>
      <w:r>
        <w:t>...........................................................................</w:t>
      </w:r>
      <w:r>
        <w:br/>
      </w:r>
      <w:r>
        <w:rPr>
          <w:b/>
          <w:sz w:val="16"/>
        </w:rPr>
        <w:t>Unterschrift der Depotbank</w:t>
      </w:r>
    </w:p>
    <w:p w:rsidR="00192BD9" w:rsidRPr="00217AE9" w:rsidRDefault="00192BD9" w:rsidP="00192BD9">
      <w:pPr>
        <w:spacing w:after="120"/>
        <w:rPr>
          <w:b/>
          <w:bCs/>
          <w:caps/>
          <w:sz w:val="16"/>
        </w:rPr>
      </w:pPr>
    </w:p>
    <w:p w:rsidR="00192BD9" w:rsidRDefault="00192BD9" w:rsidP="00192BD9">
      <w:pPr>
        <w:spacing w:after="120"/>
      </w:pPr>
    </w:p>
    <w:p w:rsidR="00192BD9" w:rsidRDefault="00192BD9" w:rsidP="00192BD9">
      <w:pPr>
        <w:spacing w:after="120"/>
      </w:pPr>
    </w:p>
    <w:p w:rsidR="00192BD9" w:rsidRPr="0005279E" w:rsidRDefault="00192BD9" w:rsidP="00192BD9">
      <w:pPr>
        <w:spacing w:after="120"/>
        <w:rPr>
          <w:b/>
          <w:bCs/>
          <w:sz w:val="16"/>
          <w:u w:val="single"/>
        </w:rPr>
      </w:pPr>
      <w:r>
        <w:rPr>
          <w:b/>
          <w:sz w:val="16"/>
          <w:u w:val="single"/>
        </w:rPr>
        <w:t>Kontaktdaten:</w:t>
      </w:r>
    </w:p>
    <w:p w:rsidR="00192BD9" w:rsidRDefault="00192BD9" w:rsidP="00192BD9">
      <w:pPr>
        <w:spacing w:after="120"/>
        <w:rPr>
          <w:b/>
          <w:bCs/>
          <w:sz w:val="16"/>
        </w:rPr>
      </w:pPr>
    </w:p>
    <w:p w:rsidR="00192BD9" w:rsidRDefault="00192BD9" w:rsidP="00192BD9">
      <w:pPr>
        <w:spacing w:after="120"/>
        <w:rPr>
          <w:b/>
          <w:bCs/>
          <w:sz w:val="16"/>
        </w:rPr>
      </w:pPr>
      <w:r>
        <w:t>...........................................................................</w:t>
      </w:r>
      <w:r>
        <w:br/>
      </w:r>
    </w:p>
    <w:p w:rsidR="00192BD9" w:rsidRDefault="00192BD9" w:rsidP="00192BD9">
      <w:pPr>
        <w:spacing w:after="120"/>
        <w:rPr>
          <w:b/>
          <w:bCs/>
          <w:caps/>
          <w:sz w:val="16"/>
        </w:rPr>
      </w:pPr>
      <w:r>
        <w:t>...........................................................................</w:t>
      </w:r>
      <w:r>
        <w:br/>
      </w:r>
    </w:p>
    <w:p w:rsidR="00192BD9" w:rsidRDefault="00192BD9" w:rsidP="00192BD9">
      <w:pPr>
        <w:spacing w:after="120"/>
        <w:rPr>
          <w:b/>
          <w:bCs/>
          <w:caps/>
          <w:sz w:val="16"/>
        </w:rPr>
      </w:pPr>
      <w:r>
        <w:t>...........................................................................</w:t>
      </w:r>
      <w:r>
        <w:br/>
      </w:r>
    </w:p>
    <w:p w:rsidR="00BC03C4" w:rsidRDefault="00BC03C4">
      <w:r>
        <w:br w:type="page"/>
      </w:r>
    </w:p>
    <w:p w:rsidR="00BC03C4" w:rsidRPr="00BD24A4" w:rsidRDefault="00BC03C4" w:rsidP="00BC03C4">
      <w:pPr>
        <w:spacing w:after="120"/>
        <w:rPr>
          <w:b/>
          <w:bCs/>
          <w:caps/>
        </w:rPr>
      </w:pPr>
      <w:r>
        <w:rPr>
          <w:rStyle w:val="Normal"/>
          <w:b/>
          <w:caps/>
        </w:rPr>
        <w:lastRenderedPageBreak/>
        <w:t>ALLGEMEINE ANGABEN</w:t>
      </w:r>
    </w:p>
    <w:tbl>
      <w:tblPr>
        <w:tblW w:w="10038" w:type="dxa"/>
        <w:tblLayout w:type="fixed"/>
        <w:tblCellMar>
          <w:left w:w="115" w:type="dxa"/>
          <w:right w:w="115" w:type="dxa"/>
        </w:tblCellMar>
        <w:tblLook w:val="0000" w:firstRow="0" w:lastRow="0" w:firstColumn="0" w:lastColumn="0" w:noHBand="0" w:noVBand="0"/>
      </w:tblPr>
      <w:tblGrid>
        <w:gridCol w:w="10038"/>
      </w:tblGrid>
      <w:tr w:rsidR="00BC03C4" w:rsidTr="00463A5B">
        <w:trPr>
          <w:cantSplit/>
        </w:trPr>
        <w:tc>
          <w:tcPr>
            <w:tcW w:w="10038" w:type="dxa"/>
          </w:tcPr>
          <w:p w:rsidR="00BC03C4" w:rsidRDefault="00BC03C4" w:rsidP="00463A5B">
            <w:r>
              <w:rPr>
                <w:rStyle w:val="Normal"/>
              </w:rPr>
              <w:t>Um am Einzelvergleich von Sonstigen Girosammelverwahrten Anleihen teilnehmen zu können, müssen Inhaber von Sonstigen Girosammelverwahrten Anleihen bestimmte Informationen online einreichen (</w:t>
            </w:r>
            <w:hyperlink r:id="rId9" w:history="1">
              <w:r>
                <w:rPr>
                  <w:rStyle w:val="Hyperlink"/>
                  <w:rFonts w:eastAsiaTheme="minorEastAsia"/>
                </w:rPr>
                <w:t>www.argentina.deutschebondset.com)</w:t>
              </w:r>
            </w:hyperlink>
            <w:r>
              <w:rPr>
                <w:rStyle w:val="Normal"/>
                <w:b/>
              </w:rPr>
              <w:t xml:space="preserve">.  </w:t>
            </w:r>
            <w:r>
              <w:rPr>
                <w:rStyle w:val="Normal"/>
              </w:rPr>
              <w:t xml:space="preserve">Inhaber müssen bestimmte Angaben machen, wie Name und Kontaktangaben, die Anleihen, die sie für den Einzelvergleich andienen möchten und Kontoangaben des unmittelbaren Teilnehmers, über den die Sonstigen Girosammelverwahrten Anleihen entweder bei </w:t>
            </w:r>
            <w:proofErr w:type="spellStart"/>
            <w:r>
              <w:rPr>
                <w:rStyle w:val="Normal"/>
              </w:rPr>
              <w:t>Clearstream</w:t>
            </w:r>
            <w:proofErr w:type="spellEnd"/>
            <w:r>
              <w:rPr>
                <w:rStyle w:val="Normal"/>
              </w:rPr>
              <w:t xml:space="preserve"> Luxemburg oder </w:t>
            </w:r>
            <w:proofErr w:type="spellStart"/>
            <w:r>
              <w:rPr>
                <w:rStyle w:val="Normal"/>
              </w:rPr>
              <w:t>Euroclear</w:t>
            </w:r>
            <w:proofErr w:type="spellEnd"/>
            <w:r>
              <w:rPr>
                <w:rStyle w:val="Normal"/>
              </w:rPr>
              <w:t xml:space="preserve"> gehalten werden.</w:t>
            </w:r>
            <w:r>
              <w:rPr>
                <w:rStyle w:val="Normal"/>
                <w:color w:val="1D1B11"/>
              </w:rPr>
              <w:t xml:space="preserve">  Damit Argentinien die Berechtigung eines Inhabers zur Teilnahme am Einzelvergleich prüfen kann, müssen Inhaber, die teilnehmen möchten, Angaben zu Gerichtsverfahren oder ähnlichen Verfahren in Zusammenhang mit den angedienten Sonstigen Girosammelverwahrten Anleihen machen.</w:t>
            </w:r>
            <w:r>
              <w:rPr>
                <w:rStyle w:val="Normal"/>
              </w:rPr>
              <w:t xml:space="preserve"> </w:t>
            </w:r>
          </w:p>
          <w:p w:rsidR="00BC03C4" w:rsidRDefault="00BC03C4" w:rsidP="00463A5B"/>
          <w:p w:rsidR="00BC03C4" w:rsidRDefault="00BC03C4" w:rsidP="00463A5B">
            <w:r>
              <w:rPr>
                <w:rStyle w:val="Normal"/>
              </w:rPr>
              <w:t xml:space="preserve">Argentinien wird die von den Inhabern eingereichten Informationen überprüfen und die Berechtigung der Inhaber zur Teilnahme am Einzelvergleich von Sonstigen Girosammelverwahrten Anleihen nach alleinigem Ermessen auf der Grundlage der von den Inhabern zur Verfügung gestellten Informationen nach einem internen Überprüfungsverfahren feststellen.  Teilnahmeberechtigte Inhaber werden per E-Mail eine Übertragungsinstruktion erhalten. </w:t>
            </w:r>
          </w:p>
          <w:p w:rsidR="00BC03C4" w:rsidRDefault="00BC03C4" w:rsidP="00463A5B"/>
          <w:p w:rsidR="00BC03C4" w:rsidRDefault="00BC03C4" w:rsidP="00463A5B">
            <w:r>
              <w:rPr>
                <w:rStyle w:val="Normal"/>
              </w:rPr>
              <w:t xml:space="preserve">Ist der Inhaber kein unmittelbarer Teilnehmer des maßgeblichen Clearingsystems, muss der Inhaber die unterzeichnete Übertragungsinstruktion an die Depotbank des Inhabers zur Validierung der für die Abwicklung erforderlichen Kontoangaben und des Nennbetrags der anzudienenden Sonstigen Girosammelverwahrten Anleihen senden.  Indem er diese Übertragungsinstruktion bei der Depotbank einreicht, weist ein Inhaber von Sonstigen Girosammelverwahrten Anleihen seine Depotbank an, die Sonstigen Girosammelverwahrten Anleihen gemäß den im Einladungs-Dokument dargelegten Bedingungen gegen eine Geldzahlung zu verkaufen.  </w:t>
            </w:r>
          </w:p>
          <w:p w:rsidR="00BC03C4" w:rsidRDefault="00BC03C4" w:rsidP="00463A5B"/>
          <w:p w:rsidR="00BC03C4" w:rsidRDefault="00BC03C4" w:rsidP="00463A5B">
            <w:r>
              <w:rPr>
                <w:rStyle w:val="Normal"/>
              </w:rPr>
              <w:t xml:space="preserve">Die Depotbank muss die unterzeichnete Übertragungsinstruktion an die Informationsstelle weiterleiten.  Entscheidet sich Argentinien nach eigenem Ermessen und wie im Einladungs-Dokument beschrieben, das Angebot des Inhabers zum Vergleich der Berechtigten Forderungen gegen eine Geldzahlung anzunehmen, erhält dieser Inhaber einen Vergleichsbetrag (gemäß den im Einladungs-Dokument dargelegten Bedingungen).  Die Transaktion wird auf der Grundlage von Lieferung gegen Zahlung abgewickelt. </w:t>
            </w:r>
          </w:p>
        </w:tc>
      </w:tr>
      <w:tr w:rsidR="00BC03C4" w:rsidRPr="00CB0DE4" w:rsidTr="00463A5B">
        <w:trPr>
          <w:cantSplit/>
        </w:trPr>
        <w:tc>
          <w:tcPr>
            <w:tcW w:w="10038" w:type="dxa"/>
          </w:tcPr>
          <w:p w:rsidR="00BC03C4" w:rsidRPr="00CB0DE4" w:rsidRDefault="00BC03C4" w:rsidP="00463A5B">
            <w:pPr>
              <w:jc w:val="both"/>
            </w:pPr>
          </w:p>
        </w:tc>
      </w:tr>
      <w:tr w:rsidR="00BC03C4" w:rsidTr="00463A5B">
        <w:trPr>
          <w:cantSplit/>
        </w:trPr>
        <w:tc>
          <w:tcPr>
            <w:tcW w:w="10038" w:type="dxa"/>
          </w:tcPr>
          <w:p w:rsidR="00BC03C4" w:rsidRDefault="00BC03C4" w:rsidP="00463A5B">
            <w:pPr>
              <w:jc w:val="both"/>
              <w:rPr>
                <w:szCs w:val="24"/>
              </w:rPr>
            </w:pPr>
            <w:r>
              <w:rPr>
                <w:rStyle w:val="Normal"/>
              </w:rPr>
              <w:t>Die Einladung beginnt am 20. September 2016 um 12 Uhr MESZ und endet am 15. November 2016 um 21 Uhr MEZ, sofern sie nicht von Argentinien nach alleinigem Ermessen verlängert oder vorzeitig beendet wird.</w:t>
            </w:r>
          </w:p>
        </w:tc>
      </w:tr>
      <w:tr w:rsidR="00BC03C4" w:rsidRPr="0010663A" w:rsidTr="00463A5B">
        <w:trPr>
          <w:cantSplit/>
        </w:trPr>
        <w:tc>
          <w:tcPr>
            <w:tcW w:w="10038" w:type="dxa"/>
          </w:tcPr>
          <w:p w:rsidR="00BC03C4" w:rsidRPr="0010663A" w:rsidRDefault="00BC03C4" w:rsidP="00463A5B">
            <w:pPr>
              <w:jc w:val="both"/>
            </w:pPr>
          </w:p>
        </w:tc>
      </w:tr>
      <w:tr w:rsidR="00BC03C4" w:rsidTr="00463A5B">
        <w:trPr>
          <w:cantSplit/>
        </w:trPr>
        <w:tc>
          <w:tcPr>
            <w:tcW w:w="10038" w:type="dxa"/>
          </w:tcPr>
          <w:p w:rsidR="00BC03C4" w:rsidRDefault="00BC03C4" w:rsidP="00463A5B">
            <w:pPr>
              <w:rPr>
                <w:szCs w:val="24"/>
              </w:rPr>
            </w:pPr>
            <w:r>
              <w:rPr>
                <w:rStyle w:val="Normal"/>
              </w:rPr>
              <w:t>Jegliche Fragen im Zusammenhang mit der Einladung, der Andienung Sonstiger Girosammelverwahrter Anleihen oder der Übertragungsinstruktion sind an MORROW SODALI als Informationsstelle per E-Mail an:</w:t>
            </w:r>
          </w:p>
          <w:p w:rsidR="00BC03C4" w:rsidRDefault="00BC03C4" w:rsidP="00463A5B">
            <w:pPr>
              <w:rPr>
                <w:szCs w:val="24"/>
              </w:rPr>
            </w:pPr>
          </w:p>
          <w:p w:rsidR="00BC03C4" w:rsidRDefault="00BC03C4" w:rsidP="00463A5B">
            <w:r>
              <w:rPr>
                <w:rStyle w:val="Normal"/>
              </w:rPr>
              <w:t xml:space="preserve">argentina.deutschebondset@morrowsodali.com </w:t>
            </w:r>
          </w:p>
          <w:p w:rsidR="00BC03C4" w:rsidRDefault="00BC03C4" w:rsidP="00463A5B"/>
          <w:p w:rsidR="00BC03C4" w:rsidRDefault="00BC03C4" w:rsidP="00463A5B">
            <w:r>
              <w:rPr>
                <w:rStyle w:val="Normal"/>
              </w:rPr>
              <w:t>oder telefonisch an:</w:t>
            </w:r>
            <w:r>
              <w:br/>
            </w:r>
          </w:p>
          <w:p w:rsidR="00BC03C4" w:rsidRDefault="00BC03C4" w:rsidP="00463A5B">
            <w:r>
              <w:rPr>
                <w:rStyle w:val="Normal"/>
              </w:rPr>
              <w:t>0800 7244 961 (für Anrufer aus Deutschland)</w:t>
            </w:r>
          </w:p>
          <w:p w:rsidR="00BC03C4" w:rsidRDefault="00BC03C4" w:rsidP="00463A5B">
            <w:pPr>
              <w:jc w:val="both"/>
              <w:rPr>
                <w:rStyle w:val="Normal"/>
              </w:rPr>
            </w:pPr>
            <w:r>
              <w:rPr>
                <w:rStyle w:val="Normal"/>
              </w:rPr>
              <w:t>+44 203 02 69118 (für Anrufer außerhalb Deutschlands)</w:t>
            </w:r>
          </w:p>
          <w:p w:rsidR="00BC03C4" w:rsidRDefault="00BC03C4" w:rsidP="00463A5B">
            <w:pPr>
              <w:jc w:val="both"/>
              <w:rPr>
                <w:rStyle w:val="Normal"/>
              </w:rPr>
            </w:pPr>
          </w:p>
          <w:p w:rsidR="00BC03C4" w:rsidRDefault="00BC03C4" w:rsidP="00463A5B">
            <w:pPr>
              <w:jc w:val="both"/>
            </w:pPr>
            <w:r>
              <w:rPr>
                <w:rStyle w:val="Normal"/>
              </w:rPr>
              <w:t>zu richten.</w:t>
            </w:r>
          </w:p>
        </w:tc>
      </w:tr>
    </w:tbl>
    <w:p w:rsidR="00B27E1B" w:rsidRDefault="00B27E1B" w:rsidP="000B43B5">
      <w:pPr>
        <w:pStyle w:val="BodyText"/>
      </w:pPr>
      <w:bookmarkStart w:id="1" w:name="_GoBack"/>
      <w:bookmarkEnd w:id="1"/>
    </w:p>
    <w:sectPr w:rsidR="00B27E1B" w:rsidSect="00A2728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D9" w:rsidRPr="0051207E" w:rsidRDefault="00192BD9" w:rsidP="00AE2DD9">
      <w:r>
        <w:separator/>
      </w:r>
    </w:p>
  </w:endnote>
  <w:endnote w:type="continuationSeparator" w:id="0">
    <w:p w:rsidR="00192BD9" w:rsidRPr="0051207E" w:rsidRDefault="00192BD9"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9E" w:rsidRDefault="00BC03C4" w:rsidP="005A2F9E">
    <w:pPr>
      <w:pStyle w:val="DocId"/>
    </w:pPr>
    <w:r>
      <w:fldChar w:fldCharType="begin"/>
    </w:r>
    <w:r>
      <w:instrText xml:space="preserve"> DOCPROPERTY DOCXDOCID DMS=InterwovenIManage Format=[&lt;&lt;LIB&gt;&gt; &lt;&lt;NUM&gt;&gt;_&lt;&lt;VER&gt;&gt;] PRESERVELOCATION \* MERGEFORMAT </w:instrText>
    </w:r>
    <w:r>
      <w:fldChar w:fldCharType="separate"/>
    </w:r>
    <w:r w:rsidR="005A2F9E" w:rsidRPr="005A2F9E">
      <w:t>[FRANKFURT 480039_1]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1380528"/>
      <w:docPartObj>
        <w:docPartGallery w:val="Page Numbers (Bottom of Page)"/>
        <w:docPartUnique/>
      </w:docPartObj>
    </w:sdtPr>
    <w:sdtEndPr>
      <w:rPr>
        <w:rStyle w:val="PageNumber"/>
      </w:rPr>
    </w:sdtEndPr>
    <w:sdtContent>
      <w:p w:rsidR="00A058D3" w:rsidRPr="004A1E23" w:rsidRDefault="00A058D3">
        <w:pPr>
          <w:pStyle w:val="Footer"/>
          <w:jc w:val="center"/>
          <w:rPr>
            <w:rStyle w:val="PageNumber"/>
          </w:rPr>
        </w:pPr>
        <w:r w:rsidRPr="004A1E23">
          <w:rPr>
            <w:rStyle w:val="PageNumber"/>
          </w:rPr>
          <w:fldChar w:fldCharType="begin"/>
        </w:r>
        <w:r w:rsidRPr="004A1E23">
          <w:rPr>
            <w:rStyle w:val="PageNumber"/>
          </w:rPr>
          <w:instrText xml:space="preserve"> PAGE   \* MERGEFORMAT </w:instrText>
        </w:r>
        <w:r w:rsidRPr="004A1E23">
          <w:rPr>
            <w:rStyle w:val="PageNumber"/>
          </w:rPr>
          <w:fldChar w:fldCharType="separate"/>
        </w:r>
        <w:r w:rsidR="00BC03C4">
          <w:rPr>
            <w:rStyle w:val="PageNumber"/>
            <w:noProof/>
          </w:rPr>
          <w:t>8</w:t>
        </w:r>
        <w:r w:rsidRPr="004A1E23">
          <w:rPr>
            <w:rStyle w:val="PageNumber"/>
          </w:rPr>
          <w:fldChar w:fldCharType="end"/>
        </w:r>
      </w:p>
    </w:sdtContent>
  </w:sdt>
  <w:p w:rsidR="00A058D3" w:rsidRPr="004A1E23" w:rsidRDefault="00BC03C4" w:rsidP="005A2F9E">
    <w:pPr>
      <w:pStyle w:val="DocId"/>
    </w:pPr>
    <w:r>
      <w:fldChar w:fldCharType="begin"/>
    </w:r>
    <w:r>
      <w:instrText xml:space="preserve"> DOCPROPERTY DOCXDOCID DMS=InterwovenIManage Format=[&lt;&lt;LIB&gt;&gt; &lt;&lt;NUM&gt;&gt;_&lt;&lt;VER&gt;&gt;] PRESERVELOCATION \* MERGEFORMAT </w:instrText>
    </w:r>
    <w:r>
      <w:fldChar w:fldCharType="separate"/>
    </w:r>
    <w:r w:rsidR="005A2F9E" w:rsidRPr="005A2F9E">
      <w:t>[FRANKFURT 480039_1]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9E" w:rsidRDefault="00BC03C4" w:rsidP="005A2F9E">
    <w:pPr>
      <w:pStyle w:val="DocId"/>
    </w:pPr>
    <w:r>
      <w:fldChar w:fldCharType="begin"/>
    </w:r>
    <w:r>
      <w:instrText xml:space="preserve"> DOCPROPERTY DOCXDOCID DMS=InterwovenIManage Format=[&lt;&lt;LIB&gt;&gt; &lt;&lt;NUM&gt;&gt;_&lt;&lt;VER&gt;&gt;] PRESERVELOCATION \* MERGEFORMAT </w:instrText>
    </w:r>
    <w:r>
      <w:fldChar w:fldCharType="separate"/>
    </w:r>
    <w:r w:rsidR="005A2F9E" w:rsidRPr="005A2F9E">
      <w:t>[FRANKFURT 480039_1]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D9" w:rsidRPr="0051207E" w:rsidRDefault="00192BD9" w:rsidP="00AE2DD9">
      <w:r>
        <w:separator/>
      </w:r>
    </w:p>
  </w:footnote>
  <w:footnote w:type="continuationSeparator" w:id="0">
    <w:p w:rsidR="00192BD9" w:rsidRPr="0051207E" w:rsidRDefault="00192BD9" w:rsidP="00AE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9E" w:rsidRDefault="005A2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9E" w:rsidRDefault="005A2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9E" w:rsidRDefault="005A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2001E"/>
    <w:lvl w:ilvl="0">
      <w:start w:val="1"/>
      <w:numFmt w:val="decimal"/>
      <w:lvlText w:val="%1."/>
      <w:lvlJc w:val="left"/>
      <w:pPr>
        <w:tabs>
          <w:tab w:val="num" w:pos="1800"/>
        </w:tabs>
        <w:ind w:left="1800" w:hanging="360"/>
      </w:pPr>
    </w:lvl>
  </w:abstractNum>
  <w:abstractNum w:abstractNumId="1">
    <w:nsid w:val="FFFFFF7D"/>
    <w:multiLevelType w:val="singleLevel"/>
    <w:tmpl w:val="1A962BF0"/>
    <w:lvl w:ilvl="0">
      <w:start w:val="1"/>
      <w:numFmt w:val="decimal"/>
      <w:lvlText w:val="%1."/>
      <w:lvlJc w:val="left"/>
      <w:pPr>
        <w:tabs>
          <w:tab w:val="num" w:pos="1440"/>
        </w:tabs>
        <w:ind w:left="1440" w:hanging="360"/>
      </w:pPr>
    </w:lvl>
  </w:abstractNum>
  <w:abstractNum w:abstractNumId="2">
    <w:nsid w:val="FFFFFF7E"/>
    <w:multiLevelType w:val="singleLevel"/>
    <w:tmpl w:val="E26CEC9E"/>
    <w:lvl w:ilvl="0">
      <w:start w:val="1"/>
      <w:numFmt w:val="decimal"/>
      <w:lvlText w:val="%1."/>
      <w:lvlJc w:val="left"/>
      <w:pPr>
        <w:tabs>
          <w:tab w:val="num" w:pos="1080"/>
        </w:tabs>
        <w:ind w:left="1080" w:hanging="360"/>
      </w:pPr>
    </w:lvl>
  </w:abstractNum>
  <w:abstractNum w:abstractNumId="3">
    <w:nsid w:val="FFFFFF7F"/>
    <w:multiLevelType w:val="singleLevel"/>
    <w:tmpl w:val="05724EFA"/>
    <w:lvl w:ilvl="0">
      <w:start w:val="1"/>
      <w:numFmt w:val="decimal"/>
      <w:lvlText w:val="%1."/>
      <w:lvlJc w:val="left"/>
      <w:pPr>
        <w:tabs>
          <w:tab w:val="num" w:pos="720"/>
        </w:tabs>
        <w:ind w:left="720" w:hanging="360"/>
      </w:pPr>
    </w:lvl>
  </w:abstractNum>
  <w:abstractNum w:abstractNumId="4">
    <w:nsid w:val="FFFFFF80"/>
    <w:multiLevelType w:val="singleLevel"/>
    <w:tmpl w:val="95AEBF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7E63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3AF9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00E4A6"/>
    <w:lvl w:ilvl="0">
      <w:start w:val="1"/>
      <w:numFmt w:val="decimal"/>
      <w:lvlText w:val="%1."/>
      <w:lvlJc w:val="left"/>
      <w:pPr>
        <w:tabs>
          <w:tab w:val="num" w:pos="360"/>
        </w:tabs>
        <w:ind w:left="360" w:hanging="360"/>
      </w:pPr>
    </w:lvl>
  </w:abstractNum>
  <w:abstractNum w:abstractNumId="9">
    <w:nsid w:val="FFFFFF89"/>
    <w:multiLevelType w:val="singleLevel"/>
    <w:tmpl w:val="46709192"/>
    <w:lvl w:ilvl="0">
      <w:start w:val="1"/>
      <w:numFmt w:val="bullet"/>
      <w:lvlText w:val=""/>
      <w:lvlJc w:val="left"/>
      <w:pPr>
        <w:tabs>
          <w:tab w:val="num" w:pos="360"/>
        </w:tabs>
        <w:ind w:left="360" w:hanging="360"/>
      </w:pPr>
      <w:rPr>
        <w:rFonts w:ascii="Symbol" w:hAnsi="Symbol" w:hint="default"/>
      </w:rPr>
    </w:lvl>
  </w:abstractNum>
  <w:abstractNum w:abstractNumId="10">
    <w:nsid w:val="00B55B3A"/>
    <w:multiLevelType w:val="hybridMultilevel"/>
    <w:tmpl w:val="31AE38D4"/>
    <w:lvl w:ilvl="0" w:tplc="9A181250">
      <w:start w:val="1"/>
      <w:numFmt w:val="lowerLetter"/>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370073B"/>
    <w:multiLevelType w:val="multilevel"/>
    <w:tmpl w:val="5E100F94"/>
    <w:lvl w:ilvl="0">
      <w:start w:val="1"/>
      <w:numFmt w:val="upperLetter"/>
      <w:pStyle w:val="Heading1"/>
      <w:lvlText w:val="%1."/>
      <w:lvlJc w:val="left"/>
      <w:pPr>
        <w:tabs>
          <w:tab w:val="num" w:pos="699"/>
        </w:tabs>
        <w:ind w:left="699" w:hanging="567"/>
      </w:pPr>
      <w:rPr>
        <w:rFonts w:hint="default"/>
      </w:rPr>
    </w:lvl>
    <w:lvl w:ilvl="1">
      <w:start w:val="1"/>
      <w:numFmt w:val="upperRoman"/>
      <w:pStyle w:val="Heading2"/>
      <w:lvlText w:val="%2."/>
      <w:lvlJc w:val="left"/>
      <w:pPr>
        <w:tabs>
          <w:tab w:val="num" w:pos="699"/>
        </w:tabs>
        <w:ind w:left="699" w:hanging="567"/>
      </w:pPr>
      <w:rPr>
        <w:rFonts w:hint="default"/>
      </w:rPr>
    </w:lvl>
    <w:lvl w:ilvl="2">
      <w:start w:val="1"/>
      <w:numFmt w:val="decimal"/>
      <w:pStyle w:val="Heading3"/>
      <w:lvlText w:val="%3."/>
      <w:lvlJc w:val="left"/>
      <w:pPr>
        <w:tabs>
          <w:tab w:val="num" w:pos="699"/>
        </w:tabs>
        <w:ind w:left="699" w:hanging="567"/>
      </w:pPr>
      <w:rPr>
        <w:rFonts w:hint="default"/>
      </w:rPr>
    </w:lvl>
    <w:lvl w:ilvl="3">
      <w:start w:val="1"/>
      <w:numFmt w:val="lowerLetter"/>
      <w:pStyle w:val="Heading4"/>
      <w:lvlText w:val="%4)"/>
      <w:lvlJc w:val="left"/>
      <w:pPr>
        <w:tabs>
          <w:tab w:val="num" w:pos="1059"/>
        </w:tabs>
        <w:ind w:left="699" w:firstLine="0"/>
      </w:pPr>
      <w:rPr>
        <w:rFonts w:hint="default"/>
        <w:i w:val="0"/>
      </w:rPr>
    </w:lvl>
    <w:lvl w:ilvl="4">
      <w:start w:val="1"/>
      <w:numFmt w:val="lowerLetter"/>
      <w:lvlText w:val="(%5)"/>
      <w:lvlJc w:val="left"/>
      <w:pPr>
        <w:tabs>
          <w:tab w:val="num" w:pos="1932"/>
        </w:tabs>
        <w:ind w:left="1932" w:hanging="360"/>
      </w:pPr>
      <w:rPr>
        <w:rFonts w:hint="default"/>
      </w:rPr>
    </w:lvl>
    <w:lvl w:ilvl="5">
      <w:start w:val="1"/>
      <w:numFmt w:val="lowerRoman"/>
      <w:pStyle w:val="Heading6"/>
      <w:lvlText w:val="(%6)"/>
      <w:lvlJc w:val="left"/>
      <w:pPr>
        <w:tabs>
          <w:tab w:val="num" w:pos="2292"/>
        </w:tabs>
        <w:ind w:left="2292" w:hanging="360"/>
      </w:pPr>
      <w:rPr>
        <w:rFonts w:hint="default"/>
      </w:rPr>
    </w:lvl>
    <w:lvl w:ilvl="6">
      <w:start w:val="1"/>
      <w:numFmt w:val="decimal"/>
      <w:pStyle w:val="Heading7"/>
      <w:lvlText w:val="%7."/>
      <w:lvlJc w:val="left"/>
      <w:pPr>
        <w:tabs>
          <w:tab w:val="num" w:pos="2652"/>
        </w:tabs>
        <w:ind w:left="2652" w:hanging="360"/>
      </w:pPr>
      <w:rPr>
        <w:rFonts w:hint="default"/>
      </w:rPr>
    </w:lvl>
    <w:lvl w:ilvl="7">
      <w:start w:val="1"/>
      <w:numFmt w:val="lowerLetter"/>
      <w:pStyle w:val="Heading8"/>
      <w:lvlText w:val="%8."/>
      <w:lvlJc w:val="left"/>
      <w:pPr>
        <w:tabs>
          <w:tab w:val="num" w:pos="3012"/>
        </w:tabs>
        <w:ind w:left="3012" w:hanging="360"/>
      </w:pPr>
      <w:rPr>
        <w:rFonts w:hint="default"/>
      </w:rPr>
    </w:lvl>
    <w:lvl w:ilvl="8">
      <w:start w:val="1"/>
      <w:numFmt w:val="lowerRoman"/>
      <w:pStyle w:val="Heading9"/>
      <w:lvlText w:val="%9."/>
      <w:lvlJc w:val="left"/>
      <w:pPr>
        <w:tabs>
          <w:tab w:val="num" w:pos="3372"/>
        </w:tabs>
        <w:ind w:left="3372" w:hanging="360"/>
      </w:pPr>
      <w:rPr>
        <w:rFonts w:hint="default"/>
      </w:rPr>
    </w:lvl>
  </w:abstractNum>
  <w:abstractNum w:abstractNumId="12">
    <w:nsid w:val="500466D0"/>
    <w:multiLevelType w:val="multilevel"/>
    <w:tmpl w:val="A6DE3B12"/>
    <w:name w:val="zzmpAcademic||Academic|2|3|1|1|0|41||1|0|35||1|0|33||1|0|33||mpNA||mpNA||mpNA||mpNA||mpNA||"/>
    <w:lvl w:ilvl="0">
      <w:start w:val="1"/>
      <w:numFmt w:val="upperLetter"/>
      <w:pStyle w:val="AcademicL1"/>
      <w:lvlText w:val="%1."/>
      <w:lvlJc w:val="left"/>
      <w:pPr>
        <w:tabs>
          <w:tab w:val="num" w:pos="720"/>
        </w:tabs>
        <w:ind w:left="720" w:hanging="720"/>
      </w:pPr>
      <w:rPr>
        <w:u w:val="none"/>
      </w:rPr>
    </w:lvl>
    <w:lvl w:ilvl="1">
      <w:start w:val="1"/>
      <w:numFmt w:val="upperRoman"/>
      <w:pStyle w:val="AcademicL2"/>
      <w:lvlText w:val="%2."/>
      <w:lvlJc w:val="left"/>
      <w:pPr>
        <w:tabs>
          <w:tab w:val="num" w:pos="720"/>
        </w:tabs>
        <w:ind w:left="720" w:hanging="720"/>
      </w:pPr>
      <w:rPr>
        <w:u w:val="none"/>
      </w:rPr>
    </w:lvl>
    <w:lvl w:ilvl="2">
      <w:start w:val="1"/>
      <w:numFmt w:val="decimal"/>
      <w:pStyle w:val="AcademicL3"/>
      <w:lvlText w:val="%3."/>
      <w:lvlJc w:val="left"/>
      <w:pPr>
        <w:tabs>
          <w:tab w:val="num" w:pos="720"/>
        </w:tabs>
        <w:ind w:left="720" w:hanging="720"/>
      </w:pPr>
      <w:rPr>
        <w:u w:val="none"/>
      </w:rPr>
    </w:lvl>
    <w:lvl w:ilvl="3">
      <w:start w:val="1"/>
      <w:numFmt w:val="lowerLetter"/>
      <w:pStyle w:val="AcademicL4"/>
      <w:lvlText w:val="%4)"/>
      <w:lvlJc w:val="left"/>
      <w:pPr>
        <w:tabs>
          <w:tab w:val="num" w:pos="1440"/>
        </w:tabs>
        <w:ind w:left="1440" w:hanging="720"/>
      </w:pPr>
      <w:rPr>
        <w:u w:val="none"/>
      </w:r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 w:numId="18">
    <w:abstractNumId w:val="11"/>
  </w:num>
  <w:num w:numId="19">
    <w:abstractNumId w:val="11"/>
  </w:num>
  <w:num w:numId="20">
    <w:abstractNumId w:val="10"/>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Academic" w:val="||Academic|2|3|1|1|0|41||1|0|35||1|0|33||1|0|33||mpNA||mpNA||mpNA||mpNA||mpNA||"/>
    <w:docVar w:name="zzmpFixedCurScheme" w:val="Academic"/>
    <w:docVar w:name="zzmpFixedCurScheme_9.0" w:val="2zzmpAcademic"/>
    <w:docVar w:name="zzmpLTFontsClean" w:val="True"/>
    <w:docVar w:name="zzmpnSession" w:val="0.4613764"/>
  </w:docVars>
  <w:rsids>
    <w:rsidRoot w:val="00192BD9"/>
    <w:rsid w:val="0000057D"/>
    <w:rsid w:val="00001939"/>
    <w:rsid w:val="00002C4A"/>
    <w:rsid w:val="000032D8"/>
    <w:rsid w:val="0000699B"/>
    <w:rsid w:val="00015210"/>
    <w:rsid w:val="000259A8"/>
    <w:rsid w:val="00030535"/>
    <w:rsid w:val="00030B3F"/>
    <w:rsid w:val="00031F5A"/>
    <w:rsid w:val="00035061"/>
    <w:rsid w:val="0003727F"/>
    <w:rsid w:val="000440DA"/>
    <w:rsid w:val="00051657"/>
    <w:rsid w:val="0005419D"/>
    <w:rsid w:val="00054AC4"/>
    <w:rsid w:val="00056D3D"/>
    <w:rsid w:val="00056EBF"/>
    <w:rsid w:val="00056FBC"/>
    <w:rsid w:val="000645F7"/>
    <w:rsid w:val="00066488"/>
    <w:rsid w:val="00072FB2"/>
    <w:rsid w:val="00077B22"/>
    <w:rsid w:val="00080A4D"/>
    <w:rsid w:val="00082EA0"/>
    <w:rsid w:val="00091160"/>
    <w:rsid w:val="00091F3C"/>
    <w:rsid w:val="000954BD"/>
    <w:rsid w:val="000A198B"/>
    <w:rsid w:val="000B17CD"/>
    <w:rsid w:val="000B43B5"/>
    <w:rsid w:val="000B4638"/>
    <w:rsid w:val="000B4EE2"/>
    <w:rsid w:val="000B5E20"/>
    <w:rsid w:val="000B636D"/>
    <w:rsid w:val="000C7995"/>
    <w:rsid w:val="000D3631"/>
    <w:rsid w:val="000D757B"/>
    <w:rsid w:val="000E21DA"/>
    <w:rsid w:val="000E3530"/>
    <w:rsid w:val="000E4623"/>
    <w:rsid w:val="000F05DD"/>
    <w:rsid w:val="000F1E80"/>
    <w:rsid w:val="000F4A45"/>
    <w:rsid w:val="000F7691"/>
    <w:rsid w:val="001000B4"/>
    <w:rsid w:val="001051E9"/>
    <w:rsid w:val="00111187"/>
    <w:rsid w:val="00111E70"/>
    <w:rsid w:val="001134D6"/>
    <w:rsid w:val="0011750A"/>
    <w:rsid w:val="0012127A"/>
    <w:rsid w:val="0012640F"/>
    <w:rsid w:val="00130402"/>
    <w:rsid w:val="001314AA"/>
    <w:rsid w:val="00136E81"/>
    <w:rsid w:val="00141397"/>
    <w:rsid w:val="0014253C"/>
    <w:rsid w:val="00145FFF"/>
    <w:rsid w:val="00154742"/>
    <w:rsid w:val="0016204C"/>
    <w:rsid w:val="00164692"/>
    <w:rsid w:val="001665D6"/>
    <w:rsid w:val="0017655E"/>
    <w:rsid w:val="00177780"/>
    <w:rsid w:val="00180779"/>
    <w:rsid w:val="00180BE2"/>
    <w:rsid w:val="0018587E"/>
    <w:rsid w:val="00185BAB"/>
    <w:rsid w:val="00187AAE"/>
    <w:rsid w:val="00192BD9"/>
    <w:rsid w:val="0019389D"/>
    <w:rsid w:val="001A01B7"/>
    <w:rsid w:val="001A1C64"/>
    <w:rsid w:val="001A31DC"/>
    <w:rsid w:val="001A4B0F"/>
    <w:rsid w:val="001A4B6F"/>
    <w:rsid w:val="001A4B76"/>
    <w:rsid w:val="001A4D2C"/>
    <w:rsid w:val="001A7176"/>
    <w:rsid w:val="001B22FC"/>
    <w:rsid w:val="001C3BB4"/>
    <w:rsid w:val="001C60D9"/>
    <w:rsid w:val="001D3DF7"/>
    <w:rsid w:val="001D59B7"/>
    <w:rsid w:val="001E0AD3"/>
    <w:rsid w:val="001E2864"/>
    <w:rsid w:val="001E609B"/>
    <w:rsid w:val="001E694B"/>
    <w:rsid w:val="001F1EFF"/>
    <w:rsid w:val="001F3944"/>
    <w:rsid w:val="001F4011"/>
    <w:rsid w:val="001F4C1B"/>
    <w:rsid w:val="001F73AF"/>
    <w:rsid w:val="0020188F"/>
    <w:rsid w:val="00210638"/>
    <w:rsid w:val="00210A12"/>
    <w:rsid w:val="00213705"/>
    <w:rsid w:val="002253E0"/>
    <w:rsid w:val="00227EC4"/>
    <w:rsid w:val="00230591"/>
    <w:rsid w:val="00233C6F"/>
    <w:rsid w:val="002345A0"/>
    <w:rsid w:val="00236F3A"/>
    <w:rsid w:val="0024247A"/>
    <w:rsid w:val="00242C66"/>
    <w:rsid w:val="00247560"/>
    <w:rsid w:val="00252476"/>
    <w:rsid w:val="002631A1"/>
    <w:rsid w:val="00264559"/>
    <w:rsid w:val="00274539"/>
    <w:rsid w:val="002766DE"/>
    <w:rsid w:val="002768B0"/>
    <w:rsid w:val="00276B4C"/>
    <w:rsid w:val="0027749E"/>
    <w:rsid w:val="00277FA5"/>
    <w:rsid w:val="00281933"/>
    <w:rsid w:val="00283506"/>
    <w:rsid w:val="00285ABE"/>
    <w:rsid w:val="002904D9"/>
    <w:rsid w:val="00294B19"/>
    <w:rsid w:val="002965E1"/>
    <w:rsid w:val="002A2B62"/>
    <w:rsid w:val="002A2ECB"/>
    <w:rsid w:val="002A39F8"/>
    <w:rsid w:val="002A4898"/>
    <w:rsid w:val="002A5D19"/>
    <w:rsid w:val="002B0F28"/>
    <w:rsid w:val="002B517C"/>
    <w:rsid w:val="002B62AF"/>
    <w:rsid w:val="002C4FCE"/>
    <w:rsid w:val="002C6119"/>
    <w:rsid w:val="002C79AC"/>
    <w:rsid w:val="002E031C"/>
    <w:rsid w:val="002E3EA3"/>
    <w:rsid w:val="002F2052"/>
    <w:rsid w:val="003008A1"/>
    <w:rsid w:val="00304B0D"/>
    <w:rsid w:val="00315670"/>
    <w:rsid w:val="00317116"/>
    <w:rsid w:val="003236FF"/>
    <w:rsid w:val="00323F3E"/>
    <w:rsid w:val="003277EE"/>
    <w:rsid w:val="003379C2"/>
    <w:rsid w:val="003411C3"/>
    <w:rsid w:val="00345DE3"/>
    <w:rsid w:val="00351FE5"/>
    <w:rsid w:val="00352679"/>
    <w:rsid w:val="0035284F"/>
    <w:rsid w:val="00362AAE"/>
    <w:rsid w:val="00366663"/>
    <w:rsid w:val="00367044"/>
    <w:rsid w:val="0037571A"/>
    <w:rsid w:val="003868DB"/>
    <w:rsid w:val="0039040A"/>
    <w:rsid w:val="00392AEE"/>
    <w:rsid w:val="003931E6"/>
    <w:rsid w:val="00397D32"/>
    <w:rsid w:val="003A4A88"/>
    <w:rsid w:val="003A552C"/>
    <w:rsid w:val="003A672F"/>
    <w:rsid w:val="003A693D"/>
    <w:rsid w:val="003B66D8"/>
    <w:rsid w:val="003D00FD"/>
    <w:rsid w:val="003D3C3C"/>
    <w:rsid w:val="003D6F3E"/>
    <w:rsid w:val="003E24D6"/>
    <w:rsid w:val="003F1A35"/>
    <w:rsid w:val="003F1C68"/>
    <w:rsid w:val="003F6C0E"/>
    <w:rsid w:val="004003E4"/>
    <w:rsid w:val="00401C1B"/>
    <w:rsid w:val="00401E90"/>
    <w:rsid w:val="00404B6E"/>
    <w:rsid w:val="00407534"/>
    <w:rsid w:val="0040798B"/>
    <w:rsid w:val="00410B0E"/>
    <w:rsid w:val="00412DBF"/>
    <w:rsid w:val="004222B9"/>
    <w:rsid w:val="00425ABD"/>
    <w:rsid w:val="004338E7"/>
    <w:rsid w:val="004342C9"/>
    <w:rsid w:val="0043738E"/>
    <w:rsid w:val="00442046"/>
    <w:rsid w:val="00445919"/>
    <w:rsid w:val="00453898"/>
    <w:rsid w:val="00454843"/>
    <w:rsid w:val="004550C0"/>
    <w:rsid w:val="004558C5"/>
    <w:rsid w:val="004560A6"/>
    <w:rsid w:val="00463A4A"/>
    <w:rsid w:val="004663EB"/>
    <w:rsid w:val="00470A3E"/>
    <w:rsid w:val="00472158"/>
    <w:rsid w:val="00474F8B"/>
    <w:rsid w:val="00475586"/>
    <w:rsid w:val="004771F4"/>
    <w:rsid w:val="004808B8"/>
    <w:rsid w:val="00480A2D"/>
    <w:rsid w:val="004867E1"/>
    <w:rsid w:val="004868EB"/>
    <w:rsid w:val="004900BD"/>
    <w:rsid w:val="00496B1B"/>
    <w:rsid w:val="004A0878"/>
    <w:rsid w:val="004A1E23"/>
    <w:rsid w:val="004A7378"/>
    <w:rsid w:val="004A748C"/>
    <w:rsid w:val="004A758F"/>
    <w:rsid w:val="004B2315"/>
    <w:rsid w:val="004B29DB"/>
    <w:rsid w:val="004B2A86"/>
    <w:rsid w:val="004B4979"/>
    <w:rsid w:val="004B6294"/>
    <w:rsid w:val="004B7246"/>
    <w:rsid w:val="004C2C86"/>
    <w:rsid w:val="004C3788"/>
    <w:rsid w:val="004C419F"/>
    <w:rsid w:val="004C509C"/>
    <w:rsid w:val="004C663B"/>
    <w:rsid w:val="004D17E9"/>
    <w:rsid w:val="004D1CC5"/>
    <w:rsid w:val="004D3B38"/>
    <w:rsid w:val="004D3E3C"/>
    <w:rsid w:val="004D6897"/>
    <w:rsid w:val="004E593F"/>
    <w:rsid w:val="004E6C91"/>
    <w:rsid w:val="004F3660"/>
    <w:rsid w:val="004F3B81"/>
    <w:rsid w:val="004F44A9"/>
    <w:rsid w:val="005018A5"/>
    <w:rsid w:val="005031AF"/>
    <w:rsid w:val="005038AA"/>
    <w:rsid w:val="00506230"/>
    <w:rsid w:val="005121CD"/>
    <w:rsid w:val="00517174"/>
    <w:rsid w:val="00517643"/>
    <w:rsid w:val="0052141E"/>
    <w:rsid w:val="005236E6"/>
    <w:rsid w:val="00524385"/>
    <w:rsid w:val="00524BAA"/>
    <w:rsid w:val="0052666B"/>
    <w:rsid w:val="00530881"/>
    <w:rsid w:val="0053189E"/>
    <w:rsid w:val="0053546F"/>
    <w:rsid w:val="00535A03"/>
    <w:rsid w:val="005360E1"/>
    <w:rsid w:val="00536B2C"/>
    <w:rsid w:val="005447E1"/>
    <w:rsid w:val="00545DB1"/>
    <w:rsid w:val="00550AA4"/>
    <w:rsid w:val="00551461"/>
    <w:rsid w:val="005535FD"/>
    <w:rsid w:val="00570822"/>
    <w:rsid w:val="005730ED"/>
    <w:rsid w:val="00586321"/>
    <w:rsid w:val="00587D05"/>
    <w:rsid w:val="005904B6"/>
    <w:rsid w:val="00590F6B"/>
    <w:rsid w:val="005916A5"/>
    <w:rsid w:val="0059188E"/>
    <w:rsid w:val="00593ED5"/>
    <w:rsid w:val="005A2691"/>
    <w:rsid w:val="005A2F9E"/>
    <w:rsid w:val="005A6CCF"/>
    <w:rsid w:val="005A7B1E"/>
    <w:rsid w:val="005B1197"/>
    <w:rsid w:val="005B1A48"/>
    <w:rsid w:val="005B39FE"/>
    <w:rsid w:val="005B50BC"/>
    <w:rsid w:val="005B5B5B"/>
    <w:rsid w:val="005C5564"/>
    <w:rsid w:val="005C5CE5"/>
    <w:rsid w:val="005C7008"/>
    <w:rsid w:val="005C7EC1"/>
    <w:rsid w:val="005D37EC"/>
    <w:rsid w:val="005D5429"/>
    <w:rsid w:val="005D5A9E"/>
    <w:rsid w:val="005D6F0C"/>
    <w:rsid w:val="005D71EE"/>
    <w:rsid w:val="005E0434"/>
    <w:rsid w:val="005E53A9"/>
    <w:rsid w:val="005E550A"/>
    <w:rsid w:val="005E5649"/>
    <w:rsid w:val="005F01D9"/>
    <w:rsid w:val="005F2110"/>
    <w:rsid w:val="005F79BD"/>
    <w:rsid w:val="005F7ABB"/>
    <w:rsid w:val="0060068F"/>
    <w:rsid w:val="00604224"/>
    <w:rsid w:val="00605494"/>
    <w:rsid w:val="006057C3"/>
    <w:rsid w:val="00607889"/>
    <w:rsid w:val="00607C64"/>
    <w:rsid w:val="006113CD"/>
    <w:rsid w:val="00611638"/>
    <w:rsid w:val="0061481E"/>
    <w:rsid w:val="006168AC"/>
    <w:rsid w:val="00617FDD"/>
    <w:rsid w:val="00621D13"/>
    <w:rsid w:val="00631774"/>
    <w:rsid w:val="006341C5"/>
    <w:rsid w:val="0063442A"/>
    <w:rsid w:val="006355FE"/>
    <w:rsid w:val="00636670"/>
    <w:rsid w:val="00636AE7"/>
    <w:rsid w:val="00637CF7"/>
    <w:rsid w:val="006501CE"/>
    <w:rsid w:val="00652F84"/>
    <w:rsid w:val="006616B2"/>
    <w:rsid w:val="00664136"/>
    <w:rsid w:val="00665FF0"/>
    <w:rsid w:val="0066728B"/>
    <w:rsid w:val="00671047"/>
    <w:rsid w:val="006722D1"/>
    <w:rsid w:val="006749C2"/>
    <w:rsid w:val="00675877"/>
    <w:rsid w:val="00677146"/>
    <w:rsid w:val="00680D03"/>
    <w:rsid w:val="00680E2A"/>
    <w:rsid w:val="0068283A"/>
    <w:rsid w:val="00683599"/>
    <w:rsid w:val="00691BBB"/>
    <w:rsid w:val="006956DE"/>
    <w:rsid w:val="00695988"/>
    <w:rsid w:val="006972F2"/>
    <w:rsid w:val="006A139A"/>
    <w:rsid w:val="006A53B0"/>
    <w:rsid w:val="006B1381"/>
    <w:rsid w:val="006B351F"/>
    <w:rsid w:val="006C0367"/>
    <w:rsid w:val="006C2272"/>
    <w:rsid w:val="006C641F"/>
    <w:rsid w:val="006C7D13"/>
    <w:rsid w:val="006D0E51"/>
    <w:rsid w:val="006D1F50"/>
    <w:rsid w:val="006D2484"/>
    <w:rsid w:val="006E0CAF"/>
    <w:rsid w:val="006F0323"/>
    <w:rsid w:val="006F0832"/>
    <w:rsid w:val="006F31EF"/>
    <w:rsid w:val="006F3D18"/>
    <w:rsid w:val="006F4416"/>
    <w:rsid w:val="006F4D7F"/>
    <w:rsid w:val="006F55A0"/>
    <w:rsid w:val="006F5DFF"/>
    <w:rsid w:val="006F72BB"/>
    <w:rsid w:val="00701F28"/>
    <w:rsid w:val="0070297B"/>
    <w:rsid w:val="007115C0"/>
    <w:rsid w:val="0071311B"/>
    <w:rsid w:val="00717F78"/>
    <w:rsid w:val="0072417C"/>
    <w:rsid w:val="00725A94"/>
    <w:rsid w:val="00726B56"/>
    <w:rsid w:val="0072758F"/>
    <w:rsid w:val="00730AFD"/>
    <w:rsid w:val="007360E0"/>
    <w:rsid w:val="007406E6"/>
    <w:rsid w:val="007430F3"/>
    <w:rsid w:val="00743834"/>
    <w:rsid w:val="007457FE"/>
    <w:rsid w:val="00751598"/>
    <w:rsid w:val="00752083"/>
    <w:rsid w:val="007533DB"/>
    <w:rsid w:val="00753B54"/>
    <w:rsid w:val="007548FB"/>
    <w:rsid w:val="00762ABD"/>
    <w:rsid w:val="007635BB"/>
    <w:rsid w:val="00766346"/>
    <w:rsid w:val="00773961"/>
    <w:rsid w:val="00776BFA"/>
    <w:rsid w:val="00776FEB"/>
    <w:rsid w:val="007801DD"/>
    <w:rsid w:val="007877C2"/>
    <w:rsid w:val="00791ED8"/>
    <w:rsid w:val="00792B96"/>
    <w:rsid w:val="00795DA7"/>
    <w:rsid w:val="007A1BF3"/>
    <w:rsid w:val="007A49AA"/>
    <w:rsid w:val="007B0390"/>
    <w:rsid w:val="007B1520"/>
    <w:rsid w:val="007B1E37"/>
    <w:rsid w:val="007B36A0"/>
    <w:rsid w:val="007B57F0"/>
    <w:rsid w:val="007B5E47"/>
    <w:rsid w:val="007B7E17"/>
    <w:rsid w:val="007B7EF7"/>
    <w:rsid w:val="007C25B4"/>
    <w:rsid w:val="007D22AA"/>
    <w:rsid w:val="007E013A"/>
    <w:rsid w:val="007F25A2"/>
    <w:rsid w:val="007F2CA0"/>
    <w:rsid w:val="007F2E94"/>
    <w:rsid w:val="007F7FCC"/>
    <w:rsid w:val="00800E6C"/>
    <w:rsid w:val="008069B8"/>
    <w:rsid w:val="008124F6"/>
    <w:rsid w:val="0082373A"/>
    <w:rsid w:val="008344C9"/>
    <w:rsid w:val="00840172"/>
    <w:rsid w:val="00840517"/>
    <w:rsid w:val="008415F6"/>
    <w:rsid w:val="008445AF"/>
    <w:rsid w:val="008462C5"/>
    <w:rsid w:val="00854D62"/>
    <w:rsid w:val="0085586C"/>
    <w:rsid w:val="00855955"/>
    <w:rsid w:val="0085613D"/>
    <w:rsid w:val="00857607"/>
    <w:rsid w:val="00857D77"/>
    <w:rsid w:val="00863AE6"/>
    <w:rsid w:val="008665CF"/>
    <w:rsid w:val="008679D0"/>
    <w:rsid w:val="00870955"/>
    <w:rsid w:val="0087121C"/>
    <w:rsid w:val="00873791"/>
    <w:rsid w:val="0088183F"/>
    <w:rsid w:val="00884094"/>
    <w:rsid w:val="00885B53"/>
    <w:rsid w:val="00887CED"/>
    <w:rsid w:val="00887EC4"/>
    <w:rsid w:val="00890F5E"/>
    <w:rsid w:val="008924CD"/>
    <w:rsid w:val="008927B2"/>
    <w:rsid w:val="00897893"/>
    <w:rsid w:val="008A106E"/>
    <w:rsid w:val="008A1B91"/>
    <w:rsid w:val="008A67F6"/>
    <w:rsid w:val="008A6B7B"/>
    <w:rsid w:val="008A7472"/>
    <w:rsid w:val="008B126E"/>
    <w:rsid w:val="008B3441"/>
    <w:rsid w:val="008C0614"/>
    <w:rsid w:val="008C66FA"/>
    <w:rsid w:val="008D0C11"/>
    <w:rsid w:val="008D1373"/>
    <w:rsid w:val="008D1D7A"/>
    <w:rsid w:val="008D60E7"/>
    <w:rsid w:val="008E24D4"/>
    <w:rsid w:val="008F4F93"/>
    <w:rsid w:val="00930A79"/>
    <w:rsid w:val="0093273C"/>
    <w:rsid w:val="0093440B"/>
    <w:rsid w:val="00935B62"/>
    <w:rsid w:val="0093732E"/>
    <w:rsid w:val="0095089F"/>
    <w:rsid w:val="00950D36"/>
    <w:rsid w:val="00950D92"/>
    <w:rsid w:val="00955467"/>
    <w:rsid w:val="00957318"/>
    <w:rsid w:val="00960978"/>
    <w:rsid w:val="00972E4F"/>
    <w:rsid w:val="00973507"/>
    <w:rsid w:val="0097671C"/>
    <w:rsid w:val="00980907"/>
    <w:rsid w:val="00981B99"/>
    <w:rsid w:val="0098224F"/>
    <w:rsid w:val="00983D24"/>
    <w:rsid w:val="00986667"/>
    <w:rsid w:val="009874F4"/>
    <w:rsid w:val="0099228A"/>
    <w:rsid w:val="009965E8"/>
    <w:rsid w:val="009975D3"/>
    <w:rsid w:val="00997765"/>
    <w:rsid w:val="009A0F2E"/>
    <w:rsid w:val="009A1DEA"/>
    <w:rsid w:val="009A262F"/>
    <w:rsid w:val="009A3D7B"/>
    <w:rsid w:val="009A3F54"/>
    <w:rsid w:val="009A7ECD"/>
    <w:rsid w:val="009B291C"/>
    <w:rsid w:val="009B405E"/>
    <w:rsid w:val="009C053E"/>
    <w:rsid w:val="009C15FA"/>
    <w:rsid w:val="009C38B0"/>
    <w:rsid w:val="009C5E48"/>
    <w:rsid w:val="009C5E4D"/>
    <w:rsid w:val="009C6D32"/>
    <w:rsid w:val="009D0822"/>
    <w:rsid w:val="009D09C6"/>
    <w:rsid w:val="009D2A7E"/>
    <w:rsid w:val="009D3420"/>
    <w:rsid w:val="009D4DF1"/>
    <w:rsid w:val="009D7251"/>
    <w:rsid w:val="009D7A4E"/>
    <w:rsid w:val="009E549A"/>
    <w:rsid w:val="009E5F3D"/>
    <w:rsid w:val="009E7D46"/>
    <w:rsid w:val="009F0DD4"/>
    <w:rsid w:val="009F15CE"/>
    <w:rsid w:val="009F17E3"/>
    <w:rsid w:val="009F202A"/>
    <w:rsid w:val="009F2D91"/>
    <w:rsid w:val="009F3E31"/>
    <w:rsid w:val="009F646D"/>
    <w:rsid w:val="00A04DED"/>
    <w:rsid w:val="00A04F18"/>
    <w:rsid w:val="00A058D3"/>
    <w:rsid w:val="00A1262F"/>
    <w:rsid w:val="00A253A7"/>
    <w:rsid w:val="00A27285"/>
    <w:rsid w:val="00A32442"/>
    <w:rsid w:val="00A34789"/>
    <w:rsid w:val="00A40495"/>
    <w:rsid w:val="00A46BA0"/>
    <w:rsid w:val="00A46FB1"/>
    <w:rsid w:val="00A51C8F"/>
    <w:rsid w:val="00A5677B"/>
    <w:rsid w:val="00A56897"/>
    <w:rsid w:val="00A577E1"/>
    <w:rsid w:val="00A60BBB"/>
    <w:rsid w:val="00A64232"/>
    <w:rsid w:val="00A6471A"/>
    <w:rsid w:val="00A70CC0"/>
    <w:rsid w:val="00A753DF"/>
    <w:rsid w:val="00A7753F"/>
    <w:rsid w:val="00A77A58"/>
    <w:rsid w:val="00A83BD8"/>
    <w:rsid w:val="00A851FA"/>
    <w:rsid w:val="00A85791"/>
    <w:rsid w:val="00A909FC"/>
    <w:rsid w:val="00A938F9"/>
    <w:rsid w:val="00AA01B6"/>
    <w:rsid w:val="00AA09F8"/>
    <w:rsid w:val="00AA0A68"/>
    <w:rsid w:val="00AA253B"/>
    <w:rsid w:val="00AA3F6C"/>
    <w:rsid w:val="00AA4D87"/>
    <w:rsid w:val="00AA7987"/>
    <w:rsid w:val="00AB5409"/>
    <w:rsid w:val="00AC17F5"/>
    <w:rsid w:val="00AC3B02"/>
    <w:rsid w:val="00AC52C4"/>
    <w:rsid w:val="00AC67AD"/>
    <w:rsid w:val="00AD2139"/>
    <w:rsid w:val="00AD3AEE"/>
    <w:rsid w:val="00AD6EA1"/>
    <w:rsid w:val="00AE1B51"/>
    <w:rsid w:val="00AE2DD9"/>
    <w:rsid w:val="00AE7FFD"/>
    <w:rsid w:val="00AF33FE"/>
    <w:rsid w:val="00AF3DD5"/>
    <w:rsid w:val="00AF4ED3"/>
    <w:rsid w:val="00AF7E95"/>
    <w:rsid w:val="00B012A7"/>
    <w:rsid w:val="00B06F92"/>
    <w:rsid w:val="00B0799A"/>
    <w:rsid w:val="00B12A1A"/>
    <w:rsid w:val="00B13BFE"/>
    <w:rsid w:val="00B232DE"/>
    <w:rsid w:val="00B2441D"/>
    <w:rsid w:val="00B2633C"/>
    <w:rsid w:val="00B27E1B"/>
    <w:rsid w:val="00B300AA"/>
    <w:rsid w:val="00B324B1"/>
    <w:rsid w:val="00B3738D"/>
    <w:rsid w:val="00B4524A"/>
    <w:rsid w:val="00B462E5"/>
    <w:rsid w:val="00B46EA8"/>
    <w:rsid w:val="00B47CF7"/>
    <w:rsid w:val="00B5359A"/>
    <w:rsid w:val="00B55CDF"/>
    <w:rsid w:val="00B5663E"/>
    <w:rsid w:val="00B657FB"/>
    <w:rsid w:val="00B664B4"/>
    <w:rsid w:val="00B6791D"/>
    <w:rsid w:val="00B73DAA"/>
    <w:rsid w:val="00B831DD"/>
    <w:rsid w:val="00B83BC5"/>
    <w:rsid w:val="00B83DCA"/>
    <w:rsid w:val="00B840C8"/>
    <w:rsid w:val="00B85E67"/>
    <w:rsid w:val="00B87F51"/>
    <w:rsid w:val="00B92BE4"/>
    <w:rsid w:val="00B93187"/>
    <w:rsid w:val="00B940F8"/>
    <w:rsid w:val="00B9434C"/>
    <w:rsid w:val="00BA071A"/>
    <w:rsid w:val="00BA7A43"/>
    <w:rsid w:val="00BB627C"/>
    <w:rsid w:val="00BC03C4"/>
    <w:rsid w:val="00BC6E57"/>
    <w:rsid w:val="00BC6E9B"/>
    <w:rsid w:val="00BD0335"/>
    <w:rsid w:val="00BD1CBF"/>
    <w:rsid w:val="00BD36F0"/>
    <w:rsid w:val="00BD374F"/>
    <w:rsid w:val="00BD3D80"/>
    <w:rsid w:val="00BD50E6"/>
    <w:rsid w:val="00BD52CD"/>
    <w:rsid w:val="00BD540B"/>
    <w:rsid w:val="00BD597D"/>
    <w:rsid w:val="00BE3A65"/>
    <w:rsid w:val="00BE3C4A"/>
    <w:rsid w:val="00BE6589"/>
    <w:rsid w:val="00BF711D"/>
    <w:rsid w:val="00C05682"/>
    <w:rsid w:val="00C1012D"/>
    <w:rsid w:val="00C10EE5"/>
    <w:rsid w:val="00C111EC"/>
    <w:rsid w:val="00C11268"/>
    <w:rsid w:val="00C13197"/>
    <w:rsid w:val="00C20E2F"/>
    <w:rsid w:val="00C33AA9"/>
    <w:rsid w:val="00C35A47"/>
    <w:rsid w:val="00C36B1E"/>
    <w:rsid w:val="00C36C11"/>
    <w:rsid w:val="00C40862"/>
    <w:rsid w:val="00C438BA"/>
    <w:rsid w:val="00C478A4"/>
    <w:rsid w:val="00C5059A"/>
    <w:rsid w:val="00C506FF"/>
    <w:rsid w:val="00C51BAB"/>
    <w:rsid w:val="00C56320"/>
    <w:rsid w:val="00C601FF"/>
    <w:rsid w:val="00C616F4"/>
    <w:rsid w:val="00C63FF3"/>
    <w:rsid w:val="00C6684F"/>
    <w:rsid w:val="00C72C4C"/>
    <w:rsid w:val="00C74658"/>
    <w:rsid w:val="00C747C0"/>
    <w:rsid w:val="00C75066"/>
    <w:rsid w:val="00C8279E"/>
    <w:rsid w:val="00C840A5"/>
    <w:rsid w:val="00C84B5B"/>
    <w:rsid w:val="00C850CF"/>
    <w:rsid w:val="00C91195"/>
    <w:rsid w:val="00C9152D"/>
    <w:rsid w:val="00C91CB6"/>
    <w:rsid w:val="00C9364E"/>
    <w:rsid w:val="00C93988"/>
    <w:rsid w:val="00C956E1"/>
    <w:rsid w:val="00C96646"/>
    <w:rsid w:val="00C97903"/>
    <w:rsid w:val="00CA0080"/>
    <w:rsid w:val="00CA1288"/>
    <w:rsid w:val="00CA244A"/>
    <w:rsid w:val="00CA417B"/>
    <w:rsid w:val="00CB498F"/>
    <w:rsid w:val="00CB725B"/>
    <w:rsid w:val="00CC3AA3"/>
    <w:rsid w:val="00CC4A54"/>
    <w:rsid w:val="00CC7D74"/>
    <w:rsid w:val="00CD0F33"/>
    <w:rsid w:val="00CD1B1D"/>
    <w:rsid w:val="00CD4DAE"/>
    <w:rsid w:val="00CD5F76"/>
    <w:rsid w:val="00CD6F32"/>
    <w:rsid w:val="00CE05AB"/>
    <w:rsid w:val="00CE2635"/>
    <w:rsid w:val="00CF05E1"/>
    <w:rsid w:val="00CF5A5A"/>
    <w:rsid w:val="00D04128"/>
    <w:rsid w:val="00D04A38"/>
    <w:rsid w:val="00D06706"/>
    <w:rsid w:val="00D078DA"/>
    <w:rsid w:val="00D11830"/>
    <w:rsid w:val="00D123B3"/>
    <w:rsid w:val="00D124EA"/>
    <w:rsid w:val="00D13ACB"/>
    <w:rsid w:val="00D14DBA"/>
    <w:rsid w:val="00D15D5E"/>
    <w:rsid w:val="00D15E3A"/>
    <w:rsid w:val="00D219E0"/>
    <w:rsid w:val="00D225B2"/>
    <w:rsid w:val="00D253DC"/>
    <w:rsid w:val="00D277FE"/>
    <w:rsid w:val="00D3255E"/>
    <w:rsid w:val="00D32D11"/>
    <w:rsid w:val="00D4050E"/>
    <w:rsid w:val="00D43799"/>
    <w:rsid w:val="00D450A3"/>
    <w:rsid w:val="00D45BDB"/>
    <w:rsid w:val="00D4616C"/>
    <w:rsid w:val="00D51E83"/>
    <w:rsid w:val="00D54F0B"/>
    <w:rsid w:val="00D5652D"/>
    <w:rsid w:val="00D57B3E"/>
    <w:rsid w:val="00D57D4F"/>
    <w:rsid w:val="00D641D6"/>
    <w:rsid w:val="00D64A4C"/>
    <w:rsid w:val="00D734F5"/>
    <w:rsid w:val="00D74738"/>
    <w:rsid w:val="00D757D1"/>
    <w:rsid w:val="00D76367"/>
    <w:rsid w:val="00D80063"/>
    <w:rsid w:val="00D812C0"/>
    <w:rsid w:val="00D8320B"/>
    <w:rsid w:val="00D840B2"/>
    <w:rsid w:val="00D86885"/>
    <w:rsid w:val="00D86C00"/>
    <w:rsid w:val="00D87E61"/>
    <w:rsid w:val="00D912C2"/>
    <w:rsid w:val="00D919C0"/>
    <w:rsid w:val="00D931A2"/>
    <w:rsid w:val="00D96717"/>
    <w:rsid w:val="00D96C09"/>
    <w:rsid w:val="00D97A40"/>
    <w:rsid w:val="00DA595C"/>
    <w:rsid w:val="00DA6E93"/>
    <w:rsid w:val="00DB185C"/>
    <w:rsid w:val="00DC1493"/>
    <w:rsid w:val="00DC3CA5"/>
    <w:rsid w:val="00DC67A0"/>
    <w:rsid w:val="00DC6BEB"/>
    <w:rsid w:val="00DD43F0"/>
    <w:rsid w:val="00DD53B6"/>
    <w:rsid w:val="00DD7194"/>
    <w:rsid w:val="00DE1D9C"/>
    <w:rsid w:val="00DE1FA1"/>
    <w:rsid w:val="00DE7DEE"/>
    <w:rsid w:val="00DF3E70"/>
    <w:rsid w:val="00E00A57"/>
    <w:rsid w:val="00E02419"/>
    <w:rsid w:val="00E0423C"/>
    <w:rsid w:val="00E074EA"/>
    <w:rsid w:val="00E10746"/>
    <w:rsid w:val="00E1496F"/>
    <w:rsid w:val="00E1648E"/>
    <w:rsid w:val="00E212B3"/>
    <w:rsid w:val="00E2190D"/>
    <w:rsid w:val="00E22AA7"/>
    <w:rsid w:val="00E276AB"/>
    <w:rsid w:val="00E27CE0"/>
    <w:rsid w:val="00E30A9B"/>
    <w:rsid w:val="00E3169D"/>
    <w:rsid w:val="00E34599"/>
    <w:rsid w:val="00E3554F"/>
    <w:rsid w:val="00E41F48"/>
    <w:rsid w:val="00E43D1A"/>
    <w:rsid w:val="00E43D87"/>
    <w:rsid w:val="00E45F09"/>
    <w:rsid w:val="00E470CD"/>
    <w:rsid w:val="00E479F6"/>
    <w:rsid w:val="00E47A91"/>
    <w:rsid w:val="00E55BFE"/>
    <w:rsid w:val="00E57E0A"/>
    <w:rsid w:val="00E623FE"/>
    <w:rsid w:val="00E67575"/>
    <w:rsid w:val="00E74BE4"/>
    <w:rsid w:val="00E7767A"/>
    <w:rsid w:val="00E83B94"/>
    <w:rsid w:val="00E83F68"/>
    <w:rsid w:val="00E8643B"/>
    <w:rsid w:val="00EA0529"/>
    <w:rsid w:val="00EA0C36"/>
    <w:rsid w:val="00EA1116"/>
    <w:rsid w:val="00EA1CE0"/>
    <w:rsid w:val="00EA2E9C"/>
    <w:rsid w:val="00EA3B9E"/>
    <w:rsid w:val="00EA49B8"/>
    <w:rsid w:val="00EA6E4D"/>
    <w:rsid w:val="00EA77E6"/>
    <w:rsid w:val="00EB2E09"/>
    <w:rsid w:val="00EB2ECD"/>
    <w:rsid w:val="00EB411C"/>
    <w:rsid w:val="00EB4172"/>
    <w:rsid w:val="00EB583E"/>
    <w:rsid w:val="00EB5CC7"/>
    <w:rsid w:val="00EB6AF7"/>
    <w:rsid w:val="00EC416F"/>
    <w:rsid w:val="00EC5085"/>
    <w:rsid w:val="00EC6017"/>
    <w:rsid w:val="00EC631A"/>
    <w:rsid w:val="00EC7ABD"/>
    <w:rsid w:val="00ED2356"/>
    <w:rsid w:val="00ED4D4F"/>
    <w:rsid w:val="00ED4F98"/>
    <w:rsid w:val="00ED62A3"/>
    <w:rsid w:val="00ED76F2"/>
    <w:rsid w:val="00EE2EC0"/>
    <w:rsid w:val="00EE2F14"/>
    <w:rsid w:val="00EE4039"/>
    <w:rsid w:val="00EE53FC"/>
    <w:rsid w:val="00EF1094"/>
    <w:rsid w:val="00EF13DD"/>
    <w:rsid w:val="00EF2D23"/>
    <w:rsid w:val="00EF346F"/>
    <w:rsid w:val="00F0290D"/>
    <w:rsid w:val="00F030FF"/>
    <w:rsid w:val="00F0469F"/>
    <w:rsid w:val="00F04F23"/>
    <w:rsid w:val="00F054B0"/>
    <w:rsid w:val="00F05A77"/>
    <w:rsid w:val="00F1186A"/>
    <w:rsid w:val="00F11AAC"/>
    <w:rsid w:val="00F11F97"/>
    <w:rsid w:val="00F12160"/>
    <w:rsid w:val="00F14580"/>
    <w:rsid w:val="00F16815"/>
    <w:rsid w:val="00F2027D"/>
    <w:rsid w:val="00F21942"/>
    <w:rsid w:val="00F251D8"/>
    <w:rsid w:val="00F30E88"/>
    <w:rsid w:val="00F32226"/>
    <w:rsid w:val="00F3329F"/>
    <w:rsid w:val="00F3559C"/>
    <w:rsid w:val="00F40837"/>
    <w:rsid w:val="00F472A9"/>
    <w:rsid w:val="00F5001C"/>
    <w:rsid w:val="00F5313E"/>
    <w:rsid w:val="00F602E4"/>
    <w:rsid w:val="00F7101B"/>
    <w:rsid w:val="00F83E5A"/>
    <w:rsid w:val="00F83FB2"/>
    <w:rsid w:val="00F911D3"/>
    <w:rsid w:val="00F92A0C"/>
    <w:rsid w:val="00F938F7"/>
    <w:rsid w:val="00F94B48"/>
    <w:rsid w:val="00F95C20"/>
    <w:rsid w:val="00F97FAF"/>
    <w:rsid w:val="00FA167A"/>
    <w:rsid w:val="00FA2CE5"/>
    <w:rsid w:val="00FA3165"/>
    <w:rsid w:val="00FA543C"/>
    <w:rsid w:val="00FB0ADF"/>
    <w:rsid w:val="00FB0F3F"/>
    <w:rsid w:val="00FB3589"/>
    <w:rsid w:val="00FB4395"/>
    <w:rsid w:val="00FB57FF"/>
    <w:rsid w:val="00FB687A"/>
    <w:rsid w:val="00FB6DC7"/>
    <w:rsid w:val="00FB7B1A"/>
    <w:rsid w:val="00FC1427"/>
    <w:rsid w:val="00FC1435"/>
    <w:rsid w:val="00FC47B0"/>
    <w:rsid w:val="00FC6C83"/>
    <w:rsid w:val="00FD3585"/>
    <w:rsid w:val="00FD6C4E"/>
    <w:rsid w:val="00FD718F"/>
    <w:rsid w:val="00FD76DB"/>
    <w:rsid w:val="00FE2833"/>
    <w:rsid w:val="00FE2B1F"/>
    <w:rsid w:val="00FF0942"/>
    <w:rsid w:val="00FF12FB"/>
    <w:rsid w:val="00FF3751"/>
    <w:rsid w:val="00FF52E5"/>
    <w:rsid w:val="00FF675F"/>
    <w:rsid w:val="00FF7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92BD9"/>
    <w:rPr>
      <w:rFonts w:eastAsia="Times New Roman"/>
      <w:lang w:val="de-DE" w:eastAsia="de-DE"/>
    </w:rPr>
  </w:style>
  <w:style w:type="paragraph" w:styleId="Heading1">
    <w:name w:val="heading 1"/>
    <w:next w:val="Heading2"/>
    <w:link w:val="Heading1Char"/>
    <w:qFormat/>
    <w:rsid w:val="00B5359A"/>
    <w:pPr>
      <w:keepNext/>
      <w:keepLines/>
      <w:numPr>
        <w:numId w:val="25"/>
      </w:numPr>
      <w:spacing w:before="240" w:after="240"/>
      <w:outlineLvl w:val="0"/>
    </w:pPr>
    <w:rPr>
      <w:rFonts w:eastAsia="Arial Unicode MS"/>
      <w:b/>
      <w:bCs/>
      <w:kern w:val="32"/>
      <w:sz w:val="24"/>
      <w:szCs w:val="32"/>
      <w:lang w:val="de-DE"/>
    </w:rPr>
  </w:style>
  <w:style w:type="paragraph" w:styleId="Heading2">
    <w:name w:val="heading 2"/>
    <w:next w:val="Normal"/>
    <w:link w:val="Heading2Char"/>
    <w:qFormat/>
    <w:rsid w:val="00B5359A"/>
    <w:pPr>
      <w:keepNext/>
      <w:keepLines/>
      <w:numPr>
        <w:ilvl w:val="1"/>
        <w:numId w:val="25"/>
      </w:numPr>
      <w:spacing w:before="240" w:after="240"/>
      <w:outlineLvl w:val="1"/>
    </w:pPr>
    <w:rPr>
      <w:rFonts w:eastAsia="Arial Unicode MS"/>
      <w:b/>
      <w:sz w:val="24"/>
      <w:lang w:val="de-DE"/>
    </w:rPr>
  </w:style>
  <w:style w:type="paragraph" w:styleId="Heading3">
    <w:name w:val="heading 3"/>
    <w:next w:val="Normal"/>
    <w:link w:val="Heading3Char"/>
    <w:qFormat/>
    <w:rsid w:val="00B5359A"/>
    <w:pPr>
      <w:keepNext/>
      <w:numPr>
        <w:ilvl w:val="2"/>
        <w:numId w:val="25"/>
      </w:numPr>
      <w:spacing w:before="240" w:after="240"/>
      <w:outlineLvl w:val="2"/>
    </w:pPr>
    <w:rPr>
      <w:rFonts w:eastAsia="PMingLiU"/>
      <w:b/>
      <w:bCs/>
      <w:sz w:val="24"/>
      <w:szCs w:val="26"/>
      <w:lang w:val="de-DE"/>
    </w:rPr>
  </w:style>
  <w:style w:type="paragraph" w:styleId="Heading4">
    <w:name w:val="heading 4"/>
    <w:next w:val="Normal"/>
    <w:link w:val="Heading4Char"/>
    <w:qFormat/>
    <w:rsid w:val="00B5359A"/>
    <w:pPr>
      <w:keepNext/>
      <w:keepLines/>
      <w:numPr>
        <w:ilvl w:val="3"/>
        <w:numId w:val="25"/>
      </w:numPr>
      <w:spacing w:before="240" w:after="240"/>
      <w:outlineLvl w:val="3"/>
    </w:pPr>
    <w:rPr>
      <w:rFonts w:eastAsia="PMingLiU"/>
      <w:b/>
      <w:bCs/>
      <w:sz w:val="24"/>
      <w:szCs w:val="28"/>
      <w:lang w:val="de-DE"/>
    </w:rPr>
  </w:style>
  <w:style w:type="paragraph" w:styleId="Heading5">
    <w:name w:val="heading 5"/>
    <w:basedOn w:val="Normal"/>
    <w:next w:val="Normal"/>
    <w:link w:val="Heading5Char"/>
    <w:qFormat/>
    <w:rsid w:val="00B5359A"/>
    <w:pPr>
      <w:numPr>
        <w:numId w:val="20"/>
      </w:numPr>
      <w:spacing w:before="240" w:after="240"/>
      <w:outlineLvl w:val="4"/>
    </w:pPr>
    <w:rPr>
      <w:rFonts w:eastAsia="Arial Unicode MS"/>
      <w:i/>
    </w:rPr>
  </w:style>
  <w:style w:type="paragraph" w:styleId="Heading6">
    <w:name w:val="heading 6"/>
    <w:basedOn w:val="Normal"/>
    <w:next w:val="Normal"/>
    <w:link w:val="Heading6Char"/>
    <w:qFormat/>
    <w:rsid w:val="00B5359A"/>
    <w:pPr>
      <w:numPr>
        <w:ilvl w:val="5"/>
        <w:numId w:val="25"/>
      </w:numPr>
      <w:spacing w:before="240" w:after="60"/>
      <w:outlineLvl w:val="5"/>
    </w:pPr>
    <w:rPr>
      <w:rFonts w:eastAsia="PMingLiU"/>
      <w:b/>
      <w:bCs/>
      <w:sz w:val="22"/>
    </w:rPr>
  </w:style>
  <w:style w:type="paragraph" w:styleId="Heading7">
    <w:name w:val="heading 7"/>
    <w:basedOn w:val="TOC7"/>
    <w:next w:val="Normal"/>
    <w:link w:val="Heading7Char"/>
    <w:autoRedefine/>
    <w:qFormat/>
    <w:rsid w:val="00B5359A"/>
    <w:pPr>
      <w:keepNext/>
      <w:numPr>
        <w:ilvl w:val="6"/>
        <w:numId w:val="25"/>
      </w:numPr>
      <w:spacing w:before="480" w:after="360" w:line="360" w:lineRule="auto"/>
      <w:outlineLvl w:val="6"/>
    </w:pPr>
    <w:rPr>
      <w:rFonts w:ascii="Times" w:eastAsia="PMingLiU" w:hAnsi="Times"/>
      <w:sz w:val="22"/>
      <w:szCs w:val="24"/>
    </w:rPr>
  </w:style>
  <w:style w:type="paragraph" w:styleId="Heading8">
    <w:name w:val="heading 8"/>
    <w:basedOn w:val="Normal"/>
    <w:next w:val="Normal"/>
    <w:link w:val="Heading8Char"/>
    <w:qFormat/>
    <w:rsid w:val="00B5359A"/>
    <w:pPr>
      <w:numPr>
        <w:ilvl w:val="7"/>
        <w:numId w:val="25"/>
      </w:numPr>
      <w:spacing w:before="240" w:after="60" w:line="360" w:lineRule="auto"/>
      <w:outlineLvl w:val="7"/>
    </w:pPr>
    <w:rPr>
      <w:rFonts w:eastAsia="PMingLiU"/>
      <w:i/>
      <w:iCs/>
      <w:szCs w:val="24"/>
    </w:rPr>
  </w:style>
  <w:style w:type="paragraph" w:styleId="Heading9">
    <w:name w:val="heading 9"/>
    <w:basedOn w:val="Normal"/>
    <w:next w:val="Normal"/>
    <w:link w:val="Heading9Char"/>
    <w:qFormat/>
    <w:rsid w:val="00B5359A"/>
    <w:pPr>
      <w:numPr>
        <w:ilvl w:val="8"/>
        <w:numId w:val="25"/>
      </w:numPr>
      <w:spacing w:before="240" w:after="60" w:line="360" w:lineRule="auto"/>
      <w:outlineLvl w:val="8"/>
    </w:pPr>
    <w:rPr>
      <w:rFonts w:ascii="Arial" w:eastAsia="PMingLiU"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4C509C"/>
    <w:pPr>
      <w:tabs>
        <w:tab w:val="center" w:pos="4507"/>
        <w:tab w:val="right" w:pos="9000"/>
      </w:tabs>
    </w:pPr>
  </w:style>
  <w:style w:type="character" w:customStyle="1" w:styleId="HeaderChar">
    <w:name w:val="Header Char"/>
    <w:basedOn w:val="DefaultParagraphFont"/>
    <w:link w:val="Header"/>
    <w:uiPriority w:val="9"/>
    <w:rsid w:val="000B43B5"/>
    <w:rPr>
      <w:rFonts w:eastAsiaTheme="minorEastAsia" w:cstheme="minorBidi"/>
      <w:sz w:val="24"/>
      <w:szCs w:val="22"/>
    </w:rPr>
  </w:style>
  <w:style w:type="paragraph" w:styleId="Footer">
    <w:name w:val="footer"/>
    <w:basedOn w:val="Normal"/>
    <w:link w:val="FooterChar"/>
    <w:uiPriority w:val="99"/>
    <w:unhideWhenUsed/>
    <w:rsid w:val="004A1E23"/>
    <w:pPr>
      <w:tabs>
        <w:tab w:val="center" w:pos="4513"/>
        <w:tab w:val="right" w:pos="9027"/>
      </w:tabs>
    </w:pPr>
    <w:rPr>
      <w:sz w:val="16"/>
      <w:szCs w:val="16"/>
    </w:rPr>
  </w:style>
  <w:style w:type="character" w:customStyle="1" w:styleId="FooterChar">
    <w:name w:val="Footer Char"/>
    <w:basedOn w:val="DefaultParagraphFont"/>
    <w:link w:val="Footer"/>
    <w:uiPriority w:val="99"/>
    <w:rsid w:val="004A1E23"/>
    <w:rPr>
      <w:rFonts w:eastAsiaTheme="minorEastAsia" w:cstheme="minorBidi"/>
      <w:sz w:val="16"/>
      <w:szCs w:val="16"/>
    </w:rPr>
  </w:style>
  <w:style w:type="paragraph" w:styleId="BodyText">
    <w:name w:val="Body Text"/>
    <w:basedOn w:val="Normal"/>
    <w:link w:val="BodyTextChar"/>
    <w:qFormat/>
    <w:rsid w:val="00B85E67"/>
    <w:pPr>
      <w:spacing w:after="240"/>
    </w:pPr>
  </w:style>
  <w:style w:type="character" w:customStyle="1" w:styleId="BodyTextChar">
    <w:name w:val="Body Text Char"/>
    <w:basedOn w:val="DefaultParagraphFont"/>
    <w:link w:val="BodyText"/>
    <w:rsid w:val="005B1A48"/>
    <w:rPr>
      <w:rFonts w:eastAsiaTheme="minorEastAsia" w:cstheme="minorBidi"/>
      <w:sz w:val="24"/>
      <w:szCs w:val="22"/>
    </w:rPr>
  </w:style>
  <w:style w:type="paragraph" w:customStyle="1" w:styleId="BodyTextContinued">
    <w:name w:val="Body Text Continued"/>
    <w:basedOn w:val="Normal"/>
    <w:next w:val="BodyText"/>
    <w:uiPriority w:val="1"/>
    <w:semiHidden/>
    <w:rsid w:val="00B85E67"/>
    <w:pPr>
      <w:spacing w:after="240"/>
    </w:pPr>
  </w:style>
  <w:style w:type="character" w:styleId="PageNumber">
    <w:name w:val="page number"/>
    <w:basedOn w:val="DefaultParagraphFont"/>
    <w:uiPriority w:val="9"/>
    <w:unhideWhenUsed/>
    <w:rsid w:val="004A1E23"/>
    <w:rPr>
      <w:sz w:val="24"/>
      <w:szCs w:val="24"/>
    </w:rPr>
  </w:style>
  <w:style w:type="paragraph" w:styleId="Quote">
    <w:name w:val="Quote"/>
    <w:basedOn w:val="Normal"/>
    <w:next w:val="BodyText"/>
    <w:link w:val="QuoteChar"/>
    <w:qFormat/>
    <w:rsid w:val="00B85E67"/>
    <w:pPr>
      <w:spacing w:after="240"/>
      <w:ind w:left="1440" w:right="1440"/>
    </w:pPr>
    <w:rPr>
      <w:iCs/>
    </w:rPr>
  </w:style>
  <w:style w:type="character" w:customStyle="1" w:styleId="QuoteChar">
    <w:name w:val="Quote Char"/>
    <w:basedOn w:val="DefaultParagraphFont"/>
    <w:link w:val="Quote"/>
    <w:rsid w:val="005B1A48"/>
    <w:rPr>
      <w:rFonts w:eastAsiaTheme="minorEastAsia" w:cstheme="minorBidi"/>
      <w:iCs/>
      <w:sz w:val="24"/>
      <w:szCs w:val="22"/>
    </w:rPr>
  </w:style>
  <w:style w:type="paragraph" w:styleId="BodyTextFirstIndent">
    <w:name w:val="Body Text First Indent"/>
    <w:basedOn w:val="Normal"/>
    <w:link w:val="BodyTextFirstIndentChar"/>
    <w:qFormat/>
    <w:rsid w:val="00B85E67"/>
    <w:pPr>
      <w:spacing w:after="240"/>
      <w:ind w:firstLine="1440"/>
    </w:pPr>
  </w:style>
  <w:style w:type="character" w:customStyle="1" w:styleId="BodyTextFirstIndentChar">
    <w:name w:val="Body Text First Indent Char"/>
    <w:basedOn w:val="BodyTextChar"/>
    <w:link w:val="BodyTextFirstIndent"/>
    <w:rsid w:val="000B43B5"/>
    <w:rPr>
      <w:rFonts w:eastAsiaTheme="minorEastAsia" w:cstheme="minorBidi"/>
      <w:sz w:val="24"/>
      <w:szCs w:val="22"/>
    </w:rPr>
  </w:style>
  <w:style w:type="paragraph" w:styleId="BodyTextIndent">
    <w:name w:val="Body Text Indent"/>
    <w:basedOn w:val="Normal"/>
    <w:link w:val="BodyTextIndentChar"/>
    <w:qFormat/>
    <w:rsid w:val="00B85E67"/>
    <w:pPr>
      <w:spacing w:after="240"/>
      <w:ind w:left="1440"/>
    </w:pPr>
  </w:style>
  <w:style w:type="character" w:customStyle="1" w:styleId="BodyTextIndentChar">
    <w:name w:val="Body Text Indent Char"/>
    <w:basedOn w:val="DefaultParagraphFont"/>
    <w:link w:val="BodyTextIndent"/>
    <w:rsid w:val="000B43B5"/>
    <w:rPr>
      <w:rFonts w:eastAsiaTheme="minorEastAsia" w:cstheme="minorBidi"/>
      <w:sz w:val="24"/>
      <w:szCs w:val="22"/>
    </w:rPr>
  </w:style>
  <w:style w:type="paragraph" w:styleId="Subtitle">
    <w:name w:val="Subtitle"/>
    <w:basedOn w:val="Normal"/>
    <w:next w:val="BodyText"/>
    <w:link w:val="SubtitleChar"/>
    <w:uiPriority w:val="2"/>
    <w:qFormat/>
    <w:rsid w:val="00B85E67"/>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0B43B5"/>
    <w:rPr>
      <w:rFonts w:eastAsiaTheme="majorEastAsia" w:cstheme="majorBidi"/>
      <w:iCs/>
      <w:sz w:val="24"/>
      <w:szCs w:val="24"/>
      <w:u w:val="single"/>
    </w:rPr>
  </w:style>
  <w:style w:type="paragraph" w:styleId="Title">
    <w:name w:val="Title"/>
    <w:basedOn w:val="Normal"/>
    <w:next w:val="BodyText"/>
    <w:link w:val="TitleChar"/>
    <w:uiPriority w:val="2"/>
    <w:qFormat/>
    <w:rsid w:val="00B85E67"/>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0B43B5"/>
    <w:rPr>
      <w:rFonts w:eastAsiaTheme="majorEastAsia" w:cstheme="majorBidi"/>
      <w:b/>
      <w:caps/>
      <w:sz w:val="24"/>
      <w:szCs w:val="52"/>
    </w:rPr>
  </w:style>
  <w:style w:type="paragraph" w:customStyle="1" w:styleId="AcademicCont1">
    <w:name w:val="Academic Cont 1"/>
    <w:basedOn w:val="Normal"/>
    <w:link w:val="AcademicCont1Char"/>
    <w:uiPriority w:val="11"/>
    <w:rsid w:val="00AA253B"/>
    <w:pPr>
      <w:spacing w:before="240" w:after="240"/>
      <w:ind w:left="720"/>
    </w:pPr>
  </w:style>
  <w:style w:type="character" w:customStyle="1" w:styleId="AcademicCont1Char">
    <w:name w:val="Academic Cont 1 Char"/>
    <w:basedOn w:val="BodyTextChar"/>
    <w:link w:val="AcademicCont1"/>
    <w:uiPriority w:val="11"/>
    <w:rsid w:val="00AA253B"/>
    <w:rPr>
      <w:rFonts w:eastAsiaTheme="minorEastAsia" w:cstheme="minorBidi"/>
      <w:sz w:val="24"/>
      <w:szCs w:val="22"/>
    </w:rPr>
  </w:style>
  <w:style w:type="paragraph" w:customStyle="1" w:styleId="AcademicCont2">
    <w:name w:val="Academic Cont 2"/>
    <w:basedOn w:val="AcademicCont1"/>
    <w:link w:val="AcademicCont2Char"/>
    <w:uiPriority w:val="11"/>
    <w:rsid w:val="00AA253B"/>
  </w:style>
  <w:style w:type="character" w:customStyle="1" w:styleId="AcademicCont2Char">
    <w:name w:val="Academic Cont 2 Char"/>
    <w:basedOn w:val="BodyTextChar"/>
    <w:link w:val="AcademicCont2"/>
    <w:uiPriority w:val="11"/>
    <w:rsid w:val="00AA253B"/>
    <w:rPr>
      <w:rFonts w:eastAsiaTheme="minorEastAsia" w:cstheme="minorBidi"/>
      <w:sz w:val="24"/>
      <w:szCs w:val="22"/>
    </w:rPr>
  </w:style>
  <w:style w:type="paragraph" w:customStyle="1" w:styleId="AcademicCont3">
    <w:name w:val="Academic Cont 3"/>
    <w:basedOn w:val="AcademicCont2"/>
    <w:link w:val="AcademicCont3Char"/>
    <w:uiPriority w:val="11"/>
    <w:rsid w:val="00AA253B"/>
  </w:style>
  <w:style w:type="character" w:customStyle="1" w:styleId="AcademicCont3Char">
    <w:name w:val="Academic Cont 3 Char"/>
    <w:basedOn w:val="BodyTextChar"/>
    <w:link w:val="AcademicCont3"/>
    <w:uiPriority w:val="11"/>
    <w:rsid w:val="00AA253B"/>
    <w:rPr>
      <w:rFonts w:eastAsiaTheme="minorEastAsia" w:cstheme="minorBidi"/>
      <w:sz w:val="24"/>
      <w:szCs w:val="22"/>
    </w:rPr>
  </w:style>
  <w:style w:type="paragraph" w:customStyle="1" w:styleId="AcademicCont4">
    <w:name w:val="Academic Cont 4"/>
    <w:basedOn w:val="AcademicCont3"/>
    <w:link w:val="AcademicCont4Char"/>
    <w:uiPriority w:val="11"/>
    <w:rsid w:val="00AA253B"/>
    <w:pPr>
      <w:ind w:left="1440"/>
    </w:pPr>
  </w:style>
  <w:style w:type="character" w:customStyle="1" w:styleId="AcademicCont4Char">
    <w:name w:val="Academic Cont 4 Char"/>
    <w:basedOn w:val="BodyTextChar"/>
    <w:link w:val="AcademicCont4"/>
    <w:uiPriority w:val="11"/>
    <w:rsid w:val="00AA253B"/>
    <w:rPr>
      <w:rFonts w:eastAsiaTheme="minorEastAsia" w:cstheme="minorBidi"/>
      <w:sz w:val="24"/>
      <w:szCs w:val="22"/>
    </w:rPr>
  </w:style>
  <w:style w:type="paragraph" w:customStyle="1" w:styleId="AcademicL1">
    <w:name w:val="Academic_L1"/>
    <w:basedOn w:val="Normal"/>
    <w:next w:val="AcademicCont1"/>
    <w:link w:val="AcademicL1Char"/>
    <w:uiPriority w:val="10"/>
    <w:rsid w:val="00AA253B"/>
    <w:pPr>
      <w:keepNext/>
      <w:keepLines/>
      <w:numPr>
        <w:numId w:val="1"/>
      </w:numPr>
      <w:spacing w:before="240" w:after="240"/>
      <w:outlineLvl w:val="0"/>
    </w:pPr>
    <w:rPr>
      <w:b/>
      <w:bCs/>
      <w:caps/>
      <w:kern w:val="32"/>
      <w:szCs w:val="32"/>
    </w:rPr>
  </w:style>
  <w:style w:type="character" w:customStyle="1" w:styleId="AcademicL1Char">
    <w:name w:val="Academic_L1 Char"/>
    <w:basedOn w:val="BodyTextChar"/>
    <w:link w:val="AcademicL1"/>
    <w:uiPriority w:val="10"/>
    <w:rsid w:val="00AA253B"/>
    <w:rPr>
      <w:rFonts w:eastAsiaTheme="minorEastAsia" w:cstheme="minorBidi"/>
      <w:b/>
      <w:bCs/>
      <w:caps/>
      <w:kern w:val="32"/>
      <w:sz w:val="24"/>
      <w:szCs w:val="32"/>
    </w:rPr>
  </w:style>
  <w:style w:type="paragraph" w:customStyle="1" w:styleId="AcademicL2">
    <w:name w:val="Academic_L2"/>
    <w:basedOn w:val="Normal"/>
    <w:next w:val="AcademicCont2"/>
    <w:link w:val="AcademicL2Char"/>
    <w:uiPriority w:val="10"/>
    <w:rsid w:val="00AA253B"/>
    <w:pPr>
      <w:keepNext/>
      <w:keepLines/>
      <w:numPr>
        <w:ilvl w:val="1"/>
        <w:numId w:val="1"/>
      </w:numPr>
      <w:spacing w:before="240" w:after="240"/>
      <w:outlineLvl w:val="1"/>
    </w:pPr>
    <w:rPr>
      <w:b/>
      <w:i/>
    </w:rPr>
  </w:style>
  <w:style w:type="character" w:customStyle="1" w:styleId="AcademicL2Char">
    <w:name w:val="Academic_L2 Char"/>
    <w:basedOn w:val="BodyTextChar"/>
    <w:link w:val="AcademicL2"/>
    <w:uiPriority w:val="10"/>
    <w:rsid w:val="00AA253B"/>
    <w:rPr>
      <w:rFonts w:eastAsiaTheme="minorEastAsia" w:cstheme="minorBidi"/>
      <w:b/>
      <w:i/>
      <w:sz w:val="24"/>
      <w:szCs w:val="22"/>
    </w:rPr>
  </w:style>
  <w:style w:type="paragraph" w:customStyle="1" w:styleId="AcademicL3">
    <w:name w:val="Academic_L3"/>
    <w:basedOn w:val="Normal"/>
    <w:next w:val="AcademicCont3"/>
    <w:link w:val="AcademicL3Char"/>
    <w:uiPriority w:val="10"/>
    <w:rsid w:val="00AA253B"/>
    <w:pPr>
      <w:keepNext/>
      <w:numPr>
        <w:ilvl w:val="2"/>
        <w:numId w:val="1"/>
      </w:numPr>
      <w:spacing w:before="240" w:after="240"/>
      <w:outlineLvl w:val="2"/>
    </w:pPr>
    <w:rPr>
      <w:b/>
      <w:bCs/>
      <w:szCs w:val="26"/>
    </w:rPr>
  </w:style>
  <w:style w:type="character" w:customStyle="1" w:styleId="AcademicL3Char">
    <w:name w:val="Academic_L3 Char"/>
    <w:basedOn w:val="BodyTextChar"/>
    <w:link w:val="AcademicL3"/>
    <w:uiPriority w:val="10"/>
    <w:rsid w:val="00AA253B"/>
    <w:rPr>
      <w:rFonts w:eastAsiaTheme="minorEastAsia" w:cstheme="minorBidi"/>
      <w:b/>
      <w:bCs/>
      <w:sz w:val="24"/>
      <w:szCs w:val="26"/>
    </w:rPr>
  </w:style>
  <w:style w:type="paragraph" w:customStyle="1" w:styleId="AcademicL4">
    <w:name w:val="Academic_L4"/>
    <w:basedOn w:val="Normal"/>
    <w:next w:val="AcademicCont4"/>
    <w:link w:val="AcademicL4Char"/>
    <w:uiPriority w:val="10"/>
    <w:rsid w:val="00AA253B"/>
    <w:pPr>
      <w:keepNext/>
      <w:keepLines/>
      <w:numPr>
        <w:ilvl w:val="3"/>
        <w:numId w:val="1"/>
      </w:numPr>
      <w:spacing w:before="240" w:after="240"/>
      <w:outlineLvl w:val="3"/>
    </w:pPr>
    <w:rPr>
      <w:b/>
      <w:bCs/>
      <w:szCs w:val="28"/>
    </w:rPr>
  </w:style>
  <w:style w:type="character" w:customStyle="1" w:styleId="AcademicL4Char">
    <w:name w:val="Academic_L4 Char"/>
    <w:basedOn w:val="BodyTextChar"/>
    <w:link w:val="AcademicL4"/>
    <w:uiPriority w:val="10"/>
    <w:rsid w:val="00AA253B"/>
    <w:rPr>
      <w:rFonts w:eastAsiaTheme="minorEastAsia" w:cstheme="minorBidi"/>
      <w:b/>
      <w:bCs/>
      <w:sz w:val="24"/>
      <w:szCs w:val="28"/>
    </w:rPr>
  </w:style>
  <w:style w:type="character" w:customStyle="1" w:styleId="Heading1Char">
    <w:name w:val="Heading 1 Char"/>
    <w:basedOn w:val="DefaultParagraphFont"/>
    <w:link w:val="Heading1"/>
    <w:rsid w:val="00B5359A"/>
    <w:rPr>
      <w:rFonts w:eastAsia="Arial Unicode MS"/>
      <w:b/>
      <w:bCs/>
      <w:kern w:val="32"/>
      <w:sz w:val="24"/>
      <w:szCs w:val="32"/>
      <w:lang w:val="de-DE"/>
    </w:rPr>
  </w:style>
  <w:style w:type="character" w:customStyle="1" w:styleId="Heading2Char">
    <w:name w:val="Heading 2 Char"/>
    <w:basedOn w:val="DefaultParagraphFont"/>
    <w:link w:val="Heading2"/>
    <w:rsid w:val="00B5359A"/>
    <w:rPr>
      <w:rFonts w:eastAsia="Arial Unicode MS"/>
      <w:b/>
      <w:sz w:val="24"/>
      <w:lang w:val="de-DE"/>
    </w:rPr>
  </w:style>
  <w:style w:type="character" w:customStyle="1" w:styleId="Heading3Char">
    <w:name w:val="Heading 3 Char"/>
    <w:basedOn w:val="DefaultParagraphFont"/>
    <w:link w:val="Heading3"/>
    <w:rsid w:val="00B5359A"/>
    <w:rPr>
      <w:rFonts w:eastAsia="PMingLiU"/>
      <w:b/>
      <w:bCs/>
      <w:sz w:val="24"/>
      <w:szCs w:val="26"/>
      <w:lang w:val="de-DE"/>
    </w:rPr>
  </w:style>
  <w:style w:type="character" w:customStyle="1" w:styleId="Heading4Char">
    <w:name w:val="Heading 4 Char"/>
    <w:basedOn w:val="DefaultParagraphFont"/>
    <w:link w:val="Heading4"/>
    <w:rsid w:val="00B5359A"/>
    <w:rPr>
      <w:rFonts w:eastAsia="PMingLiU"/>
      <w:b/>
      <w:bCs/>
      <w:sz w:val="24"/>
      <w:szCs w:val="28"/>
      <w:lang w:val="de-DE"/>
    </w:rPr>
  </w:style>
  <w:style w:type="character" w:customStyle="1" w:styleId="Heading5Char">
    <w:name w:val="Heading 5 Char"/>
    <w:basedOn w:val="DefaultParagraphFont"/>
    <w:link w:val="Heading5"/>
    <w:rsid w:val="00B5359A"/>
    <w:rPr>
      <w:rFonts w:eastAsia="Arial Unicode MS"/>
      <w:i/>
      <w:sz w:val="24"/>
    </w:rPr>
  </w:style>
  <w:style w:type="character" w:customStyle="1" w:styleId="Heading6Char">
    <w:name w:val="Heading 6 Char"/>
    <w:basedOn w:val="DefaultParagraphFont"/>
    <w:link w:val="Heading6"/>
    <w:rsid w:val="00B5359A"/>
    <w:rPr>
      <w:rFonts w:eastAsia="PMingLiU"/>
      <w:b/>
      <w:bCs/>
      <w:sz w:val="22"/>
      <w:szCs w:val="22"/>
    </w:rPr>
  </w:style>
  <w:style w:type="character" w:customStyle="1" w:styleId="Heading7Char">
    <w:name w:val="Heading 7 Char"/>
    <w:basedOn w:val="DefaultParagraphFont"/>
    <w:link w:val="Heading7"/>
    <w:rsid w:val="00B5359A"/>
    <w:rPr>
      <w:rFonts w:ascii="Times" w:eastAsia="PMingLiU" w:hAnsi="Times"/>
      <w:sz w:val="22"/>
      <w:szCs w:val="24"/>
      <w:lang w:val="de-DE"/>
    </w:rPr>
  </w:style>
  <w:style w:type="paragraph" w:styleId="TOC7">
    <w:name w:val="toc 7"/>
    <w:basedOn w:val="Normal"/>
    <w:next w:val="Normal"/>
    <w:autoRedefine/>
    <w:rsid w:val="00B5359A"/>
    <w:pPr>
      <w:spacing w:after="100"/>
      <w:ind w:left="1440"/>
    </w:pPr>
  </w:style>
  <w:style w:type="character" w:customStyle="1" w:styleId="Heading8Char">
    <w:name w:val="Heading 8 Char"/>
    <w:basedOn w:val="DefaultParagraphFont"/>
    <w:link w:val="Heading8"/>
    <w:rsid w:val="00B5359A"/>
    <w:rPr>
      <w:rFonts w:eastAsia="PMingLiU"/>
      <w:i/>
      <w:iCs/>
      <w:sz w:val="24"/>
      <w:szCs w:val="24"/>
    </w:rPr>
  </w:style>
  <w:style w:type="character" w:customStyle="1" w:styleId="Heading9Char">
    <w:name w:val="Heading 9 Char"/>
    <w:basedOn w:val="DefaultParagraphFont"/>
    <w:link w:val="Heading9"/>
    <w:rsid w:val="00B5359A"/>
    <w:rPr>
      <w:rFonts w:ascii="Arial" w:eastAsia="PMingLiU" w:hAnsi="Arial" w:cs="Arial"/>
      <w:sz w:val="22"/>
      <w:szCs w:val="22"/>
    </w:rPr>
  </w:style>
  <w:style w:type="character" w:styleId="Hyperlink">
    <w:name w:val="Hyperlink"/>
    <w:uiPriority w:val="99"/>
    <w:rsid w:val="00192BD9"/>
    <w:rPr>
      <w:rFonts w:cs="Times New Roman"/>
      <w:color w:val="0000FF"/>
      <w:u w:val="single"/>
      <w:lang w:val="de-DE" w:eastAsia="de-DE"/>
    </w:rPr>
  </w:style>
  <w:style w:type="paragraph" w:styleId="EndnoteText">
    <w:name w:val="endnote text"/>
    <w:basedOn w:val="Normal"/>
    <w:link w:val="EndnoteTextChar"/>
    <w:unhideWhenUsed/>
    <w:rsid w:val="00192BD9"/>
  </w:style>
  <w:style w:type="character" w:customStyle="1" w:styleId="EndnoteTextChar">
    <w:name w:val="Endnote Text Char"/>
    <w:basedOn w:val="DefaultParagraphFont"/>
    <w:link w:val="EndnoteText"/>
    <w:rsid w:val="00192BD9"/>
    <w:rPr>
      <w:rFonts w:eastAsia="Times New Roman"/>
      <w:lang w:val="de-DE" w:eastAsia="de-DE"/>
    </w:rPr>
  </w:style>
  <w:style w:type="paragraph" w:styleId="ListBullet">
    <w:name w:val="List Bullet"/>
    <w:basedOn w:val="Normal"/>
    <w:unhideWhenUsed/>
    <w:rsid w:val="00192BD9"/>
    <w:pPr>
      <w:tabs>
        <w:tab w:val="num" w:pos="1800"/>
      </w:tabs>
      <w:ind w:left="1800" w:hanging="360"/>
      <w:contextualSpacing/>
    </w:pPr>
  </w:style>
  <w:style w:type="paragraph" w:styleId="ListNumber2">
    <w:name w:val="List Number 2"/>
    <w:basedOn w:val="Normal"/>
    <w:unhideWhenUsed/>
    <w:rsid w:val="00192BD9"/>
    <w:pPr>
      <w:tabs>
        <w:tab w:val="num" w:pos="720"/>
      </w:tabs>
      <w:ind w:left="720" w:hanging="360"/>
      <w:contextualSpacing/>
    </w:pPr>
  </w:style>
  <w:style w:type="paragraph" w:customStyle="1" w:styleId="Title2">
    <w:name w:val="Title2"/>
    <w:basedOn w:val="Normal"/>
    <w:next w:val="Normal"/>
    <w:rsid w:val="00192BD9"/>
    <w:pPr>
      <w:keepNext/>
      <w:spacing w:after="240"/>
      <w:jc w:val="center"/>
      <w:outlineLvl w:val="0"/>
    </w:pPr>
    <w:rPr>
      <w:rFonts w:eastAsia="MS Mincho"/>
      <w:caps/>
    </w:rPr>
  </w:style>
  <w:style w:type="paragraph" w:customStyle="1" w:styleId="DocId">
    <w:name w:val="DocId"/>
    <w:basedOn w:val="Footer"/>
    <w:rsid w:val="005A2F9E"/>
    <w:pPr>
      <w:tabs>
        <w:tab w:val="clear" w:pos="4513"/>
        <w:tab w:val="clear" w:pos="9027"/>
        <w:tab w:val="center" w:pos="4680"/>
        <w:tab w:val="right" w:pos="9360"/>
      </w:tabs>
    </w:pPr>
    <w:rPr>
      <w:rFonts w:eastAsiaTheme="minorEastAsia"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92BD9"/>
    <w:rPr>
      <w:rFonts w:eastAsia="Times New Roman"/>
      <w:lang w:val="de-DE" w:eastAsia="de-DE"/>
    </w:rPr>
  </w:style>
  <w:style w:type="paragraph" w:styleId="Heading1">
    <w:name w:val="heading 1"/>
    <w:next w:val="Heading2"/>
    <w:link w:val="Heading1Char"/>
    <w:qFormat/>
    <w:rsid w:val="00B5359A"/>
    <w:pPr>
      <w:keepNext/>
      <w:keepLines/>
      <w:numPr>
        <w:numId w:val="25"/>
      </w:numPr>
      <w:spacing w:before="240" w:after="240"/>
      <w:outlineLvl w:val="0"/>
    </w:pPr>
    <w:rPr>
      <w:rFonts w:eastAsia="Arial Unicode MS"/>
      <w:b/>
      <w:bCs/>
      <w:kern w:val="32"/>
      <w:sz w:val="24"/>
      <w:szCs w:val="32"/>
      <w:lang w:val="de-DE"/>
    </w:rPr>
  </w:style>
  <w:style w:type="paragraph" w:styleId="Heading2">
    <w:name w:val="heading 2"/>
    <w:next w:val="Normal"/>
    <w:link w:val="Heading2Char"/>
    <w:qFormat/>
    <w:rsid w:val="00B5359A"/>
    <w:pPr>
      <w:keepNext/>
      <w:keepLines/>
      <w:numPr>
        <w:ilvl w:val="1"/>
        <w:numId w:val="25"/>
      </w:numPr>
      <w:spacing w:before="240" w:after="240"/>
      <w:outlineLvl w:val="1"/>
    </w:pPr>
    <w:rPr>
      <w:rFonts w:eastAsia="Arial Unicode MS"/>
      <w:b/>
      <w:sz w:val="24"/>
      <w:lang w:val="de-DE"/>
    </w:rPr>
  </w:style>
  <w:style w:type="paragraph" w:styleId="Heading3">
    <w:name w:val="heading 3"/>
    <w:next w:val="Normal"/>
    <w:link w:val="Heading3Char"/>
    <w:qFormat/>
    <w:rsid w:val="00B5359A"/>
    <w:pPr>
      <w:keepNext/>
      <w:numPr>
        <w:ilvl w:val="2"/>
        <w:numId w:val="25"/>
      </w:numPr>
      <w:spacing w:before="240" w:after="240"/>
      <w:outlineLvl w:val="2"/>
    </w:pPr>
    <w:rPr>
      <w:rFonts w:eastAsia="PMingLiU"/>
      <w:b/>
      <w:bCs/>
      <w:sz w:val="24"/>
      <w:szCs w:val="26"/>
      <w:lang w:val="de-DE"/>
    </w:rPr>
  </w:style>
  <w:style w:type="paragraph" w:styleId="Heading4">
    <w:name w:val="heading 4"/>
    <w:next w:val="Normal"/>
    <w:link w:val="Heading4Char"/>
    <w:qFormat/>
    <w:rsid w:val="00B5359A"/>
    <w:pPr>
      <w:keepNext/>
      <w:keepLines/>
      <w:numPr>
        <w:ilvl w:val="3"/>
        <w:numId w:val="25"/>
      </w:numPr>
      <w:spacing w:before="240" w:after="240"/>
      <w:outlineLvl w:val="3"/>
    </w:pPr>
    <w:rPr>
      <w:rFonts w:eastAsia="PMingLiU"/>
      <w:b/>
      <w:bCs/>
      <w:sz w:val="24"/>
      <w:szCs w:val="28"/>
      <w:lang w:val="de-DE"/>
    </w:rPr>
  </w:style>
  <w:style w:type="paragraph" w:styleId="Heading5">
    <w:name w:val="heading 5"/>
    <w:basedOn w:val="Normal"/>
    <w:next w:val="Normal"/>
    <w:link w:val="Heading5Char"/>
    <w:qFormat/>
    <w:rsid w:val="00B5359A"/>
    <w:pPr>
      <w:numPr>
        <w:numId w:val="20"/>
      </w:numPr>
      <w:spacing w:before="240" w:after="240"/>
      <w:outlineLvl w:val="4"/>
    </w:pPr>
    <w:rPr>
      <w:rFonts w:eastAsia="Arial Unicode MS"/>
      <w:i/>
    </w:rPr>
  </w:style>
  <w:style w:type="paragraph" w:styleId="Heading6">
    <w:name w:val="heading 6"/>
    <w:basedOn w:val="Normal"/>
    <w:next w:val="Normal"/>
    <w:link w:val="Heading6Char"/>
    <w:qFormat/>
    <w:rsid w:val="00B5359A"/>
    <w:pPr>
      <w:numPr>
        <w:ilvl w:val="5"/>
        <w:numId w:val="25"/>
      </w:numPr>
      <w:spacing w:before="240" w:after="60"/>
      <w:outlineLvl w:val="5"/>
    </w:pPr>
    <w:rPr>
      <w:rFonts w:eastAsia="PMingLiU"/>
      <w:b/>
      <w:bCs/>
      <w:sz w:val="22"/>
    </w:rPr>
  </w:style>
  <w:style w:type="paragraph" w:styleId="Heading7">
    <w:name w:val="heading 7"/>
    <w:basedOn w:val="TOC7"/>
    <w:next w:val="Normal"/>
    <w:link w:val="Heading7Char"/>
    <w:autoRedefine/>
    <w:qFormat/>
    <w:rsid w:val="00B5359A"/>
    <w:pPr>
      <w:keepNext/>
      <w:numPr>
        <w:ilvl w:val="6"/>
        <w:numId w:val="25"/>
      </w:numPr>
      <w:spacing w:before="480" w:after="360" w:line="360" w:lineRule="auto"/>
      <w:outlineLvl w:val="6"/>
    </w:pPr>
    <w:rPr>
      <w:rFonts w:ascii="Times" w:eastAsia="PMingLiU" w:hAnsi="Times"/>
      <w:sz w:val="22"/>
      <w:szCs w:val="24"/>
    </w:rPr>
  </w:style>
  <w:style w:type="paragraph" w:styleId="Heading8">
    <w:name w:val="heading 8"/>
    <w:basedOn w:val="Normal"/>
    <w:next w:val="Normal"/>
    <w:link w:val="Heading8Char"/>
    <w:qFormat/>
    <w:rsid w:val="00B5359A"/>
    <w:pPr>
      <w:numPr>
        <w:ilvl w:val="7"/>
        <w:numId w:val="25"/>
      </w:numPr>
      <w:spacing w:before="240" w:after="60" w:line="360" w:lineRule="auto"/>
      <w:outlineLvl w:val="7"/>
    </w:pPr>
    <w:rPr>
      <w:rFonts w:eastAsia="PMingLiU"/>
      <w:i/>
      <w:iCs/>
      <w:szCs w:val="24"/>
    </w:rPr>
  </w:style>
  <w:style w:type="paragraph" w:styleId="Heading9">
    <w:name w:val="heading 9"/>
    <w:basedOn w:val="Normal"/>
    <w:next w:val="Normal"/>
    <w:link w:val="Heading9Char"/>
    <w:qFormat/>
    <w:rsid w:val="00B5359A"/>
    <w:pPr>
      <w:numPr>
        <w:ilvl w:val="8"/>
        <w:numId w:val="25"/>
      </w:numPr>
      <w:spacing w:before="240" w:after="60" w:line="360" w:lineRule="auto"/>
      <w:outlineLvl w:val="8"/>
    </w:pPr>
    <w:rPr>
      <w:rFonts w:ascii="Arial" w:eastAsia="PMingLiU"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4C509C"/>
    <w:pPr>
      <w:tabs>
        <w:tab w:val="center" w:pos="4507"/>
        <w:tab w:val="right" w:pos="9000"/>
      </w:tabs>
    </w:pPr>
  </w:style>
  <w:style w:type="character" w:customStyle="1" w:styleId="HeaderChar">
    <w:name w:val="Header Char"/>
    <w:basedOn w:val="DefaultParagraphFont"/>
    <w:link w:val="Header"/>
    <w:uiPriority w:val="9"/>
    <w:rsid w:val="000B43B5"/>
    <w:rPr>
      <w:rFonts w:eastAsiaTheme="minorEastAsia" w:cstheme="minorBidi"/>
      <w:sz w:val="24"/>
      <w:szCs w:val="22"/>
    </w:rPr>
  </w:style>
  <w:style w:type="paragraph" w:styleId="Footer">
    <w:name w:val="footer"/>
    <w:basedOn w:val="Normal"/>
    <w:link w:val="FooterChar"/>
    <w:uiPriority w:val="99"/>
    <w:unhideWhenUsed/>
    <w:rsid w:val="004A1E23"/>
    <w:pPr>
      <w:tabs>
        <w:tab w:val="center" w:pos="4513"/>
        <w:tab w:val="right" w:pos="9027"/>
      </w:tabs>
    </w:pPr>
    <w:rPr>
      <w:sz w:val="16"/>
      <w:szCs w:val="16"/>
    </w:rPr>
  </w:style>
  <w:style w:type="character" w:customStyle="1" w:styleId="FooterChar">
    <w:name w:val="Footer Char"/>
    <w:basedOn w:val="DefaultParagraphFont"/>
    <w:link w:val="Footer"/>
    <w:uiPriority w:val="99"/>
    <w:rsid w:val="004A1E23"/>
    <w:rPr>
      <w:rFonts w:eastAsiaTheme="minorEastAsia" w:cstheme="minorBidi"/>
      <w:sz w:val="16"/>
      <w:szCs w:val="16"/>
    </w:rPr>
  </w:style>
  <w:style w:type="paragraph" w:styleId="BodyText">
    <w:name w:val="Body Text"/>
    <w:basedOn w:val="Normal"/>
    <w:link w:val="BodyTextChar"/>
    <w:qFormat/>
    <w:rsid w:val="00B85E67"/>
    <w:pPr>
      <w:spacing w:after="240"/>
    </w:pPr>
  </w:style>
  <w:style w:type="character" w:customStyle="1" w:styleId="BodyTextChar">
    <w:name w:val="Body Text Char"/>
    <w:basedOn w:val="DefaultParagraphFont"/>
    <w:link w:val="BodyText"/>
    <w:rsid w:val="005B1A48"/>
    <w:rPr>
      <w:rFonts w:eastAsiaTheme="minorEastAsia" w:cstheme="minorBidi"/>
      <w:sz w:val="24"/>
      <w:szCs w:val="22"/>
    </w:rPr>
  </w:style>
  <w:style w:type="paragraph" w:customStyle="1" w:styleId="BodyTextContinued">
    <w:name w:val="Body Text Continued"/>
    <w:basedOn w:val="Normal"/>
    <w:next w:val="BodyText"/>
    <w:uiPriority w:val="1"/>
    <w:semiHidden/>
    <w:rsid w:val="00B85E67"/>
    <w:pPr>
      <w:spacing w:after="240"/>
    </w:pPr>
  </w:style>
  <w:style w:type="character" w:styleId="PageNumber">
    <w:name w:val="page number"/>
    <w:basedOn w:val="DefaultParagraphFont"/>
    <w:uiPriority w:val="9"/>
    <w:unhideWhenUsed/>
    <w:rsid w:val="004A1E23"/>
    <w:rPr>
      <w:sz w:val="24"/>
      <w:szCs w:val="24"/>
    </w:rPr>
  </w:style>
  <w:style w:type="paragraph" w:styleId="Quote">
    <w:name w:val="Quote"/>
    <w:basedOn w:val="Normal"/>
    <w:next w:val="BodyText"/>
    <w:link w:val="QuoteChar"/>
    <w:qFormat/>
    <w:rsid w:val="00B85E67"/>
    <w:pPr>
      <w:spacing w:after="240"/>
      <w:ind w:left="1440" w:right="1440"/>
    </w:pPr>
    <w:rPr>
      <w:iCs/>
    </w:rPr>
  </w:style>
  <w:style w:type="character" w:customStyle="1" w:styleId="QuoteChar">
    <w:name w:val="Quote Char"/>
    <w:basedOn w:val="DefaultParagraphFont"/>
    <w:link w:val="Quote"/>
    <w:rsid w:val="005B1A48"/>
    <w:rPr>
      <w:rFonts w:eastAsiaTheme="minorEastAsia" w:cstheme="minorBidi"/>
      <w:iCs/>
      <w:sz w:val="24"/>
      <w:szCs w:val="22"/>
    </w:rPr>
  </w:style>
  <w:style w:type="paragraph" w:styleId="BodyTextFirstIndent">
    <w:name w:val="Body Text First Indent"/>
    <w:basedOn w:val="Normal"/>
    <w:link w:val="BodyTextFirstIndentChar"/>
    <w:qFormat/>
    <w:rsid w:val="00B85E67"/>
    <w:pPr>
      <w:spacing w:after="240"/>
      <w:ind w:firstLine="1440"/>
    </w:pPr>
  </w:style>
  <w:style w:type="character" w:customStyle="1" w:styleId="BodyTextFirstIndentChar">
    <w:name w:val="Body Text First Indent Char"/>
    <w:basedOn w:val="BodyTextChar"/>
    <w:link w:val="BodyTextFirstIndent"/>
    <w:rsid w:val="000B43B5"/>
    <w:rPr>
      <w:rFonts w:eastAsiaTheme="minorEastAsia" w:cstheme="minorBidi"/>
      <w:sz w:val="24"/>
      <w:szCs w:val="22"/>
    </w:rPr>
  </w:style>
  <w:style w:type="paragraph" w:styleId="BodyTextIndent">
    <w:name w:val="Body Text Indent"/>
    <w:basedOn w:val="Normal"/>
    <w:link w:val="BodyTextIndentChar"/>
    <w:qFormat/>
    <w:rsid w:val="00B85E67"/>
    <w:pPr>
      <w:spacing w:after="240"/>
      <w:ind w:left="1440"/>
    </w:pPr>
  </w:style>
  <w:style w:type="character" w:customStyle="1" w:styleId="BodyTextIndentChar">
    <w:name w:val="Body Text Indent Char"/>
    <w:basedOn w:val="DefaultParagraphFont"/>
    <w:link w:val="BodyTextIndent"/>
    <w:rsid w:val="000B43B5"/>
    <w:rPr>
      <w:rFonts w:eastAsiaTheme="minorEastAsia" w:cstheme="minorBidi"/>
      <w:sz w:val="24"/>
      <w:szCs w:val="22"/>
    </w:rPr>
  </w:style>
  <w:style w:type="paragraph" w:styleId="Subtitle">
    <w:name w:val="Subtitle"/>
    <w:basedOn w:val="Normal"/>
    <w:next w:val="BodyText"/>
    <w:link w:val="SubtitleChar"/>
    <w:uiPriority w:val="2"/>
    <w:qFormat/>
    <w:rsid w:val="00B85E67"/>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0B43B5"/>
    <w:rPr>
      <w:rFonts w:eastAsiaTheme="majorEastAsia" w:cstheme="majorBidi"/>
      <w:iCs/>
      <w:sz w:val="24"/>
      <w:szCs w:val="24"/>
      <w:u w:val="single"/>
    </w:rPr>
  </w:style>
  <w:style w:type="paragraph" w:styleId="Title">
    <w:name w:val="Title"/>
    <w:basedOn w:val="Normal"/>
    <w:next w:val="BodyText"/>
    <w:link w:val="TitleChar"/>
    <w:uiPriority w:val="2"/>
    <w:qFormat/>
    <w:rsid w:val="00B85E67"/>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0B43B5"/>
    <w:rPr>
      <w:rFonts w:eastAsiaTheme="majorEastAsia" w:cstheme="majorBidi"/>
      <w:b/>
      <w:caps/>
      <w:sz w:val="24"/>
      <w:szCs w:val="52"/>
    </w:rPr>
  </w:style>
  <w:style w:type="paragraph" w:customStyle="1" w:styleId="AcademicCont1">
    <w:name w:val="Academic Cont 1"/>
    <w:basedOn w:val="Normal"/>
    <w:link w:val="AcademicCont1Char"/>
    <w:uiPriority w:val="11"/>
    <w:rsid w:val="00AA253B"/>
    <w:pPr>
      <w:spacing w:before="240" w:after="240"/>
      <w:ind w:left="720"/>
    </w:pPr>
  </w:style>
  <w:style w:type="character" w:customStyle="1" w:styleId="AcademicCont1Char">
    <w:name w:val="Academic Cont 1 Char"/>
    <w:basedOn w:val="BodyTextChar"/>
    <w:link w:val="AcademicCont1"/>
    <w:uiPriority w:val="11"/>
    <w:rsid w:val="00AA253B"/>
    <w:rPr>
      <w:rFonts w:eastAsiaTheme="minorEastAsia" w:cstheme="minorBidi"/>
      <w:sz w:val="24"/>
      <w:szCs w:val="22"/>
    </w:rPr>
  </w:style>
  <w:style w:type="paragraph" w:customStyle="1" w:styleId="AcademicCont2">
    <w:name w:val="Academic Cont 2"/>
    <w:basedOn w:val="AcademicCont1"/>
    <w:link w:val="AcademicCont2Char"/>
    <w:uiPriority w:val="11"/>
    <w:rsid w:val="00AA253B"/>
  </w:style>
  <w:style w:type="character" w:customStyle="1" w:styleId="AcademicCont2Char">
    <w:name w:val="Academic Cont 2 Char"/>
    <w:basedOn w:val="BodyTextChar"/>
    <w:link w:val="AcademicCont2"/>
    <w:uiPriority w:val="11"/>
    <w:rsid w:val="00AA253B"/>
    <w:rPr>
      <w:rFonts w:eastAsiaTheme="minorEastAsia" w:cstheme="minorBidi"/>
      <w:sz w:val="24"/>
      <w:szCs w:val="22"/>
    </w:rPr>
  </w:style>
  <w:style w:type="paragraph" w:customStyle="1" w:styleId="AcademicCont3">
    <w:name w:val="Academic Cont 3"/>
    <w:basedOn w:val="AcademicCont2"/>
    <w:link w:val="AcademicCont3Char"/>
    <w:uiPriority w:val="11"/>
    <w:rsid w:val="00AA253B"/>
  </w:style>
  <w:style w:type="character" w:customStyle="1" w:styleId="AcademicCont3Char">
    <w:name w:val="Academic Cont 3 Char"/>
    <w:basedOn w:val="BodyTextChar"/>
    <w:link w:val="AcademicCont3"/>
    <w:uiPriority w:val="11"/>
    <w:rsid w:val="00AA253B"/>
    <w:rPr>
      <w:rFonts w:eastAsiaTheme="minorEastAsia" w:cstheme="minorBidi"/>
      <w:sz w:val="24"/>
      <w:szCs w:val="22"/>
    </w:rPr>
  </w:style>
  <w:style w:type="paragraph" w:customStyle="1" w:styleId="AcademicCont4">
    <w:name w:val="Academic Cont 4"/>
    <w:basedOn w:val="AcademicCont3"/>
    <w:link w:val="AcademicCont4Char"/>
    <w:uiPriority w:val="11"/>
    <w:rsid w:val="00AA253B"/>
    <w:pPr>
      <w:ind w:left="1440"/>
    </w:pPr>
  </w:style>
  <w:style w:type="character" w:customStyle="1" w:styleId="AcademicCont4Char">
    <w:name w:val="Academic Cont 4 Char"/>
    <w:basedOn w:val="BodyTextChar"/>
    <w:link w:val="AcademicCont4"/>
    <w:uiPriority w:val="11"/>
    <w:rsid w:val="00AA253B"/>
    <w:rPr>
      <w:rFonts w:eastAsiaTheme="minorEastAsia" w:cstheme="minorBidi"/>
      <w:sz w:val="24"/>
      <w:szCs w:val="22"/>
    </w:rPr>
  </w:style>
  <w:style w:type="paragraph" w:customStyle="1" w:styleId="AcademicL1">
    <w:name w:val="Academic_L1"/>
    <w:basedOn w:val="Normal"/>
    <w:next w:val="AcademicCont1"/>
    <w:link w:val="AcademicL1Char"/>
    <w:uiPriority w:val="10"/>
    <w:rsid w:val="00AA253B"/>
    <w:pPr>
      <w:keepNext/>
      <w:keepLines/>
      <w:numPr>
        <w:numId w:val="1"/>
      </w:numPr>
      <w:spacing w:before="240" w:after="240"/>
      <w:outlineLvl w:val="0"/>
    </w:pPr>
    <w:rPr>
      <w:b/>
      <w:bCs/>
      <w:caps/>
      <w:kern w:val="32"/>
      <w:szCs w:val="32"/>
    </w:rPr>
  </w:style>
  <w:style w:type="character" w:customStyle="1" w:styleId="AcademicL1Char">
    <w:name w:val="Academic_L1 Char"/>
    <w:basedOn w:val="BodyTextChar"/>
    <w:link w:val="AcademicL1"/>
    <w:uiPriority w:val="10"/>
    <w:rsid w:val="00AA253B"/>
    <w:rPr>
      <w:rFonts w:eastAsiaTheme="minorEastAsia" w:cstheme="minorBidi"/>
      <w:b/>
      <w:bCs/>
      <w:caps/>
      <w:kern w:val="32"/>
      <w:sz w:val="24"/>
      <w:szCs w:val="32"/>
    </w:rPr>
  </w:style>
  <w:style w:type="paragraph" w:customStyle="1" w:styleId="AcademicL2">
    <w:name w:val="Academic_L2"/>
    <w:basedOn w:val="Normal"/>
    <w:next w:val="AcademicCont2"/>
    <w:link w:val="AcademicL2Char"/>
    <w:uiPriority w:val="10"/>
    <w:rsid w:val="00AA253B"/>
    <w:pPr>
      <w:keepNext/>
      <w:keepLines/>
      <w:numPr>
        <w:ilvl w:val="1"/>
        <w:numId w:val="1"/>
      </w:numPr>
      <w:spacing w:before="240" w:after="240"/>
      <w:outlineLvl w:val="1"/>
    </w:pPr>
    <w:rPr>
      <w:b/>
      <w:i/>
    </w:rPr>
  </w:style>
  <w:style w:type="character" w:customStyle="1" w:styleId="AcademicL2Char">
    <w:name w:val="Academic_L2 Char"/>
    <w:basedOn w:val="BodyTextChar"/>
    <w:link w:val="AcademicL2"/>
    <w:uiPriority w:val="10"/>
    <w:rsid w:val="00AA253B"/>
    <w:rPr>
      <w:rFonts w:eastAsiaTheme="minorEastAsia" w:cstheme="minorBidi"/>
      <w:b/>
      <w:i/>
      <w:sz w:val="24"/>
      <w:szCs w:val="22"/>
    </w:rPr>
  </w:style>
  <w:style w:type="paragraph" w:customStyle="1" w:styleId="AcademicL3">
    <w:name w:val="Academic_L3"/>
    <w:basedOn w:val="Normal"/>
    <w:next w:val="AcademicCont3"/>
    <w:link w:val="AcademicL3Char"/>
    <w:uiPriority w:val="10"/>
    <w:rsid w:val="00AA253B"/>
    <w:pPr>
      <w:keepNext/>
      <w:numPr>
        <w:ilvl w:val="2"/>
        <w:numId w:val="1"/>
      </w:numPr>
      <w:spacing w:before="240" w:after="240"/>
      <w:outlineLvl w:val="2"/>
    </w:pPr>
    <w:rPr>
      <w:b/>
      <w:bCs/>
      <w:szCs w:val="26"/>
    </w:rPr>
  </w:style>
  <w:style w:type="character" w:customStyle="1" w:styleId="AcademicL3Char">
    <w:name w:val="Academic_L3 Char"/>
    <w:basedOn w:val="BodyTextChar"/>
    <w:link w:val="AcademicL3"/>
    <w:uiPriority w:val="10"/>
    <w:rsid w:val="00AA253B"/>
    <w:rPr>
      <w:rFonts w:eastAsiaTheme="minorEastAsia" w:cstheme="minorBidi"/>
      <w:b/>
      <w:bCs/>
      <w:sz w:val="24"/>
      <w:szCs w:val="26"/>
    </w:rPr>
  </w:style>
  <w:style w:type="paragraph" w:customStyle="1" w:styleId="AcademicL4">
    <w:name w:val="Academic_L4"/>
    <w:basedOn w:val="Normal"/>
    <w:next w:val="AcademicCont4"/>
    <w:link w:val="AcademicL4Char"/>
    <w:uiPriority w:val="10"/>
    <w:rsid w:val="00AA253B"/>
    <w:pPr>
      <w:keepNext/>
      <w:keepLines/>
      <w:numPr>
        <w:ilvl w:val="3"/>
        <w:numId w:val="1"/>
      </w:numPr>
      <w:spacing w:before="240" w:after="240"/>
      <w:outlineLvl w:val="3"/>
    </w:pPr>
    <w:rPr>
      <w:b/>
      <w:bCs/>
      <w:szCs w:val="28"/>
    </w:rPr>
  </w:style>
  <w:style w:type="character" w:customStyle="1" w:styleId="AcademicL4Char">
    <w:name w:val="Academic_L4 Char"/>
    <w:basedOn w:val="BodyTextChar"/>
    <w:link w:val="AcademicL4"/>
    <w:uiPriority w:val="10"/>
    <w:rsid w:val="00AA253B"/>
    <w:rPr>
      <w:rFonts w:eastAsiaTheme="minorEastAsia" w:cstheme="minorBidi"/>
      <w:b/>
      <w:bCs/>
      <w:sz w:val="24"/>
      <w:szCs w:val="28"/>
    </w:rPr>
  </w:style>
  <w:style w:type="character" w:customStyle="1" w:styleId="Heading1Char">
    <w:name w:val="Heading 1 Char"/>
    <w:basedOn w:val="DefaultParagraphFont"/>
    <w:link w:val="Heading1"/>
    <w:rsid w:val="00B5359A"/>
    <w:rPr>
      <w:rFonts w:eastAsia="Arial Unicode MS"/>
      <w:b/>
      <w:bCs/>
      <w:kern w:val="32"/>
      <w:sz w:val="24"/>
      <w:szCs w:val="32"/>
      <w:lang w:val="de-DE"/>
    </w:rPr>
  </w:style>
  <w:style w:type="character" w:customStyle="1" w:styleId="Heading2Char">
    <w:name w:val="Heading 2 Char"/>
    <w:basedOn w:val="DefaultParagraphFont"/>
    <w:link w:val="Heading2"/>
    <w:rsid w:val="00B5359A"/>
    <w:rPr>
      <w:rFonts w:eastAsia="Arial Unicode MS"/>
      <w:b/>
      <w:sz w:val="24"/>
      <w:lang w:val="de-DE"/>
    </w:rPr>
  </w:style>
  <w:style w:type="character" w:customStyle="1" w:styleId="Heading3Char">
    <w:name w:val="Heading 3 Char"/>
    <w:basedOn w:val="DefaultParagraphFont"/>
    <w:link w:val="Heading3"/>
    <w:rsid w:val="00B5359A"/>
    <w:rPr>
      <w:rFonts w:eastAsia="PMingLiU"/>
      <w:b/>
      <w:bCs/>
      <w:sz w:val="24"/>
      <w:szCs w:val="26"/>
      <w:lang w:val="de-DE"/>
    </w:rPr>
  </w:style>
  <w:style w:type="character" w:customStyle="1" w:styleId="Heading4Char">
    <w:name w:val="Heading 4 Char"/>
    <w:basedOn w:val="DefaultParagraphFont"/>
    <w:link w:val="Heading4"/>
    <w:rsid w:val="00B5359A"/>
    <w:rPr>
      <w:rFonts w:eastAsia="PMingLiU"/>
      <w:b/>
      <w:bCs/>
      <w:sz w:val="24"/>
      <w:szCs w:val="28"/>
      <w:lang w:val="de-DE"/>
    </w:rPr>
  </w:style>
  <w:style w:type="character" w:customStyle="1" w:styleId="Heading5Char">
    <w:name w:val="Heading 5 Char"/>
    <w:basedOn w:val="DefaultParagraphFont"/>
    <w:link w:val="Heading5"/>
    <w:rsid w:val="00B5359A"/>
    <w:rPr>
      <w:rFonts w:eastAsia="Arial Unicode MS"/>
      <w:i/>
      <w:sz w:val="24"/>
    </w:rPr>
  </w:style>
  <w:style w:type="character" w:customStyle="1" w:styleId="Heading6Char">
    <w:name w:val="Heading 6 Char"/>
    <w:basedOn w:val="DefaultParagraphFont"/>
    <w:link w:val="Heading6"/>
    <w:rsid w:val="00B5359A"/>
    <w:rPr>
      <w:rFonts w:eastAsia="PMingLiU"/>
      <w:b/>
      <w:bCs/>
      <w:sz w:val="22"/>
      <w:szCs w:val="22"/>
    </w:rPr>
  </w:style>
  <w:style w:type="character" w:customStyle="1" w:styleId="Heading7Char">
    <w:name w:val="Heading 7 Char"/>
    <w:basedOn w:val="DefaultParagraphFont"/>
    <w:link w:val="Heading7"/>
    <w:rsid w:val="00B5359A"/>
    <w:rPr>
      <w:rFonts w:ascii="Times" w:eastAsia="PMingLiU" w:hAnsi="Times"/>
      <w:sz w:val="22"/>
      <w:szCs w:val="24"/>
      <w:lang w:val="de-DE"/>
    </w:rPr>
  </w:style>
  <w:style w:type="paragraph" w:styleId="TOC7">
    <w:name w:val="toc 7"/>
    <w:basedOn w:val="Normal"/>
    <w:next w:val="Normal"/>
    <w:autoRedefine/>
    <w:rsid w:val="00B5359A"/>
    <w:pPr>
      <w:spacing w:after="100"/>
      <w:ind w:left="1440"/>
    </w:pPr>
  </w:style>
  <w:style w:type="character" w:customStyle="1" w:styleId="Heading8Char">
    <w:name w:val="Heading 8 Char"/>
    <w:basedOn w:val="DefaultParagraphFont"/>
    <w:link w:val="Heading8"/>
    <w:rsid w:val="00B5359A"/>
    <w:rPr>
      <w:rFonts w:eastAsia="PMingLiU"/>
      <w:i/>
      <w:iCs/>
      <w:sz w:val="24"/>
      <w:szCs w:val="24"/>
    </w:rPr>
  </w:style>
  <w:style w:type="character" w:customStyle="1" w:styleId="Heading9Char">
    <w:name w:val="Heading 9 Char"/>
    <w:basedOn w:val="DefaultParagraphFont"/>
    <w:link w:val="Heading9"/>
    <w:rsid w:val="00B5359A"/>
    <w:rPr>
      <w:rFonts w:ascii="Arial" w:eastAsia="PMingLiU" w:hAnsi="Arial" w:cs="Arial"/>
      <w:sz w:val="22"/>
      <w:szCs w:val="22"/>
    </w:rPr>
  </w:style>
  <w:style w:type="character" w:styleId="Hyperlink">
    <w:name w:val="Hyperlink"/>
    <w:uiPriority w:val="99"/>
    <w:rsid w:val="00192BD9"/>
    <w:rPr>
      <w:rFonts w:cs="Times New Roman"/>
      <w:color w:val="0000FF"/>
      <w:u w:val="single"/>
      <w:lang w:val="de-DE" w:eastAsia="de-DE"/>
    </w:rPr>
  </w:style>
  <w:style w:type="paragraph" w:styleId="EndnoteText">
    <w:name w:val="endnote text"/>
    <w:basedOn w:val="Normal"/>
    <w:link w:val="EndnoteTextChar"/>
    <w:unhideWhenUsed/>
    <w:rsid w:val="00192BD9"/>
  </w:style>
  <w:style w:type="character" w:customStyle="1" w:styleId="EndnoteTextChar">
    <w:name w:val="Endnote Text Char"/>
    <w:basedOn w:val="DefaultParagraphFont"/>
    <w:link w:val="EndnoteText"/>
    <w:rsid w:val="00192BD9"/>
    <w:rPr>
      <w:rFonts w:eastAsia="Times New Roman"/>
      <w:lang w:val="de-DE" w:eastAsia="de-DE"/>
    </w:rPr>
  </w:style>
  <w:style w:type="paragraph" w:styleId="ListBullet">
    <w:name w:val="List Bullet"/>
    <w:basedOn w:val="Normal"/>
    <w:unhideWhenUsed/>
    <w:rsid w:val="00192BD9"/>
    <w:pPr>
      <w:tabs>
        <w:tab w:val="num" w:pos="1800"/>
      </w:tabs>
      <w:ind w:left="1800" w:hanging="360"/>
      <w:contextualSpacing/>
    </w:pPr>
  </w:style>
  <w:style w:type="paragraph" w:styleId="ListNumber2">
    <w:name w:val="List Number 2"/>
    <w:basedOn w:val="Normal"/>
    <w:unhideWhenUsed/>
    <w:rsid w:val="00192BD9"/>
    <w:pPr>
      <w:tabs>
        <w:tab w:val="num" w:pos="720"/>
      </w:tabs>
      <w:ind w:left="720" w:hanging="360"/>
      <w:contextualSpacing/>
    </w:pPr>
  </w:style>
  <w:style w:type="paragraph" w:customStyle="1" w:styleId="Title2">
    <w:name w:val="Title2"/>
    <w:basedOn w:val="Normal"/>
    <w:next w:val="Normal"/>
    <w:rsid w:val="00192BD9"/>
    <w:pPr>
      <w:keepNext/>
      <w:spacing w:after="240"/>
      <w:jc w:val="center"/>
      <w:outlineLvl w:val="0"/>
    </w:pPr>
    <w:rPr>
      <w:rFonts w:eastAsia="MS Mincho"/>
      <w:caps/>
    </w:rPr>
  </w:style>
  <w:style w:type="paragraph" w:customStyle="1" w:styleId="DocId">
    <w:name w:val="DocId"/>
    <w:basedOn w:val="Footer"/>
    <w:rsid w:val="005A2F9E"/>
    <w:pPr>
      <w:tabs>
        <w:tab w:val="clear" w:pos="4513"/>
        <w:tab w:val="clear" w:pos="9027"/>
        <w:tab w:val="center" w:pos="4680"/>
        <w:tab w:val="right" w:pos="9360"/>
      </w:tabs>
    </w:pPr>
    <w:rPr>
      <w:rFonts w:eastAsiaTheme="minorEastAs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a.DeutscheBondS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gentina.deutschebonds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CGSH</dc:creator>
  <cp:keywords/>
  <dc:description/>
  <cp:lastModifiedBy>CGSH</cp:lastModifiedBy>
  <cp:revision>3</cp:revision>
  <dcterms:created xsi:type="dcterms:W3CDTF">2016-09-20T08:29:00Z</dcterms:created>
  <dcterms:modified xsi:type="dcterms:W3CDTF">2016-09-20T16:00:00Z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[FRANKFURT 480039_1]</vt:lpwstr>
  </property>
  <property fmtid="{D5CDD505-2E9C-101B-9397-08002B2CF9AE}" pid="3" name="DocXLocation">
    <vt:lpwstr>Every Page</vt:lpwstr>
  </property>
  <property fmtid="{D5CDD505-2E9C-101B-9397-08002B2CF9AE}" pid="4" name="DocXFormat">
    <vt:lpwstr>CGSH</vt:lpwstr>
  </property>
</Properties>
</file>