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2880" w:firstLine="7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3">
      <w:pPr>
        <w:ind w:lef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VIII</w:t>
      </w:r>
    </w:p>
    <w:p w:rsidR="00000000" w:rsidDel="00000000" w:rsidP="00000000" w:rsidRDefault="00000000" w:rsidRPr="00000000" w14:paraId="00000004">
      <w:pPr>
        <w:ind w:lef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ELECCIÓN DE MODALIDAD DE </w:t>
      </w:r>
      <w:r w:rsidDel="00000000" w:rsidR="00000000" w:rsidRPr="00000000">
        <w:rPr>
          <w:rFonts w:ascii="Calibri" w:cs="Calibri" w:eastAsia="Calibri" w:hAnsi="Calibri"/>
          <w:b w:val="1"/>
          <w:sz w:val="24"/>
          <w:szCs w:val="24"/>
          <w:rtl w:val="0"/>
        </w:rPr>
        <w:t xml:space="preserve">DESEMBOLSO</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Proyecto PNUD ARG/20/007</w:t>
      </w:r>
    </w:p>
    <w:p w:rsidR="00000000" w:rsidDel="00000000" w:rsidP="00000000" w:rsidRDefault="00000000" w:rsidRPr="00000000" w14:paraId="00000007">
      <w:pPr>
        <w:keepNext w:val="1"/>
        <w:jc w:val="center"/>
        <w:rPr>
          <w:rFonts w:ascii="Calibri" w:cs="Calibri" w:eastAsia="Calibri" w:hAnsi="Calibri"/>
          <w:b w:val="1"/>
          <w:sz w:val="24"/>
          <w:szCs w:val="24"/>
        </w:rPr>
      </w:pPr>
      <w:bookmarkStart w:colFirst="0" w:colLast="0" w:name="_gjdgxs" w:id="0"/>
      <w:bookmarkEnd w:id="0"/>
      <w:r w:rsidDel="00000000" w:rsidR="00000000" w:rsidRPr="00000000">
        <w:rPr>
          <w:rFonts w:ascii="Calibri" w:cs="Calibri" w:eastAsia="Calibri" w:hAnsi="Calibri"/>
          <w:b w:val="1"/>
          <w:sz w:val="24"/>
          <w:szCs w:val="24"/>
          <w:rtl w:val="0"/>
        </w:rPr>
        <w:t xml:space="preserve">PROGRAMA “PRODUCIR CON EQUIDAD - </w:t>
      </w:r>
      <w:r w:rsidDel="00000000" w:rsidR="00000000" w:rsidRPr="00000000">
        <w:rPr>
          <w:rFonts w:ascii="Calibri" w:cs="Calibri" w:eastAsia="Calibri" w:hAnsi="Calibri"/>
          <w:b w:val="1"/>
          <w:sz w:val="24"/>
          <w:szCs w:val="24"/>
          <w:rtl w:val="0"/>
        </w:rPr>
        <w:t xml:space="preserve">MIPYMES</w:t>
      </w:r>
      <w:r w:rsidDel="00000000" w:rsidR="00000000" w:rsidRPr="00000000">
        <w:rPr>
          <w:rFonts w:ascii="Calibri" w:cs="Calibri" w:eastAsia="Calibri" w:hAnsi="Calibri"/>
          <w:b w:val="1"/>
          <w:sz w:val="24"/>
          <w:szCs w:val="24"/>
          <w:rtl w:val="0"/>
        </w:rPr>
        <w:t xml:space="preserve"> CON ENFOQUE DE </w:t>
      </w:r>
      <w:r w:rsidDel="00000000" w:rsidR="00000000" w:rsidRPr="00000000">
        <w:rPr>
          <w:rFonts w:ascii="Calibri" w:cs="Calibri" w:eastAsia="Calibri" w:hAnsi="Calibri"/>
          <w:b w:val="1"/>
          <w:sz w:val="24"/>
          <w:szCs w:val="24"/>
          <w:rtl w:val="0"/>
        </w:rPr>
        <w:t xml:space="preserve">GÉNERO</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(lugar)……...…., ……de ...……de 2023.</w:t>
      </w:r>
    </w:p>
    <w:p w:rsidR="00000000" w:rsidDel="00000000" w:rsidP="00000000" w:rsidRDefault="00000000" w:rsidRPr="00000000" w14:paraId="0000000A">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widowControl w:val="0"/>
        <w:spacing w:line="276" w:lineRule="auto"/>
        <w:ind w:right="90.4724409448834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virtud de lo establecido en el </w:t>
      </w:r>
      <w:r w:rsidDel="00000000" w:rsidR="00000000" w:rsidRPr="00000000">
        <w:rPr>
          <w:rFonts w:ascii="Calibri" w:cs="Calibri" w:eastAsia="Calibri" w:hAnsi="Calibri"/>
          <w:sz w:val="24"/>
          <w:szCs w:val="24"/>
          <w:rtl w:val="0"/>
        </w:rPr>
        <w:t xml:space="preserve">Artículo XI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DESEMBOLSO, RENDICIÓN y evaluación</w:t>
      </w:r>
      <w:r w:rsidDel="00000000" w:rsidR="00000000" w:rsidRPr="00000000">
        <w:rPr>
          <w:rFonts w:ascii="Calibri" w:cs="Calibri" w:eastAsia="Calibri" w:hAnsi="Calibri"/>
          <w:sz w:val="24"/>
          <w:szCs w:val="24"/>
          <w:rtl w:val="0"/>
        </w:rPr>
        <w:t xml:space="preserve">”,  de las BASES y CONDICIONES de la CONVOCATORIA al “Programa Producir con Equidad - MiPyMEs con perspectiva de género”, de la Subsecretaría de la Pequeña y Mediana Empresa, la EMPRESA SOLICITANTE con razón social ______________________ y CUIT ______________,  en instancia de postulación manifiesta optar por la siguiente modalidad para la monetización del Aporte No Reembolsable del PROYECTO en el caso que el PROYECTO resultase aprobado en el marco de la citada CONVOCATORIA:</w:t>
      </w:r>
    </w:p>
    <w:p w:rsidR="00000000" w:rsidDel="00000000" w:rsidP="00000000" w:rsidRDefault="00000000" w:rsidRPr="00000000" w14:paraId="0000000C">
      <w:pPr>
        <w:widowControl w:val="0"/>
        <w:spacing w:line="276" w:lineRule="auto"/>
        <w:ind w:right="90.47244094488349"/>
        <w:jc w:val="both"/>
        <w:rPr>
          <w:rFonts w:ascii="Encode Sans" w:cs="Encode Sans" w:eastAsia="Encode Sans" w:hAnsi="Encode Sans"/>
          <w:sz w:val="26"/>
          <w:szCs w:val="26"/>
        </w:rPr>
      </w:pPr>
      <w:r w:rsidDel="00000000" w:rsidR="00000000" w:rsidRPr="00000000">
        <w:rPr>
          <w:rFonts w:ascii="Encode Sans" w:cs="Encode Sans" w:eastAsia="Encode Sans" w:hAnsi="Encode Sans"/>
          <w:sz w:val="26"/>
          <w:szCs w:val="26"/>
          <w:rtl w:val="0"/>
        </w:rPr>
        <w:t xml:space="preserve"> </w:t>
      </w:r>
    </w:p>
    <w:tbl>
      <w:tblPr>
        <w:tblStyle w:val="Table1"/>
        <w:tblW w:w="76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40"/>
        <w:gridCol w:w="2640"/>
        <w:tblGridChange w:id="0">
          <w:tblGrid>
            <w:gridCol w:w="5040"/>
            <w:gridCol w:w="2640"/>
          </w:tblGrid>
        </w:tblGridChange>
      </w:tblGrid>
      <w:tr>
        <w:trPr>
          <w:cantSplit w:val="0"/>
          <w:tblHeader w:val="0"/>
        </w:trPr>
        <w:tc>
          <w:tcPr>
            <w:tcBorders>
              <w:top w:color="674ea7" w:space="0" w:sz="8" w:val="single"/>
              <w:left w:color="674ea7" w:space="0" w:sz="8" w:val="single"/>
              <w:bottom w:color="674ea7" w:space="0" w:sz="8" w:val="single"/>
              <w:right w:color="674ea7" w:space="0" w:sz="8" w:val="single"/>
            </w:tcBorders>
            <w:shd w:fill="674ea7"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Modalidad de monetización</w:t>
            </w:r>
          </w:p>
        </w:tc>
        <w:tc>
          <w:tcPr>
            <w:tcBorders>
              <w:top w:color="674ea7" w:space="0" w:sz="8" w:val="single"/>
              <w:left w:color="674ea7" w:space="0" w:sz="8" w:val="single"/>
              <w:bottom w:color="674ea7" w:space="0" w:sz="8" w:val="single"/>
              <w:right w:color="674ea7" w:space="0" w:sz="8" w:val="single"/>
            </w:tcBorders>
            <w:shd w:fill="674ea7"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rFonts w:ascii="Calibri" w:cs="Calibri" w:eastAsia="Calibri" w:hAnsi="Calibri"/>
                <w:b w:val="1"/>
                <w:color w:val="ffffff"/>
                <w:sz w:val="26"/>
                <w:szCs w:val="26"/>
              </w:rPr>
            </w:pPr>
            <w:r w:rsidDel="00000000" w:rsidR="00000000" w:rsidRPr="00000000">
              <w:rPr>
                <w:rFonts w:ascii="Calibri" w:cs="Calibri" w:eastAsia="Calibri" w:hAnsi="Calibri"/>
                <w:b w:val="1"/>
                <w:color w:val="ffffff"/>
                <w:sz w:val="26"/>
                <w:szCs w:val="26"/>
                <w:rtl w:val="0"/>
              </w:rPr>
              <w:t xml:space="preserve">MARCAR CON “X” UNA OPCIÓN</w:t>
            </w:r>
          </w:p>
        </w:tc>
      </w:tr>
      <w:tr>
        <w:trPr>
          <w:cantSplit w:val="0"/>
          <w:tblHeader w:val="0"/>
        </w:trPr>
        <w:tc>
          <w:tcPr>
            <w:tcBorders>
              <w:top w:color="674ea7" w:space="0" w:sz="8" w:val="single"/>
              <w:left w:color="674ea7" w:space="0" w:sz="8" w:val="single"/>
              <w:bottom w:color="674ea7" w:space="0" w:sz="8" w:val="single"/>
              <w:right w:color="674ea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REINTEGRO</w:t>
            </w:r>
          </w:p>
        </w:tc>
        <w:tc>
          <w:tcPr>
            <w:tcBorders>
              <w:top w:color="674ea7" w:space="0" w:sz="8" w:val="single"/>
              <w:left w:color="674ea7" w:space="0" w:sz="8" w:val="single"/>
              <w:bottom w:color="674ea7" w:space="0" w:sz="8" w:val="single"/>
              <w:right w:color="674ea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Calibri" w:cs="Calibri" w:eastAsia="Calibri" w:hAnsi="Calibri"/>
                <w:sz w:val="26"/>
                <w:szCs w:val="26"/>
              </w:rPr>
            </w:pPr>
            <w:r w:rsidDel="00000000" w:rsidR="00000000" w:rsidRPr="00000000">
              <w:rPr>
                <w:rtl w:val="0"/>
              </w:rPr>
            </w:r>
          </w:p>
        </w:tc>
      </w:tr>
      <w:tr>
        <w:trPr>
          <w:cantSplit w:val="0"/>
          <w:tblHeader w:val="0"/>
        </w:trPr>
        <w:tc>
          <w:tcPr>
            <w:tcBorders>
              <w:top w:color="674ea7" w:space="0" w:sz="8" w:val="single"/>
              <w:left w:color="674ea7" w:space="0" w:sz="8" w:val="single"/>
              <w:bottom w:color="674ea7" w:space="0" w:sz="8" w:val="single"/>
              <w:right w:color="674ea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ANTICIPO</w:t>
            </w:r>
          </w:p>
        </w:tc>
        <w:tc>
          <w:tcPr>
            <w:tcBorders>
              <w:top w:color="674ea7" w:space="0" w:sz="8" w:val="single"/>
              <w:left w:color="674ea7" w:space="0" w:sz="8" w:val="single"/>
              <w:bottom w:color="674ea7" w:space="0" w:sz="8" w:val="single"/>
              <w:right w:color="674ea7"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Calibri" w:cs="Calibri" w:eastAsia="Calibri" w:hAnsi="Calibri"/>
                <w:sz w:val="26"/>
                <w:szCs w:val="26"/>
              </w:rPr>
            </w:pPr>
            <w:r w:rsidDel="00000000" w:rsidR="00000000" w:rsidRPr="00000000">
              <w:rPr>
                <w:rtl w:val="0"/>
              </w:rPr>
            </w:r>
          </w:p>
        </w:tc>
      </w:tr>
    </w:tbl>
    <w:p w:rsidR="00000000" w:rsidDel="00000000" w:rsidP="00000000" w:rsidRDefault="00000000" w:rsidRPr="00000000" w14:paraId="00000013">
      <w:pPr>
        <w:widowControl w:val="0"/>
        <w:spacing w:line="276" w:lineRule="auto"/>
        <w:ind w:right="90.47244094488349"/>
        <w:jc w:val="both"/>
        <w:rPr>
          <w:rFonts w:ascii="Encode Sans" w:cs="Encode Sans" w:eastAsia="Encode Sans" w:hAnsi="Encode Sans"/>
          <w:sz w:val="26"/>
          <w:szCs w:val="26"/>
        </w:rPr>
      </w:pPr>
      <w:r w:rsidDel="00000000" w:rsidR="00000000" w:rsidRPr="00000000">
        <w:rPr>
          <w:rtl w:val="0"/>
        </w:rPr>
      </w:r>
    </w:p>
    <w:p w:rsidR="00000000" w:rsidDel="00000000" w:rsidP="00000000" w:rsidRDefault="00000000" w:rsidRPr="00000000" w14:paraId="00000014">
      <w:pPr>
        <w:widowControl w:val="0"/>
        <w:spacing w:after="200" w:line="276" w:lineRule="auto"/>
        <w:ind w:right="90.47244094488349"/>
        <w:jc w:val="both"/>
        <w:rPr>
          <w:rFonts w:ascii="Calibri" w:cs="Calibri" w:eastAsia="Calibri" w:hAnsi="Calibri"/>
          <w:color w:val="221f1f"/>
          <w:sz w:val="24"/>
          <w:szCs w:val="24"/>
        </w:rPr>
      </w:pPr>
      <w:r w:rsidDel="00000000" w:rsidR="00000000" w:rsidRPr="00000000">
        <w:rPr>
          <w:rFonts w:ascii="Calibri" w:cs="Calibri" w:eastAsia="Calibri" w:hAnsi="Calibri"/>
          <w:sz w:val="24"/>
          <w:szCs w:val="24"/>
          <w:rtl w:val="0"/>
        </w:rPr>
        <w:t xml:space="preserve">Con ello se compromete a lo estipulado en el A</w:t>
      </w:r>
      <w:r w:rsidDel="00000000" w:rsidR="00000000" w:rsidRPr="00000000">
        <w:rPr>
          <w:rFonts w:ascii="Calibri" w:cs="Calibri" w:eastAsia="Calibri" w:hAnsi="Calibri"/>
          <w:sz w:val="24"/>
          <w:szCs w:val="24"/>
          <w:rtl w:val="0"/>
        </w:rPr>
        <w:t xml:space="preserve">rtículo XI </w:t>
      </w:r>
      <w:r w:rsidDel="00000000" w:rsidR="00000000" w:rsidRPr="00000000">
        <w:rPr>
          <w:rFonts w:ascii="Calibri" w:cs="Calibri" w:eastAsia="Calibri" w:hAnsi="Calibri"/>
          <w:sz w:val="24"/>
          <w:szCs w:val="24"/>
          <w:rtl w:val="0"/>
        </w:rPr>
        <w:t xml:space="preserve">de las BASES y CONDICIONES de la CONVOCATORIA del PROGRAMA que se cita a continuación: </w:t>
      </w:r>
      <w:r w:rsidDel="00000000" w:rsidR="00000000" w:rsidRPr="00000000">
        <w:rPr>
          <w:rtl w:val="0"/>
        </w:rPr>
      </w:r>
    </w:p>
    <w:p w:rsidR="00000000" w:rsidDel="00000000" w:rsidP="00000000" w:rsidRDefault="00000000" w:rsidRPr="00000000" w14:paraId="00000015">
      <w:pPr>
        <w:widowControl w:val="0"/>
        <w:numPr>
          <w:ilvl w:val="0"/>
          <w:numId w:val="1"/>
        </w:numPr>
        <w:spacing w:after="200" w:line="276" w:lineRule="auto"/>
        <w:ind w:left="720" w:right="90.47244094488349"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PROYECTOS tendrán un tiempo máximo de ejecución de SEIS (6) meses, contados a partir de la monetización del PROYECTO en caso de modalidad anticipo, o a partir del día siguiente a la fecha de comunicación a la EMPRESA SOLICITANTE de la aprobación del PROYECTO en casos de modalidad reintegro. En ambos supuestos se otorgará UN (1) único DESEMBOLSO. </w:t>
      </w:r>
    </w:p>
    <w:p w:rsidR="00000000" w:rsidDel="00000000" w:rsidP="00000000" w:rsidRDefault="00000000" w:rsidRPr="00000000" w14:paraId="00000016">
      <w:pPr>
        <w:widowControl w:val="0"/>
        <w:numPr>
          <w:ilvl w:val="0"/>
          <w:numId w:val="1"/>
        </w:numPr>
        <w:spacing w:line="276" w:lineRule="auto"/>
        <w:ind w:left="720" w:right="90.47244094488349"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caso de que la EMPRESA BENEFICIARIA opte por la modalidad de anticipo, deberán constituir y presentar dentro de los QUINCE (15) días hábiles de notificada la aprobación del PROYECTO una Póliza de Caución en favor del Proyecto PNUD ARG/20/007 por el monto total del ANR aprobado, debiendo mantenerse vigente hasta la extinción de las obligaciones del Tomador, entendiéndose como tal, la </w:t>
      </w:r>
      <w:r w:rsidDel="00000000" w:rsidR="00000000" w:rsidRPr="00000000">
        <w:rPr>
          <w:rFonts w:ascii="Calibri" w:cs="Calibri" w:eastAsia="Calibri" w:hAnsi="Calibri"/>
          <w:color w:val="222222"/>
          <w:rtl w:val="0"/>
        </w:rPr>
        <w:t xml:space="preserve">la RENDICIÓN final y completa del PROYECTO ante</w:t>
      </w:r>
      <w:r w:rsidDel="00000000" w:rsidR="00000000" w:rsidRPr="00000000">
        <w:rPr>
          <w:rFonts w:ascii="Calibri" w:cs="Calibri" w:eastAsia="Calibri" w:hAnsi="Calibri"/>
          <w:sz w:val="24"/>
          <w:szCs w:val="24"/>
          <w:rtl w:val="0"/>
        </w:rPr>
        <w:t xml:space="preserve"> el PROGRAMA</w:t>
      </w:r>
      <w:r w:rsidDel="00000000" w:rsidR="00000000" w:rsidRPr="00000000">
        <w:rPr>
          <w:rFonts w:ascii="Calibri" w:cs="Calibri" w:eastAsia="Calibri" w:hAnsi="Calibri"/>
          <w:sz w:val="24"/>
          <w:szCs w:val="24"/>
          <w:rtl w:val="0"/>
        </w:rPr>
        <w:t xml:space="preserve">, de acuerdo a lo siguientes datos:</w:t>
      </w:r>
      <w:r w:rsidDel="00000000" w:rsidR="00000000" w:rsidRPr="00000000">
        <w:rPr>
          <w:rtl w:val="0"/>
        </w:rPr>
      </w:r>
    </w:p>
    <w:p w:rsidR="00000000" w:rsidDel="00000000" w:rsidP="00000000" w:rsidRDefault="00000000" w:rsidRPr="00000000" w14:paraId="00000017">
      <w:pPr>
        <w:widowControl w:val="0"/>
        <w:shd w:fill="ffffff" w:val="clear"/>
        <w:spacing w:line="276" w:lineRule="auto"/>
        <w:ind w:left="720" w:right="90.47244094488349" w:firstLine="0"/>
        <w:jc w:val="both"/>
        <w:rPr>
          <w:rFonts w:ascii="Calibri" w:cs="Calibri" w:eastAsia="Calibri" w:hAnsi="Calibri"/>
          <w:color w:val="222222"/>
          <w:sz w:val="20"/>
          <w:szCs w:val="20"/>
          <w:u w:val="single"/>
        </w:rPr>
      </w:pPr>
      <w:r w:rsidDel="00000000" w:rsidR="00000000" w:rsidRPr="00000000">
        <w:rPr>
          <w:rtl w:val="0"/>
        </w:rPr>
      </w:r>
    </w:p>
    <w:p w:rsidR="00000000" w:rsidDel="00000000" w:rsidP="00000000" w:rsidRDefault="00000000" w:rsidRPr="00000000" w14:paraId="00000018">
      <w:pPr>
        <w:widowControl w:val="0"/>
        <w:shd w:fill="ffffff" w:val="clear"/>
        <w:spacing w:line="276" w:lineRule="auto"/>
        <w:ind w:left="720" w:right="90.47244094488349" w:firstLine="0"/>
        <w:jc w:val="both"/>
        <w:rPr>
          <w:rFonts w:ascii="Calibri" w:cs="Calibri" w:eastAsia="Calibri" w:hAnsi="Calibri"/>
          <w:color w:val="222222"/>
        </w:rPr>
      </w:pPr>
      <w:r w:rsidDel="00000000" w:rsidR="00000000" w:rsidRPr="00000000">
        <w:rPr>
          <w:rFonts w:ascii="Calibri" w:cs="Calibri" w:eastAsia="Calibri" w:hAnsi="Calibri"/>
          <w:color w:val="222222"/>
          <w:u w:val="single"/>
          <w:rtl w:val="0"/>
        </w:rPr>
        <w:t xml:space="preserve">ASEGURADO</w:t>
      </w:r>
      <w:r w:rsidDel="00000000" w:rsidR="00000000" w:rsidRPr="00000000">
        <w:rPr>
          <w:rFonts w:ascii="Calibri" w:cs="Calibri" w:eastAsia="Calibri" w:hAnsi="Calibri"/>
          <w:color w:val="222222"/>
          <w:rtl w:val="0"/>
        </w:rPr>
        <w:t xml:space="preserve">: a favor del Proyecto PNUD ARG/20/007 “Proyecto para la promoción de la competitividad, innovación y desarrollo productivo de las MiPyMEs, los emprendedores y las emprendedoras y las nuevas empresas”</w:t>
      </w:r>
    </w:p>
    <w:p w:rsidR="00000000" w:rsidDel="00000000" w:rsidP="00000000" w:rsidRDefault="00000000" w:rsidRPr="00000000" w14:paraId="00000019">
      <w:pPr>
        <w:widowControl w:val="0"/>
        <w:shd w:fill="ffffff" w:val="clear"/>
        <w:spacing w:line="276" w:lineRule="auto"/>
        <w:ind w:left="720" w:right="90.47244094488349" w:firstLine="0"/>
        <w:jc w:val="both"/>
        <w:rPr>
          <w:rFonts w:ascii="Calibri" w:cs="Calibri" w:eastAsia="Calibri" w:hAnsi="Calibri"/>
          <w:color w:val="222222"/>
          <w:u w:val="single"/>
        </w:rPr>
      </w:pPr>
      <w:r w:rsidDel="00000000" w:rsidR="00000000" w:rsidRPr="00000000">
        <w:rPr>
          <w:rFonts w:ascii="Calibri" w:cs="Calibri" w:eastAsia="Calibri" w:hAnsi="Calibri"/>
          <w:color w:val="222222"/>
          <w:u w:val="single"/>
          <w:rtl w:val="0"/>
        </w:rPr>
        <w:t xml:space="preserve">CUIT</w:t>
      </w:r>
      <w:r w:rsidDel="00000000" w:rsidR="00000000" w:rsidRPr="00000000">
        <w:rPr>
          <w:rFonts w:ascii="Calibri" w:cs="Calibri" w:eastAsia="Calibri" w:hAnsi="Calibri"/>
          <w:color w:val="222222"/>
          <w:rtl w:val="0"/>
        </w:rPr>
        <w:t xml:space="preserve">: 30-6830770-0</w:t>
      </w:r>
      <w:r w:rsidDel="00000000" w:rsidR="00000000" w:rsidRPr="00000000">
        <w:rPr>
          <w:rtl w:val="0"/>
        </w:rPr>
      </w:r>
    </w:p>
    <w:p w:rsidR="00000000" w:rsidDel="00000000" w:rsidP="00000000" w:rsidRDefault="00000000" w:rsidRPr="00000000" w14:paraId="0000001A">
      <w:pPr>
        <w:widowControl w:val="0"/>
        <w:shd w:fill="ffffff" w:val="clear"/>
        <w:spacing w:line="276" w:lineRule="auto"/>
        <w:ind w:left="720" w:right="90.47244094488349" w:firstLine="0"/>
        <w:jc w:val="both"/>
        <w:rPr>
          <w:rFonts w:ascii="Calibri" w:cs="Calibri" w:eastAsia="Calibri" w:hAnsi="Calibri"/>
          <w:color w:val="222222"/>
        </w:rPr>
      </w:pPr>
      <w:r w:rsidDel="00000000" w:rsidR="00000000" w:rsidRPr="00000000">
        <w:rPr>
          <w:rFonts w:ascii="Calibri" w:cs="Calibri" w:eastAsia="Calibri" w:hAnsi="Calibri"/>
          <w:color w:val="222222"/>
          <w:u w:val="single"/>
          <w:rtl w:val="0"/>
        </w:rPr>
        <w:t xml:space="preserve">DOMICILIO</w:t>
      </w:r>
      <w:r w:rsidDel="00000000" w:rsidR="00000000" w:rsidRPr="00000000">
        <w:rPr>
          <w:rFonts w:ascii="Calibri" w:cs="Calibri" w:eastAsia="Calibri" w:hAnsi="Calibri"/>
          <w:color w:val="222222"/>
          <w:rtl w:val="0"/>
        </w:rPr>
        <w:t xml:space="preserve">: Av. Julio A. Roca 651, 2° piso, oficina 233 - CABA</w:t>
      </w:r>
    </w:p>
    <w:p w:rsidR="00000000" w:rsidDel="00000000" w:rsidP="00000000" w:rsidRDefault="00000000" w:rsidRPr="00000000" w14:paraId="0000001B">
      <w:pPr>
        <w:widowControl w:val="0"/>
        <w:shd w:fill="ffffff" w:val="clear"/>
        <w:spacing w:line="276" w:lineRule="auto"/>
        <w:ind w:left="720" w:right="90.47244094488349" w:firstLine="0"/>
        <w:jc w:val="both"/>
        <w:rPr>
          <w:rFonts w:ascii="Calibri" w:cs="Calibri" w:eastAsia="Calibri" w:hAnsi="Calibri"/>
          <w:color w:val="222222"/>
        </w:rPr>
      </w:pPr>
      <w:r w:rsidDel="00000000" w:rsidR="00000000" w:rsidRPr="00000000">
        <w:rPr>
          <w:rFonts w:ascii="Calibri" w:cs="Calibri" w:eastAsia="Calibri" w:hAnsi="Calibri"/>
          <w:color w:val="222222"/>
          <w:u w:val="single"/>
          <w:rtl w:val="0"/>
        </w:rPr>
        <w:t xml:space="preserve">MONTO ASEGURADO</w:t>
      </w:r>
      <w:r w:rsidDel="00000000" w:rsidR="00000000" w:rsidRPr="00000000">
        <w:rPr>
          <w:rFonts w:ascii="Calibri" w:cs="Calibri" w:eastAsia="Calibri" w:hAnsi="Calibri"/>
          <w:color w:val="222222"/>
          <w:rtl w:val="0"/>
        </w:rPr>
        <w:t xml:space="preserve">:  por el valor total del ANR aprobado del PROYECTO</w:t>
      </w:r>
    </w:p>
    <w:p w:rsidR="00000000" w:rsidDel="00000000" w:rsidP="00000000" w:rsidRDefault="00000000" w:rsidRPr="00000000" w14:paraId="0000001C">
      <w:pPr>
        <w:widowControl w:val="0"/>
        <w:shd w:fill="ffffff" w:val="clear"/>
        <w:spacing w:line="276" w:lineRule="auto"/>
        <w:ind w:left="720" w:right="90.47244094488349" w:firstLine="0"/>
        <w:jc w:val="both"/>
        <w:rPr>
          <w:rFonts w:ascii="Calibri" w:cs="Calibri" w:eastAsia="Calibri" w:hAnsi="Calibri"/>
          <w:color w:val="222222"/>
        </w:rPr>
      </w:pPr>
      <w:r w:rsidDel="00000000" w:rsidR="00000000" w:rsidRPr="00000000">
        <w:rPr>
          <w:rFonts w:ascii="Calibri" w:cs="Calibri" w:eastAsia="Calibri" w:hAnsi="Calibri"/>
          <w:color w:val="222222"/>
          <w:u w:val="single"/>
          <w:rtl w:val="0"/>
        </w:rPr>
        <w:t xml:space="preserve">TIEMPO</w:t>
      </w:r>
      <w:r w:rsidDel="00000000" w:rsidR="00000000" w:rsidRPr="00000000">
        <w:rPr>
          <w:rFonts w:ascii="Calibri" w:cs="Calibri" w:eastAsia="Calibri" w:hAnsi="Calibri"/>
          <w:color w:val="222222"/>
          <w:rtl w:val="0"/>
        </w:rPr>
        <w:t xml:space="preserve">: el presente seguro regirá desde las xx horas del día xxx de xxxxx del 20xx hasta la extinción de las obligaciones del Tomador; es decir hasta que se presente la RENDICIÓN final y completa del PROYECTO</w:t>
      </w:r>
    </w:p>
    <w:p w:rsidR="00000000" w:rsidDel="00000000" w:rsidP="00000000" w:rsidRDefault="00000000" w:rsidRPr="00000000" w14:paraId="0000001D">
      <w:pPr>
        <w:widowControl w:val="0"/>
        <w:shd w:fill="ffffff" w:val="clear"/>
        <w:spacing w:line="276" w:lineRule="auto"/>
        <w:ind w:left="720" w:right="90.47244094488349" w:firstLine="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E">
      <w:pPr>
        <w:widowControl w:val="0"/>
        <w:shd w:fill="ffffff" w:val="clear"/>
        <w:spacing w:line="276" w:lineRule="auto"/>
        <w:ind w:left="720" w:right="90.47244094488349" w:firstLine="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F">
      <w:pPr>
        <w:widowControl w:val="0"/>
        <w:shd w:fill="ffffff" w:val="clear"/>
        <w:spacing w:line="276" w:lineRule="auto"/>
        <w:ind w:left="0" w:right="90.47244094488349" w:firstLine="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0">
      <w:pPr>
        <w:widowControl w:val="0"/>
        <w:shd w:fill="ffffff" w:val="clear"/>
        <w:spacing w:line="276" w:lineRule="auto"/>
        <w:ind w:left="0" w:right="90.47244094488349" w:firstLine="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1">
      <w:pPr>
        <w:widowControl w:val="0"/>
        <w:shd w:fill="ffffff" w:val="clear"/>
        <w:spacing w:line="276" w:lineRule="auto"/>
        <w:ind w:left="0" w:right="90.47244094488349" w:firstLine="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2">
      <w:pPr>
        <w:widowControl w:val="0"/>
        <w:spacing w:line="276" w:lineRule="auto"/>
        <w:ind w:right="90.47244094488349"/>
        <w:rPr>
          <w:rFonts w:ascii="Encode Sans" w:cs="Encode Sans" w:eastAsia="Encode Sans" w:hAnsi="Encode Sans"/>
        </w:rPr>
      </w:pPr>
      <w:r w:rsidDel="00000000" w:rsidR="00000000" w:rsidRPr="00000000">
        <w:rPr>
          <w:rtl w:val="0"/>
        </w:rPr>
      </w:r>
    </w:p>
    <w:p w:rsidR="00000000" w:rsidDel="00000000" w:rsidP="00000000" w:rsidRDefault="00000000" w:rsidRPr="00000000" w14:paraId="00000023">
      <w:pPr>
        <w:widowControl w:val="0"/>
        <w:spacing w:line="276" w:lineRule="auto"/>
        <w:ind w:left="5040" w:right="90.47244094488349" w:firstLine="720"/>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Firma en conformidad </w:t>
      </w:r>
    </w:p>
    <w:p w:rsidR="00000000" w:rsidDel="00000000" w:rsidP="00000000" w:rsidRDefault="00000000" w:rsidRPr="00000000" w14:paraId="00000024">
      <w:pPr>
        <w:widowControl w:val="0"/>
        <w:spacing w:line="276" w:lineRule="auto"/>
        <w:ind w:left="5040" w:right="90.47244094488349" w:firstLine="720"/>
        <w:jc w:val="center"/>
        <w:rPr>
          <w:rFonts w:ascii="Encode Sans" w:cs="Encode Sans" w:eastAsia="Encode Sans" w:hAnsi="Encode Sans"/>
        </w:rPr>
      </w:pPr>
      <w:r w:rsidDel="00000000" w:rsidR="00000000" w:rsidRPr="00000000">
        <w:rPr>
          <w:rFonts w:ascii="Encode Sans" w:cs="Encode Sans" w:eastAsia="Encode Sans" w:hAnsi="Encode Sans"/>
          <w:rtl w:val="0"/>
        </w:rPr>
        <w:t xml:space="preserve">Representante legal o Apoderado/a </w:t>
      </w:r>
    </w:p>
    <w:p w:rsidR="00000000" w:rsidDel="00000000" w:rsidP="00000000" w:rsidRDefault="00000000" w:rsidRPr="00000000" w14:paraId="00000025">
      <w:pPr>
        <w:widowControl w:val="0"/>
        <w:spacing w:line="276" w:lineRule="auto"/>
        <w:ind w:left="5040" w:right="90.47244094488349" w:firstLine="720"/>
        <w:jc w:val="center"/>
        <w:rPr/>
      </w:pPr>
      <w:r w:rsidDel="00000000" w:rsidR="00000000" w:rsidRPr="00000000">
        <w:rPr>
          <w:rFonts w:ascii="Encode Sans" w:cs="Encode Sans" w:eastAsia="Encode Sans" w:hAnsi="Encode Sans"/>
          <w:rtl w:val="0"/>
        </w:rPr>
        <w:t xml:space="preserve">de la EMPRESA SOLICITANTE</w:t>
      </w:r>
      <w:r w:rsidDel="00000000" w:rsidR="00000000" w:rsidRPr="00000000">
        <w:rPr>
          <w:rtl w:val="0"/>
        </w:rPr>
      </w:r>
    </w:p>
    <w:sectPr>
      <w:headerReference r:id="rId6" w:type="default"/>
      <w:pgSz w:h="16834" w:w="11909" w:orient="portrait"/>
      <w:pgMar w:bottom="1417.3228346456694" w:top="1417.3228346456694"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Encode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spacing w:line="240" w:lineRule="auto"/>
      <w:ind w:right="143.74015748031638" w:hanging="566.9291338582675"/>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5524500</wp:posOffset>
          </wp:positionH>
          <wp:positionV relativeFrom="paragraph">
            <wp:posOffset>-342899</wp:posOffset>
          </wp:positionV>
          <wp:extent cx="604838" cy="1242666"/>
          <wp:effectExtent b="0" l="0" r="0" t="0"/>
          <wp:wrapNone/>
          <wp:docPr descr="C:\Documents and Settings\erabey_minprod\Escritorio\Logo PNUD.bmp" id="1" name="image1.png"/>
          <a:graphic>
            <a:graphicData uri="http://schemas.openxmlformats.org/drawingml/2006/picture">
              <pic:pic>
                <pic:nvPicPr>
                  <pic:cNvPr descr="C:\Documents and Settings\erabey_minprod\Escritorio\Logo PNUD.bmp" id="0" name="image1.png"/>
                  <pic:cNvPicPr preferRelativeResize="0"/>
                </pic:nvPicPr>
                <pic:blipFill>
                  <a:blip r:embed="rId1"/>
                  <a:srcRect b="0" l="0" r="0" t="0"/>
                  <a:stretch>
                    <a:fillRect/>
                  </a:stretch>
                </pic:blipFill>
                <pic:spPr>
                  <a:xfrm>
                    <a:off x="0" y="0"/>
                    <a:ext cx="604838" cy="1242666"/>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-228599</wp:posOffset>
          </wp:positionH>
          <wp:positionV relativeFrom="paragraph">
            <wp:posOffset>-123824</wp:posOffset>
          </wp:positionV>
          <wp:extent cx="5601653" cy="800100"/>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601653" cy="800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EncodeSans-regular.ttf"/><Relationship Id="rId2" Type="http://schemas.openxmlformats.org/officeDocument/2006/relationships/font" Target="fonts/Encode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