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IV-E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DECLARACIÓN JURADA DE RENDICIÓN DE APORTE EN ESPECIE- RECURSOS HUMANOS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Proyecto PNUD ARG/20/007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“PRODUCIR CON EQUIDAD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MIPYMES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CON ENFOQUE DE GÉNERO”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Lugar y fecha: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Quien suscribe, …………….., en su carácter de Apoderado/a/Representante Legal de ………………………..(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nombre de la EMPRESA BENEFICIARIA u otra persona humana o jurídica aportante, según corresponda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), quien acredita identidad con DNI N° ………………………………...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MANIFIESTA CON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CARÁCTER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DECLARACIÓN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JURADA: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Que de acuerdo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 PLAN DE INVERSIONES s del PROYECTO aprobado por el PROGRAMA, se pone a disposición el/los siguiente/s servicio/s: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035"/>
        <w:gridCol w:w="2010"/>
        <w:gridCol w:w="1155"/>
        <w:gridCol w:w="1230"/>
        <w:gridCol w:w="1740"/>
        <w:tblGridChange w:id="0">
          <w:tblGrid>
            <w:gridCol w:w="1635"/>
            <w:gridCol w:w="1035"/>
            <w:gridCol w:w="2010"/>
            <w:gridCol w:w="1155"/>
            <w:gridCol w:w="1230"/>
            <w:gridCol w:w="1740"/>
          </w:tblGrid>
        </w:tblGridChange>
      </w:tblGrid>
      <w:tr>
        <w:trPr>
          <w:cantSplit w:val="0"/>
          <w:trHeight w:val="1299.34570312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N° Actividad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(según PLAN DE INVERSIONES)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Periodo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 aporte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Descripción de los servicios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Horas aportadas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de hora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APORTE EN ESPECIE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1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1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y Aclaración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1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Apoderado/a/Representante Legal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41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 Aportante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Shelley-AndanteScrip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284" w:right="0" w:hanging="851"/>
      <w:jc w:val="both"/>
      <w:rPr>
        <w:rFonts w:ascii="Shelley-AndanteScript" w:cs="Shelley-AndanteScript" w:eastAsia="Shelley-AndanteScript" w:hAnsi="Shelley-AndanteScript"/>
        <w:b w:val="1"/>
        <w:i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-457198</wp:posOffset>
          </wp:positionH>
          <wp:positionV relativeFrom="paragraph">
            <wp:posOffset>-66673</wp:posOffset>
          </wp:positionV>
          <wp:extent cx="1658303" cy="57286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03" cy="5728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5399730</wp:posOffset>
          </wp:positionH>
          <wp:positionV relativeFrom="paragraph">
            <wp:posOffset>-161923</wp:posOffset>
          </wp:positionV>
          <wp:extent cx="482400" cy="95726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2400" cy="957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