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FD" w:rsidRDefault="00CB1EFD" w:rsidP="00CB1EFD">
      <w:pPr>
        <w:widowControl w:val="0"/>
        <w:spacing w:after="200"/>
        <w:ind w:right="-5"/>
        <w:jc w:val="both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PLANILLA DE BALANCE CERTIFICACIÓN CONTABLE DE RENDICIÓN DE CUENTAS </w:t>
      </w:r>
    </w:p>
    <w:p w:rsidR="00CB1EFD" w:rsidRDefault="00CB1EFD" w:rsidP="00CB1EFD">
      <w:pPr>
        <w:widowControl w:val="0"/>
        <w:spacing w:before="738" w:after="200"/>
        <w:ind w:right="-5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FORMULARIO DE RENDICIÓN DE CUENTAS </w:t>
      </w:r>
    </w:p>
    <w:tbl>
      <w:tblPr>
        <w:tblW w:w="1080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CB1EFD" w:rsidTr="00CD66BB">
        <w:trPr>
          <w:trHeight w:val="145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Beneficiario/a: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4374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B1EFD" w:rsidTr="00CD66BB">
        <w:trPr>
          <w:trHeight w:val="144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Expediente: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B1EFD" w:rsidTr="00CD66BB">
        <w:trPr>
          <w:trHeight w:val="145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Convocatoria: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EMPRENDER CON PERSPECTIVA DE GÉNERO</w:t>
            </w:r>
          </w:p>
        </w:tc>
      </w:tr>
      <w:tr w:rsidR="00CB1EFD" w:rsidTr="00CD66BB">
        <w:trPr>
          <w:trHeight w:val="145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B1EFD" w:rsidTr="00CD66BB">
        <w:trPr>
          <w:trHeight w:val="144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aprobado: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CB1EFD" w:rsidTr="00CD66BB">
        <w:trPr>
          <w:trHeight w:val="145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desembolsado: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CB1EFD" w:rsidTr="00CD66BB">
        <w:trPr>
          <w:trHeight w:val="144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desembolso: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line="240" w:lineRule="auto"/>
              <w:ind w:right="-5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CB1EFD" w:rsidRDefault="00CB1EFD" w:rsidP="00CB1EFD">
      <w:pPr>
        <w:widowControl w:val="0"/>
        <w:spacing w:after="200"/>
        <w:ind w:right="-5"/>
        <w:jc w:val="both"/>
        <w:rPr>
          <w:rFonts w:ascii="Calibri" w:eastAsia="Calibri" w:hAnsi="Calibri" w:cs="Calibri"/>
        </w:rPr>
      </w:pPr>
    </w:p>
    <w:tbl>
      <w:tblPr>
        <w:tblW w:w="1080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CB1EFD" w:rsidTr="00CD66BB">
        <w:trPr>
          <w:trHeight w:val="735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Aporte FONDCE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Contraparte</w:t>
            </w:r>
          </w:p>
        </w:tc>
      </w:tr>
      <w:tr w:rsidR="00CB1EFD" w:rsidTr="00CD66BB">
        <w:trPr>
          <w:trHeight w:val="145"/>
        </w:trPr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rendido: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B1EFD" w:rsidRDefault="00CB1EFD" w:rsidP="00CB1EFD">
      <w:pPr>
        <w:widowControl w:val="0"/>
        <w:spacing w:after="200"/>
        <w:ind w:right="-5"/>
        <w:jc w:val="both"/>
        <w:rPr>
          <w:rFonts w:ascii="Calibri" w:eastAsia="Calibri" w:hAnsi="Calibri" w:cs="Calibri"/>
        </w:rPr>
      </w:pPr>
    </w:p>
    <w:p w:rsidR="00CB1EFD" w:rsidRDefault="00CB1EFD" w:rsidP="00CB1EFD">
      <w:pPr>
        <w:rPr>
          <w:rFonts w:ascii="Calibri" w:eastAsia="Calibri" w:hAnsi="Calibri" w:cs="Calibri"/>
          <w:b/>
        </w:rPr>
      </w:pPr>
      <w:r>
        <w:br w:type="page"/>
      </w:r>
    </w:p>
    <w:p w:rsidR="00CB1EFD" w:rsidRDefault="00CB1EFD" w:rsidP="00CB1EFD">
      <w:pPr>
        <w:widowControl w:val="0"/>
        <w:spacing w:after="200"/>
        <w:ind w:right="-5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DETALLE DE GASTOS RENDIDOS SEGÚN EL PLAN DE INVERSIÓN APROBADO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60"/>
        <w:gridCol w:w="1121"/>
        <w:gridCol w:w="638"/>
        <w:gridCol w:w="1121"/>
        <w:gridCol w:w="834"/>
        <w:gridCol w:w="1063"/>
        <w:gridCol w:w="1063"/>
        <w:gridCol w:w="839"/>
        <w:gridCol w:w="738"/>
        <w:gridCol w:w="682"/>
        <w:gridCol w:w="621"/>
        <w:gridCol w:w="738"/>
        <w:gridCol w:w="790"/>
        <w:gridCol w:w="1058"/>
        <w:gridCol w:w="560"/>
        <w:gridCol w:w="560"/>
      </w:tblGrid>
      <w:tr w:rsidR="00CB1EFD" w:rsidTr="00CB1EFD">
        <w:trPr>
          <w:trHeight w:val="348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Orden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TIPO DE </w:t>
            </w:r>
          </w:p>
          <w:p w:rsidR="00CB1EFD" w:rsidRDefault="00CB1EFD" w:rsidP="00CD66BB">
            <w:pPr>
              <w:widowControl w:val="0"/>
              <w:spacing w:before="13"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COMPROBANTE (Fc./Rec./OP)</w:t>
            </w: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LETRA </w:t>
            </w:r>
          </w:p>
          <w:p w:rsidR="00CB1EFD" w:rsidRDefault="00CB1EFD" w:rsidP="00CD66BB">
            <w:pPr>
              <w:widowControl w:val="0"/>
              <w:spacing w:before="13"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(A/C/X)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Nº DE COMPROBANTE (0000- </w:t>
            </w:r>
          </w:p>
          <w:p w:rsidR="00CB1EFD" w:rsidRDefault="00CB1EFD" w:rsidP="00CB1EFD">
            <w:pPr>
              <w:widowControl w:val="0"/>
              <w:spacing w:before="13"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00000000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CONCEPTO 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PROVEEDOR/A 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CUIT PROVEEDOR/A </w:t>
            </w: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ACTIVIDAD </w:t>
            </w: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IMPORTE </w:t>
            </w: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Moneda </w:t>
            </w: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Tipo de cambio </w:t>
            </w: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IMPORTE </w:t>
            </w:r>
          </w:p>
          <w:p w:rsidR="00CB1EFD" w:rsidRDefault="00CB1EFD" w:rsidP="00CD66BB">
            <w:pPr>
              <w:widowControl w:val="0"/>
              <w:spacing w:before="13"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(Neto de IVA) $ (*)</w:t>
            </w: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FONDCE APLICADO $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MONTO </w:t>
            </w:r>
          </w:p>
          <w:p w:rsidR="00CB1EFD" w:rsidRDefault="00CB1EFD" w:rsidP="00CD66BB">
            <w:pPr>
              <w:widowControl w:val="0"/>
              <w:spacing w:before="13"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CONTRAPARTE PRIVADA $</w:t>
            </w: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Nº Orden de Pago </w:t>
            </w: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Orden de Pago</w:t>
            </w: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1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1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1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1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1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1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  <w:tr w:rsidR="00CB1EFD" w:rsidTr="00CB1EFD">
        <w:trPr>
          <w:trHeight w:val="153"/>
        </w:trPr>
        <w:tc>
          <w:tcPr>
            <w:tcW w:w="3574" w:type="pct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28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</w:t>
            </w:r>
          </w:p>
        </w:tc>
        <w:tc>
          <w:tcPr>
            <w:tcW w:w="3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EFD" w:rsidRDefault="00CB1EFD" w:rsidP="00CD66BB">
            <w:pPr>
              <w:widowControl w:val="0"/>
              <w:spacing w:after="200"/>
              <w:ind w:right="-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B1EFD" w:rsidRDefault="00CB1EFD" w:rsidP="00CB1EFD">
      <w:pPr>
        <w:widowControl w:val="0"/>
        <w:spacing w:after="200"/>
        <w:ind w:right="-5"/>
        <w:jc w:val="both"/>
        <w:rPr>
          <w:rFonts w:ascii="Calibri" w:eastAsia="Calibri" w:hAnsi="Calibri" w:cs="Calibri"/>
        </w:rPr>
      </w:pPr>
    </w:p>
    <w:p w:rsidR="00E03236" w:rsidRDefault="00CB1EFD" w:rsidP="00CB1EFD">
      <w:pPr>
        <w:widowControl w:val="0"/>
        <w:spacing w:after="200"/>
        <w:ind w:right="-5"/>
        <w:jc w:val="both"/>
      </w:pPr>
      <w:r>
        <w:rPr>
          <w:rFonts w:ascii="Calibri" w:eastAsia="Calibri" w:hAnsi="Calibri" w:cs="Calibri"/>
        </w:rPr>
        <w:t xml:space="preserve">* Salvo en aquellos casos de solicitantes que no corresponda computar el crédito fiscal de dicho impuesto o cuando la condición del proveedor seleccionado frente al impuesto no se admita la discriminación del IVA en sus ventas. </w:t>
      </w:r>
    </w:p>
    <w:sectPr w:rsidR="00E03236" w:rsidSect="00CB1EF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FD"/>
    <w:rsid w:val="00CB1EFD"/>
    <w:rsid w:val="00E0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F051"/>
  <w15:chartTrackingRefBased/>
  <w15:docId w15:val="{B51AA214-8340-45D7-9A9B-8F45A627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FD"/>
    <w:pPr>
      <w:spacing w:after="0" w:line="276" w:lineRule="auto"/>
    </w:pPr>
    <w:rPr>
      <w:rFonts w:ascii="Arial" w:eastAsia="Arial" w:hAnsi="Arial" w:cs="Arial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2021-10-04T17:11:00Z</dcterms:created>
  <dcterms:modified xsi:type="dcterms:W3CDTF">2021-10-04T17:11:00Z</dcterms:modified>
</cp:coreProperties>
</file>