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0" w:before="0" w:line="360" w:lineRule="auto"/>
        <w:jc w:val="both"/>
        <w:rPr>
          <w:rFonts w:ascii="Encode Sans" w:cs="Encode Sans" w:eastAsia="Encode Sans" w:hAnsi="Encode Sans"/>
          <w:b w:val="1"/>
          <w:color w:val="000000"/>
          <w:sz w:val="24"/>
          <w:szCs w:val="24"/>
        </w:rPr>
      </w:pPr>
      <w:bookmarkStart w:colFirst="0" w:colLast="0" w:name="_2r0uhxc" w:id="0"/>
      <w:bookmarkEnd w:id="0"/>
      <w:r w:rsidDel="00000000" w:rsidR="00000000" w:rsidRPr="00000000">
        <w:rPr>
          <w:rFonts w:ascii="Encode Sans" w:cs="Encode Sans" w:eastAsia="Encode Sans" w:hAnsi="Encode Sans"/>
          <w:b w:val="1"/>
          <w:color w:val="000000"/>
          <w:sz w:val="24"/>
          <w:szCs w:val="24"/>
          <w:rtl w:val="0"/>
        </w:rPr>
        <w:t xml:space="preserve">ANEXO I. GRILLA DE EVALUACIÓN</w:t>
      </w:r>
    </w:p>
    <w:p w:rsidR="00000000" w:rsidDel="00000000" w:rsidP="00000000" w:rsidRDefault="00000000" w:rsidRPr="00000000" w14:paraId="00000002">
      <w:pPr>
        <w:widowControl w:val="0"/>
        <w:spacing w:before="169" w:line="240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GRILLA MODALIDAD 1</w:t>
      </w:r>
    </w:p>
    <w:p w:rsidR="00000000" w:rsidDel="00000000" w:rsidP="00000000" w:rsidRDefault="00000000" w:rsidRPr="00000000" w14:paraId="00000003">
      <w:pPr>
        <w:widowControl w:val="0"/>
        <w:spacing w:before="169" w:line="240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Ind w:w="4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470"/>
        <w:gridCol w:w="1050"/>
        <w:tblGridChange w:id="0">
          <w:tblGrid>
            <w:gridCol w:w="7470"/>
            <w:gridCol w:w="105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/ PUNTAJE MÁXIMO MODALIDAD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.837890624999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/ PUNTAJE MÍNIMO MODALIDAD 1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GRILLA DE EVALUACIÓN DE MODALIDAD 1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IMPACTO DEL PROYECTO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b7b7b7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Tipo de impacto sobre la SOLICITANTE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7b7b7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before="169" w:line="24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El proyecto contribuye muy positivamente a la creación y/o consolidación de un Centro de servicios y/o capacitación.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before="169"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El proyecto contribuye relativamente a la creación y/o consolidación de un Centro  de servicios y/o capacitación.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before="169" w:line="24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El proyecto no contribuye a la creación y/o consolidación de un Centro  de servicios y/o capacitación.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impacto sobre las MiPyMEs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Los servicios a prestar en el marco del PROYECTO resultan muy relevantes para el desarrollo de las MiPyMEs involucradas.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Los servicios a prestar en el marco del PROYECTO resultan relativamente relevantes para el desarrollo de las MiPyMEs involucradas.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Los servicios a prestar en el marco del PROYECTO no resultan relevantes para el desarrollo de las MiPyMEs involucradas.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SOBRE LA SOLICITANTE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Antecedentes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SOLICITANTE presenta antecedentes en la implementación de acciones de capacitación y/o asistencia técnica a MiPyMEs con un área de servicios y/o capacitación en funcionamiento.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SOLICITANTE presenta antecedentes en la implementación de acciones de capacitación y/o asistencia técnica a MiPyMEs sin un área de servicios y/o capacitación en funcionamiento.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SOLICITANTE no presenta antecedentes en la implementación de acciones de capacitación y/o asistencia técnica a MiPyMEs.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ALCANCE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Cantidad de MiPyMEs a relevar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Más de 25 MiPyMEs.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Entre 11 a 25 MiPyMEs.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Entre 1 a 10 MiPyMEs.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SOBRE LAS ACTIVIDADES PRESENTADAS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Pertinencia de las ACTIVIDADES DE CAPACITACIÓN para SOLICITANTES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ACTIVIDADES DE CAPACITACIÓN son muy pertinentes para la creación de un Centro de servicios y/o capacitaciones que resuelva las necesidades de las MiPyMEs beneficiarias.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ACTIVIDADES DE CAPACITACIÓN son relativamente pertinentes para la creación de un Centro de servicios y/o capacitaciones que resuelva las necesidades de las MiPyMEs beneficiarias.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ACTIVIDADES DE CAPACITACIÓN no son relativamente pertinentes para la creación de un Centro de servicios y/o capacitaciones que resuelva las necesidades de las MiPyMEs beneficiarias.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Pertinencia de los gastos adicionales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Los gastos adicionales solicitados son muy pertinentes para el desarrollo del PROYECTO.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Los gastos adicionales solicitados son relativamente pertinentes para el desarrollo del PROYECTO.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Los gastos adicionales solicitados no son pertinentes para el desarrollo del PROYECTO.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before="169" w:line="240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GRILLA MODALIDADES 2 Y 3  </w:t>
      </w:r>
    </w:p>
    <w:p w:rsidR="00000000" w:rsidDel="00000000" w:rsidP="00000000" w:rsidRDefault="00000000" w:rsidRPr="00000000" w14:paraId="00000044">
      <w:pPr>
        <w:widowControl w:val="0"/>
        <w:spacing w:before="169" w:line="240" w:lineRule="auto"/>
        <w:jc w:val="both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20.0" w:type="dxa"/>
        <w:jc w:val="left"/>
        <w:tblInd w:w="40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470"/>
        <w:gridCol w:w="1050"/>
        <w:tblGridChange w:id="0">
          <w:tblGrid>
            <w:gridCol w:w="7470"/>
            <w:gridCol w:w="105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b7b7b7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GRILLA DE EVALUACIÓN DE MODALIDAD 2  Y MODALIDAD 3</w:t>
            </w:r>
          </w:p>
        </w:tc>
      </w:tr>
      <w:tr>
        <w:trPr>
          <w:cantSplit w:val="0"/>
          <w:trHeight w:val="488.8378906249999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/ PUNTAJE MÁXIMO MODALIDAD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/ PUNTAJE MÍNIMO MODALIDAD 2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/ PUNTAJE MÁXIMO MODALIDAD 3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VARIABLE / PUNTAJE MÍNIMO MODALIDAD 3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90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b7b7b7" w:space="0" w:sz="6" w:val="single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IMPACTO DEL PROYECTO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impacto sobre las SOLICITANTES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acciones y las inversiones propuestas impulsan la introducción de nuevos servicios de apoyo MiPyME que resuelven espacios de vacancia del sector/región/territorio al que busca impactar.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acciones y las inversiones propuestas fortalecen servicios existentes de apoyo MiPyME que resuelven espacios de vacancia del sector/región/territorio al que busca impactar.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acciones y las inversiones propuestas no abonan a la creación o fortalecimiento de servicios de apoyo MiPyME que resuelven espacios de vacancia del sector/región/territorio al que busca impactar.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Tipo de impacto sobre las MiPyMEs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acciones y las inversiones propuestas impulsan la introducción de nuevos servicios de apoyo MiPyME que resuelven espacios de vacancia del sector/región/territorio al que alcanza.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acciones y las inversiones propuestas fortalecen servicios existentes de apoyo MiPyME que resuelven espacios de vacancia del sector/región/territorio al que alcanza.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acciones y las inversiones propuestas no abonan a la creación o fortalecimiento de servicios de apoyo MiPyME que resuelven espacios de vacancia del sector/región/territorio al que alcanza.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SOBRE LA SOLICITANTE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(para los PROYECTOS de Modalidad 3 se evaluará la Organización administradora)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Antecedentes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SOLICITANTE cuenta con un Centro de servicios y/o capacitación que presta apoyo a MiPyMEs.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SOLICITANTE no cuenta con un Centro de servicios y/o capacitación institucionalizado que presta apoyo a MiPyMEs pero presenta antecedentes en la implementación de acciones de capacitación y/o asistencia técnica a MiPyMEs.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SOLICITANTE no cuenta con un Centro de servicios y/o capacitación institucionalizado que preste apoyo a MiPyMEs y no presenta antecedentes en la implementación de acciones de capacitación y/o asistencia técnica a MiPyMEs.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d9d9d9" w:space="0" w:sz="6" w:val="single"/>
              <w:left w:color="d9d9d9" w:space="0" w:sz="6" w:val="single"/>
              <w:bottom w:color="d9d9d9" w:space="0" w:sz="6" w:val="single"/>
              <w:right w:color="d9d9d9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SOBRE LAS ACTIVIDADES DE CAPACITACIÓN y ASISTENCIA TÉCNICA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Pertinencia de ACTIVIDADES DE CAPACITACIÓN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actividades se plantean en función de las necesidades de las MiPyMEs / Instituciones participantes y plantean una respuesta pertinente a sus problemáticas.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actividades se plantean relativamente en función de las necesidades de las MiPyMEs  / Instituciones participantes como una respuesta pertinente a sus problemáticas.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Las actividades no se plantean en función de las necesidades de las MiPymes  / Instituciones participantes y no plantean una respuesta pertinente a sus problemáticas.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83.83789062500006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Área temática de capacitación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Más del SETENTA Y CINCO POR CIENTO (75%) del monto total solicitado para ACTIVIDADES DE CAPACITACIÓN refieren a áreas temáticas estratégicas.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30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Entre el CINCUENTA POR CIENTO (50%) y el SETENTA Y CINCO POR CIENTO (75%) del monto total solicitado para ACTIVIDADES DE CAPACITACIÓN refieren a áreas temáticas estratégicas.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Menos del CINCUENTA POR CIENTO (50%) del monto total solicitado para ACTIVIDADES DE CAPACITACIÓN refieren a áreas temáticas estratégicas.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El monto total solicitado para ACTIVIDADES DE CAPACITACIÓN no refiere a áreas temáticas estratégicas.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Antecedentes / experiencia de las UCAPS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1.3281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line="36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La/s UCAP/s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presenta/n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 previa sobre la temática seleccionada y trayectoria en el campo de formación de MIPyMEs.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spacing w:line="36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La/s UCAP/s presenta/n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 previa </w:t>
            </w: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relativa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sobre la temática seleccionada y trayectoria en el campo de formación de MIPyMEs.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spacing w:line="360" w:lineRule="auto"/>
              <w:jc w:val="both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La/s UCAP/s no presenta/n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experiencia previa sobre la temática seleccionada y trayectoria en el campo de formación de MIPyMEs.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spacing w:line="36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SOBRE LOS GASTOS ADICIONALES AL PROYECTO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Pertinencia de la inversión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gastos adicionales resultan muy pertinentes para el adecuado desarrollo del proyecto y el fortalecimiento de las capacidades de la/s SOLICITANTE/S.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gastos adicionales resultan relativamente pertinentes para el adecuado desarrollo del proyecto y el fortalecimiento de la/s SOLICITANTE/S.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Los gastos adicionales  no son pertinentes para el adecuado desarrollo del proyecto y el fortalecimiento de  la/s SOLICITANTE/S.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SOLO PARA MODALIDAD 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CONFORMACIÓN DEL CONSORCIO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Pertinencia del consorcio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alianza presentada en el Consorcio impacta muy positivamente sobre el desarrollo productivo MiPyME del territorio/sector seleccionado,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complementándose muy adecuadamente para el desarrollo de los objetivos propuestos.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alianza presentada en el Consorcio impacta en forma relativamente positiva sobre el desarrollo productivo MiPyME del territorio/sector seleccionado,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complementándose en forma relativa para el desarrollo de los objetivos propuestos.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alianza presentada  no resulta pertinente para el desarrollo de los objetivos propuestos y el desarrollo productivo MiPyME en territorio/sector seleccionado.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Antecedentes del Consorcio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instituciones presentan antecedentes de al menos CUATRO (4) trabajos conjuntos para el desarrollo productivo MiPyME.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instituciones presentan antecedentes de UNO (1) a TRES (3) trabajos conjuntos para el desarrollo productivo MiPyME.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36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Las instituciones no presentan antecedentes de trabajo conjunto para el desarrollo productivo MiPyME.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highlight w:val="white"/>
                <w:rtl w:val="0"/>
              </w:rPr>
              <w:t xml:space="preserve">Antecedentes de la/s SOLICIANTE/s restante/s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SOLICITANTE cuenta con un Centro de servicios y/o capacitación que presta apoyo a MiPyMEs.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SOLICITANTE no cuenta con un Centro de servicios y/o capacitación institucionalizado que presta apoyo a MiPyMEs pero presenta antecedentes en la implementación de acciones de capacitación y/o asistencia técnica a MiPyMEs.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La  SOLICITANTE no cuenta con un área de servicios y/o capacitación institucionalizado que preste apoyo a MiPyMEs y no presenta antecedentes en la implementación de acciones de capacitación y/o asistencia técnica a MiPyMEs.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AD">
      <w:pPr>
        <w:spacing w:after="200" w:line="276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Encode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-regular.ttf"/><Relationship Id="rId2" Type="http://schemas.openxmlformats.org/officeDocument/2006/relationships/font" Target="fonts/Encode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