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B8" w:rsidRPr="00D0483F" w:rsidRDefault="007946B8" w:rsidP="00C500D1">
      <w:pPr>
        <w:spacing w:line="360" w:lineRule="auto"/>
        <w:jc w:val="both"/>
        <w:rPr>
          <w:rFonts w:cstheme="minorHAnsi"/>
          <w:lang w:val="es-ES"/>
        </w:rPr>
      </w:pPr>
    </w:p>
    <w:p w:rsidR="00005F32" w:rsidRDefault="00C500D1" w:rsidP="00005F32">
      <w:pPr>
        <w:spacing w:line="360" w:lineRule="auto"/>
        <w:jc w:val="center"/>
        <w:rPr>
          <w:rFonts w:cstheme="minorHAnsi"/>
          <w:b/>
        </w:rPr>
      </w:pPr>
      <w:r w:rsidRPr="00D0483F">
        <w:rPr>
          <w:rFonts w:cstheme="minorHAnsi"/>
          <w:b/>
        </w:rPr>
        <w:t xml:space="preserve">ACTA DE </w:t>
      </w:r>
      <w:r w:rsidR="007946B8" w:rsidRPr="00D0483F">
        <w:rPr>
          <w:rFonts w:cstheme="minorHAnsi"/>
          <w:b/>
        </w:rPr>
        <w:t>REUNI</w:t>
      </w:r>
      <w:r w:rsidRPr="00D0483F">
        <w:rPr>
          <w:rFonts w:cstheme="minorHAnsi"/>
          <w:b/>
        </w:rPr>
        <w:t>Ó</w:t>
      </w:r>
      <w:r w:rsidR="007946B8" w:rsidRPr="00D0483F">
        <w:rPr>
          <w:rFonts w:cstheme="minorHAnsi"/>
          <w:b/>
        </w:rPr>
        <w:t>N DE MESA DE COORDINACI</w:t>
      </w:r>
      <w:r w:rsidRPr="00D0483F">
        <w:rPr>
          <w:rFonts w:cstheme="minorHAnsi"/>
          <w:b/>
        </w:rPr>
        <w:t>Ó</w:t>
      </w:r>
      <w:r w:rsidR="007946B8" w:rsidRPr="00D0483F">
        <w:rPr>
          <w:rFonts w:cstheme="minorHAnsi"/>
          <w:b/>
        </w:rPr>
        <w:t>N INSTITUCIONA</w:t>
      </w:r>
      <w:r w:rsidRPr="00D0483F">
        <w:rPr>
          <w:rFonts w:cstheme="minorHAnsi"/>
          <w:b/>
        </w:rPr>
        <w:t>L SOBRE ACCESO A LA INFORMACIÓN.</w:t>
      </w:r>
    </w:p>
    <w:p w:rsidR="00005F32" w:rsidRDefault="00E56E28" w:rsidP="00005F32">
      <w:pPr>
        <w:spacing w:line="360" w:lineRule="auto"/>
        <w:jc w:val="center"/>
        <w:rPr>
          <w:rFonts w:cstheme="minorHAnsi"/>
        </w:rPr>
      </w:pPr>
      <w:r>
        <w:rPr>
          <w:rFonts w:cstheme="minorHAnsi"/>
          <w:b/>
        </w:rPr>
        <w:t>5 de noviembre</w:t>
      </w:r>
      <w:r w:rsidR="00005F32">
        <w:rPr>
          <w:rFonts w:cstheme="minorHAnsi"/>
          <w:b/>
        </w:rPr>
        <w:t xml:space="preserve"> de 2019</w:t>
      </w:r>
    </w:p>
    <w:p w:rsidR="00005F32" w:rsidRDefault="00005F32" w:rsidP="00C500D1">
      <w:pPr>
        <w:spacing w:line="360" w:lineRule="auto"/>
        <w:jc w:val="both"/>
        <w:rPr>
          <w:rFonts w:cstheme="minorHAnsi"/>
        </w:rPr>
      </w:pPr>
    </w:p>
    <w:p w:rsidR="00005F32" w:rsidRDefault="00C500D1" w:rsidP="00B55D33">
      <w:pPr>
        <w:spacing w:after="240" w:line="360" w:lineRule="auto"/>
        <w:jc w:val="both"/>
        <w:rPr>
          <w:rFonts w:cstheme="minorHAnsi"/>
        </w:rPr>
      </w:pPr>
      <w:r w:rsidRPr="00D0483F">
        <w:rPr>
          <w:rFonts w:cstheme="minorHAnsi"/>
        </w:rPr>
        <w:t xml:space="preserve">En la ciudad de Buenos Aires, a los </w:t>
      </w:r>
      <w:r w:rsidR="00A22970" w:rsidRPr="00D0483F">
        <w:rPr>
          <w:rFonts w:cstheme="minorHAnsi"/>
        </w:rPr>
        <w:t>29</w:t>
      </w:r>
      <w:r w:rsidRPr="00D0483F">
        <w:rPr>
          <w:rFonts w:cstheme="minorHAnsi"/>
        </w:rPr>
        <w:t xml:space="preserve"> días</w:t>
      </w:r>
      <w:r w:rsidR="00D556EA" w:rsidRPr="00D0483F">
        <w:rPr>
          <w:rFonts w:cstheme="minorHAnsi"/>
        </w:rPr>
        <w:t xml:space="preserve"> de</w:t>
      </w:r>
      <w:r w:rsidRPr="00D0483F">
        <w:rPr>
          <w:rFonts w:cstheme="minorHAnsi"/>
        </w:rPr>
        <w:t>l mes de a</w:t>
      </w:r>
      <w:r w:rsidR="00D556EA" w:rsidRPr="00D0483F">
        <w:rPr>
          <w:rFonts w:cstheme="minorHAnsi"/>
        </w:rPr>
        <w:t>gosto de 2019</w:t>
      </w:r>
      <w:r w:rsidR="007946B8" w:rsidRPr="00D0483F">
        <w:rPr>
          <w:rFonts w:cstheme="minorHAnsi"/>
        </w:rPr>
        <w:t>,</w:t>
      </w:r>
      <w:r w:rsidRPr="00D0483F">
        <w:rPr>
          <w:rFonts w:cstheme="minorHAnsi"/>
        </w:rPr>
        <w:t xml:space="preserve"> se reúnen </w:t>
      </w:r>
      <w:r w:rsidR="00005F32">
        <w:rPr>
          <w:rFonts w:cstheme="minorHAnsi"/>
        </w:rPr>
        <w:t xml:space="preserve">en </w:t>
      </w:r>
      <w:r w:rsidRPr="00D0483F">
        <w:rPr>
          <w:rFonts w:cstheme="minorHAnsi"/>
        </w:rPr>
        <w:t xml:space="preserve">el </w:t>
      </w:r>
      <w:r w:rsidR="007946B8" w:rsidRPr="00D0483F">
        <w:rPr>
          <w:rFonts w:cstheme="minorHAnsi"/>
        </w:rPr>
        <w:t>Ministerio del Interior, Obras Públicas y Vivienda</w:t>
      </w:r>
      <w:r w:rsidRPr="00D0483F">
        <w:rPr>
          <w:rFonts w:cstheme="minorHAnsi"/>
        </w:rPr>
        <w:t xml:space="preserve"> de la Nación</w:t>
      </w:r>
      <w:r w:rsidR="00005F32">
        <w:rPr>
          <w:rFonts w:cstheme="minorHAnsi"/>
        </w:rPr>
        <w:t xml:space="preserve">, los directores que integran </w:t>
      </w:r>
      <w:r w:rsidR="009F7A90" w:rsidRPr="00D0483F">
        <w:rPr>
          <w:rFonts w:cstheme="minorHAnsi"/>
        </w:rPr>
        <w:t>la</w:t>
      </w:r>
      <w:r w:rsidR="00E622DA" w:rsidRPr="00D0483F">
        <w:rPr>
          <w:rFonts w:cstheme="minorHAnsi"/>
        </w:rPr>
        <w:t xml:space="preserve"> </w:t>
      </w:r>
      <w:r w:rsidR="009F7A90" w:rsidRPr="00D0483F">
        <w:rPr>
          <w:rFonts w:cstheme="minorHAnsi"/>
        </w:rPr>
        <w:t xml:space="preserve">Mesa </w:t>
      </w:r>
      <w:r w:rsidR="00E622DA" w:rsidRPr="00D0483F">
        <w:rPr>
          <w:rFonts w:cstheme="minorHAnsi"/>
        </w:rPr>
        <w:t>d</w:t>
      </w:r>
      <w:r w:rsidR="009F7A90" w:rsidRPr="00D0483F">
        <w:rPr>
          <w:rFonts w:cstheme="minorHAnsi"/>
        </w:rPr>
        <w:t xml:space="preserve">e Coordinación Institucional Sobre Acceso </w:t>
      </w:r>
      <w:r w:rsidR="00AD3E49" w:rsidRPr="00D0483F">
        <w:rPr>
          <w:rFonts w:cstheme="minorHAnsi"/>
        </w:rPr>
        <w:t>a</w:t>
      </w:r>
      <w:r w:rsidR="009F7A90" w:rsidRPr="00D0483F">
        <w:rPr>
          <w:rFonts w:cstheme="minorHAnsi"/>
        </w:rPr>
        <w:t xml:space="preserve"> </w:t>
      </w:r>
      <w:r w:rsidR="00AD3E49" w:rsidRPr="00D0483F">
        <w:rPr>
          <w:rFonts w:cstheme="minorHAnsi"/>
        </w:rPr>
        <w:t>l</w:t>
      </w:r>
      <w:r w:rsidR="009F7A90" w:rsidRPr="00D0483F">
        <w:rPr>
          <w:rFonts w:cstheme="minorHAnsi"/>
        </w:rPr>
        <w:t>a Información</w:t>
      </w:r>
      <w:r w:rsidR="001871D0" w:rsidRPr="00D0483F">
        <w:rPr>
          <w:rFonts w:cstheme="minorHAnsi"/>
        </w:rPr>
        <w:t xml:space="preserve">: </w:t>
      </w:r>
      <w:proofErr w:type="spellStart"/>
      <w:r w:rsidR="001871D0" w:rsidRPr="00005F32">
        <w:rPr>
          <w:rFonts w:cstheme="minorHAnsi"/>
          <w:b/>
        </w:rPr>
        <w:t>Ornela</w:t>
      </w:r>
      <w:proofErr w:type="spellEnd"/>
      <w:r w:rsidR="001871D0" w:rsidRPr="00005F32">
        <w:rPr>
          <w:rFonts w:cstheme="minorHAnsi"/>
          <w:b/>
        </w:rPr>
        <w:t xml:space="preserve"> Mazza </w:t>
      </w:r>
      <w:proofErr w:type="spellStart"/>
      <w:r w:rsidR="001871D0" w:rsidRPr="00005F32">
        <w:rPr>
          <w:rFonts w:cstheme="minorHAnsi"/>
          <w:b/>
        </w:rPr>
        <w:t>Gigena</w:t>
      </w:r>
      <w:proofErr w:type="spellEnd"/>
      <w:r w:rsidR="00CE693E" w:rsidRPr="00D0483F">
        <w:rPr>
          <w:rFonts w:cstheme="minorHAnsi"/>
        </w:rPr>
        <w:t xml:space="preserve"> (</w:t>
      </w:r>
      <w:r w:rsidR="001871D0" w:rsidRPr="00D0483F">
        <w:rPr>
          <w:rFonts w:cstheme="minorHAnsi"/>
        </w:rPr>
        <w:t>Directora de la Agencia de Acceso a la Información Pública del Ministerio Público de la Defensa</w:t>
      </w:r>
      <w:r w:rsidR="00CE693E" w:rsidRPr="00D0483F">
        <w:rPr>
          <w:rFonts w:cstheme="minorHAnsi"/>
        </w:rPr>
        <w:t>),</w:t>
      </w:r>
      <w:r w:rsidR="00CE693E" w:rsidRPr="00005F32">
        <w:rPr>
          <w:rFonts w:cstheme="minorHAnsi"/>
          <w:b/>
        </w:rPr>
        <w:t xml:space="preserve"> </w:t>
      </w:r>
      <w:r w:rsidR="001871D0" w:rsidRPr="00005F32">
        <w:rPr>
          <w:rFonts w:cstheme="minorHAnsi"/>
          <w:b/>
        </w:rPr>
        <w:t>Ricardo Gómez Diez</w:t>
      </w:r>
      <w:r w:rsidR="00CE693E" w:rsidRPr="00005F32">
        <w:rPr>
          <w:rFonts w:cstheme="minorHAnsi"/>
          <w:b/>
        </w:rPr>
        <w:t xml:space="preserve"> </w:t>
      </w:r>
      <w:r w:rsidR="00CE693E" w:rsidRPr="00D0483F">
        <w:rPr>
          <w:rFonts w:cstheme="minorHAnsi"/>
        </w:rPr>
        <w:t>(</w:t>
      </w:r>
      <w:r w:rsidR="001871D0" w:rsidRPr="00D0483F">
        <w:rPr>
          <w:rFonts w:cstheme="minorHAnsi"/>
        </w:rPr>
        <w:t>Director de la Agencia de Acceso a la Información Pública del Consejo de la Magistratura de la Nación</w:t>
      </w:r>
      <w:r w:rsidR="00CE693E" w:rsidRPr="00D0483F">
        <w:rPr>
          <w:rFonts w:cstheme="minorHAnsi"/>
        </w:rPr>
        <w:t xml:space="preserve">), </w:t>
      </w:r>
      <w:r w:rsidR="001871D0" w:rsidRPr="00005F32">
        <w:rPr>
          <w:rFonts w:cstheme="minorHAnsi"/>
          <w:b/>
        </w:rPr>
        <w:t>Carlos Ernst</w:t>
      </w:r>
      <w:r w:rsidR="00CE693E" w:rsidRPr="00D0483F">
        <w:rPr>
          <w:rFonts w:cstheme="minorHAnsi"/>
        </w:rPr>
        <w:t xml:space="preserve"> (</w:t>
      </w:r>
      <w:r w:rsidR="001871D0" w:rsidRPr="00D0483F">
        <w:rPr>
          <w:rFonts w:cstheme="minorHAnsi"/>
        </w:rPr>
        <w:t>Director de la Agencia de Acceso a la Información Pública del Ministerio Público Fiscal</w:t>
      </w:r>
      <w:r w:rsidR="00E56E28">
        <w:rPr>
          <w:rFonts w:cstheme="minorHAnsi"/>
        </w:rPr>
        <w:t xml:space="preserve">), Eugenia </w:t>
      </w:r>
      <w:proofErr w:type="spellStart"/>
      <w:r w:rsidR="00E56E28">
        <w:rPr>
          <w:rFonts w:cstheme="minorHAnsi"/>
        </w:rPr>
        <w:t>Braguinsky</w:t>
      </w:r>
      <w:proofErr w:type="spellEnd"/>
      <w:r w:rsidR="00E56E28">
        <w:rPr>
          <w:rFonts w:cstheme="minorHAnsi"/>
        </w:rPr>
        <w:t xml:space="preserve"> </w:t>
      </w:r>
      <w:r w:rsidR="00CE693E" w:rsidRPr="00D0483F">
        <w:rPr>
          <w:rFonts w:cstheme="minorHAnsi"/>
        </w:rPr>
        <w:t>(</w:t>
      </w:r>
      <w:r w:rsidR="001871D0" w:rsidRPr="00D0483F">
        <w:rPr>
          <w:rFonts w:cstheme="minorHAnsi"/>
        </w:rPr>
        <w:t>Director</w:t>
      </w:r>
      <w:r w:rsidR="00E56E28">
        <w:rPr>
          <w:rFonts w:cstheme="minorHAnsi"/>
        </w:rPr>
        <w:t>a Nacional de Acceso a la Información</w:t>
      </w:r>
      <w:r w:rsidR="001871D0" w:rsidRPr="00D0483F">
        <w:rPr>
          <w:rFonts w:cstheme="minorHAnsi"/>
        </w:rPr>
        <w:t xml:space="preserve"> de la Agencia de Acceso a la Información </w:t>
      </w:r>
      <w:r w:rsidR="00E56E28">
        <w:rPr>
          <w:rFonts w:cstheme="minorHAnsi"/>
        </w:rPr>
        <w:t xml:space="preserve">Pública </w:t>
      </w:r>
      <w:r w:rsidR="001871D0" w:rsidRPr="00D0483F">
        <w:rPr>
          <w:rFonts w:cstheme="minorHAnsi"/>
        </w:rPr>
        <w:t>del Poder Ejecutivo Nacional</w:t>
      </w:r>
      <w:r w:rsidR="00005F32">
        <w:rPr>
          <w:rFonts w:cstheme="minorHAnsi"/>
        </w:rPr>
        <w:t>)</w:t>
      </w:r>
      <w:r w:rsidR="00E56E28">
        <w:rPr>
          <w:rFonts w:cstheme="minorHAnsi"/>
        </w:rPr>
        <w:t xml:space="preserve"> y Ana </w:t>
      </w:r>
      <w:proofErr w:type="spellStart"/>
      <w:r w:rsidR="00E56E28">
        <w:rPr>
          <w:rFonts w:cstheme="minorHAnsi"/>
        </w:rPr>
        <w:t>Pichon</w:t>
      </w:r>
      <w:proofErr w:type="spellEnd"/>
      <w:r w:rsidR="00E56E28">
        <w:rPr>
          <w:rFonts w:cstheme="minorHAnsi"/>
        </w:rPr>
        <w:t xml:space="preserve"> </w:t>
      </w:r>
      <w:proofErr w:type="spellStart"/>
      <w:r w:rsidR="00E56E28">
        <w:rPr>
          <w:rFonts w:cstheme="minorHAnsi"/>
        </w:rPr>
        <w:t>Riviere</w:t>
      </w:r>
      <w:proofErr w:type="spellEnd"/>
      <w:r w:rsidR="00E56E28">
        <w:rPr>
          <w:rFonts w:cstheme="minorHAnsi"/>
        </w:rPr>
        <w:t xml:space="preserve"> (Directora </w:t>
      </w:r>
      <w:r w:rsidR="00E56E28" w:rsidRPr="00E56E28">
        <w:rPr>
          <w:rFonts w:cstheme="minorHAnsi"/>
        </w:rPr>
        <w:t>de Políticas de Información Pública en Agencia de Acceso a la Información Pública</w:t>
      </w:r>
      <w:r w:rsidR="00E56E28">
        <w:rPr>
          <w:rFonts w:cstheme="minorHAnsi"/>
        </w:rPr>
        <w:t xml:space="preserve"> del Poder Ejecutivo Nacional)</w:t>
      </w:r>
      <w:r w:rsidR="00005F32">
        <w:rPr>
          <w:rFonts w:cstheme="minorHAnsi"/>
        </w:rPr>
        <w:t xml:space="preserve">. Asimismo, por </w:t>
      </w:r>
      <w:r w:rsidR="009F7A90" w:rsidRPr="00D0483F">
        <w:rPr>
          <w:rFonts w:cstheme="minorHAnsi"/>
        </w:rPr>
        <w:t>la Secretaría de Asuntos Políticos e Institucionales del Ministerio del Inte</w:t>
      </w:r>
      <w:r w:rsidR="00F161E3" w:rsidRPr="00D0483F">
        <w:rPr>
          <w:rFonts w:cstheme="minorHAnsi"/>
        </w:rPr>
        <w:t>rior, Obras Públicas y Vivienda</w:t>
      </w:r>
      <w:r w:rsidR="00005F32">
        <w:rPr>
          <w:rFonts w:cstheme="minorHAnsi"/>
        </w:rPr>
        <w:t xml:space="preserve"> asisten</w:t>
      </w:r>
      <w:r w:rsidR="00E56E28">
        <w:rPr>
          <w:rFonts w:cstheme="minorHAnsi"/>
        </w:rPr>
        <w:t xml:space="preserve">: </w:t>
      </w:r>
      <w:r w:rsidR="00DB197C" w:rsidRPr="00005F32">
        <w:rPr>
          <w:rFonts w:cstheme="minorHAnsi"/>
          <w:b/>
        </w:rPr>
        <w:t>María Fernanda Araujo</w:t>
      </w:r>
      <w:r w:rsidR="00DB197C" w:rsidRPr="00D0483F">
        <w:rPr>
          <w:rFonts w:cstheme="minorHAnsi"/>
        </w:rPr>
        <w:t xml:space="preserve"> (Directora Nacional de Relaciones con la Comunidad y Participación Ciudadana) y </w:t>
      </w:r>
      <w:r w:rsidR="00DB197C" w:rsidRPr="00005F32">
        <w:rPr>
          <w:rFonts w:cstheme="minorHAnsi"/>
          <w:b/>
        </w:rPr>
        <w:t xml:space="preserve">Lorena </w:t>
      </w:r>
      <w:proofErr w:type="spellStart"/>
      <w:r w:rsidR="00DB197C" w:rsidRPr="00005F32">
        <w:rPr>
          <w:rFonts w:cstheme="minorHAnsi"/>
          <w:b/>
        </w:rPr>
        <w:t>Salim</w:t>
      </w:r>
      <w:proofErr w:type="spellEnd"/>
      <w:r w:rsidR="00DB197C" w:rsidRPr="00D0483F">
        <w:rPr>
          <w:rFonts w:cstheme="minorHAnsi"/>
        </w:rPr>
        <w:t xml:space="preserve"> (Asesora de la Dirección de Relaciones con la Comunidad y Participación</w:t>
      </w:r>
      <w:r w:rsidR="00DB197C" w:rsidRPr="00D0483F">
        <w:rPr>
          <w:rFonts w:eastAsia="Calibri" w:cstheme="minorHAnsi"/>
        </w:rPr>
        <w:t xml:space="preserve"> Ci</w:t>
      </w:r>
      <w:r w:rsidR="00005F32">
        <w:rPr>
          <w:rFonts w:eastAsia="Calibri" w:cstheme="minorHAnsi"/>
        </w:rPr>
        <w:t>udadana)</w:t>
      </w:r>
      <w:r w:rsidR="00F161E3" w:rsidRPr="00D0483F">
        <w:rPr>
          <w:rFonts w:cstheme="minorHAnsi"/>
        </w:rPr>
        <w:t xml:space="preserve">. </w:t>
      </w:r>
    </w:p>
    <w:p w:rsidR="00B94074" w:rsidRDefault="00F161E3" w:rsidP="00B55D33">
      <w:pPr>
        <w:spacing w:after="240" w:line="360" w:lineRule="auto"/>
        <w:jc w:val="both"/>
        <w:rPr>
          <w:rFonts w:eastAsia="Calibri" w:cstheme="minorHAnsi"/>
        </w:rPr>
      </w:pPr>
      <w:r w:rsidRPr="00005F32">
        <w:rPr>
          <w:rFonts w:cstheme="minorHAnsi"/>
          <w:b/>
        </w:rPr>
        <w:t>E</w:t>
      </w:r>
      <w:r w:rsidR="00C83435" w:rsidRPr="00005F32">
        <w:rPr>
          <w:rFonts w:cstheme="minorHAnsi"/>
          <w:b/>
        </w:rPr>
        <w:t>l</w:t>
      </w:r>
      <w:r w:rsidRPr="00005F32">
        <w:rPr>
          <w:rFonts w:cstheme="minorHAnsi"/>
          <w:b/>
        </w:rPr>
        <w:t xml:space="preserve"> </w:t>
      </w:r>
      <w:r w:rsidR="00F01CE4" w:rsidRPr="00005F32">
        <w:rPr>
          <w:rFonts w:cstheme="minorHAnsi"/>
          <w:b/>
        </w:rPr>
        <w:t>O</w:t>
      </w:r>
      <w:r w:rsidR="00C83435" w:rsidRPr="00005F32">
        <w:rPr>
          <w:rFonts w:cstheme="minorHAnsi"/>
          <w:b/>
        </w:rPr>
        <w:t xml:space="preserve">rden del </w:t>
      </w:r>
      <w:r w:rsidR="00F01CE4" w:rsidRPr="00005F32">
        <w:rPr>
          <w:rFonts w:cstheme="minorHAnsi"/>
          <w:b/>
        </w:rPr>
        <w:t>D</w:t>
      </w:r>
      <w:r w:rsidR="00C83435" w:rsidRPr="00005F32">
        <w:rPr>
          <w:rFonts w:cstheme="minorHAnsi"/>
          <w:b/>
        </w:rPr>
        <w:t>ía</w:t>
      </w:r>
      <w:r w:rsidRPr="00005F32">
        <w:rPr>
          <w:rFonts w:cstheme="minorHAnsi"/>
          <w:b/>
        </w:rPr>
        <w:t xml:space="preserve"> es el siguiente</w:t>
      </w:r>
      <w:r w:rsidR="00C83435" w:rsidRPr="00005F32">
        <w:rPr>
          <w:rFonts w:cstheme="minorHAnsi"/>
          <w:b/>
        </w:rPr>
        <w:t>:</w:t>
      </w:r>
      <w:r w:rsidRPr="00D0483F">
        <w:rPr>
          <w:rFonts w:cstheme="minorHAnsi"/>
        </w:rPr>
        <w:t xml:space="preserve"> </w:t>
      </w:r>
      <w:r w:rsidR="00F01CE4" w:rsidRPr="00005F32">
        <w:rPr>
          <w:rFonts w:cstheme="minorHAnsi"/>
          <w:b/>
        </w:rPr>
        <w:t>1.-</w:t>
      </w:r>
      <w:r w:rsidR="00F01CE4" w:rsidRPr="00D0483F">
        <w:rPr>
          <w:rFonts w:cstheme="minorHAnsi"/>
        </w:rPr>
        <w:t xml:space="preserve"> </w:t>
      </w:r>
      <w:r w:rsidR="00E56E28">
        <w:rPr>
          <w:rFonts w:cstheme="minorHAnsi"/>
        </w:rPr>
        <w:t>Puesta en común del programa del próximo encuentro de la RTA a realizarse durante la semana del 11 de noviembre en Ciudad de México</w:t>
      </w:r>
      <w:r w:rsidRPr="00D0483F">
        <w:rPr>
          <w:rFonts w:cstheme="minorHAnsi"/>
        </w:rPr>
        <w:t xml:space="preserve">; </w:t>
      </w:r>
      <w:r w:rsidR="00F01CE4" w:rsidRPr="00005F32">
        <w:rPr>
          <w:rFonts w:cstheme="minorHAnsi"/>
          <w:b/>
        </w:rPr>
        <w:t>2.-</w:t>
      </w:r>
      <w:r w:rsidR="00F01CE4" w:rsidRPr="00D0483F">
        <w:rPr>
          <w:rFonts w:cstheme="minorHAnsi"/>
        </w:rPr>
        <w:t xml:space="preserve"> </w:t>
      </w:r>
      <w:r w:rsidR="00E56E28">
        <w:rPr>
          <w:rFonts w:cstheme="minorHAnsi"/>
        </w:rPr>
        <w:t>Puesta en común de las opiniones respecto de la propuesta de modificación del estatuto de la RTA</w:t>
      </w:r>
      <w:r w:rsidRPr="00D0483F">
        <w:rPr>
          <w:rFonts w:eastAsia="Calibri" w:cstheme="minorHAnsi"/>
        </w:rPr>
        <w:t xml:space="preserve">; </w:t>
      </w:r>
      <w:r w:rsidR="00F01CE4" w:rsidRPr="00005F32">
        <w:rPr>
          <w:rFonts w:eastAsia="Calibri" w:cstheme="minorHAnsi"/>
          <w:b/>
        </w:rPr>
        <w:t>3</w:t>
      </w:r>
      <w:r w:rsidR="00F01CE4" w:rsidRPr="00005F32">
        <w:rPr>
          <w:rFonts w:cstheme="minorHAnsi"/>
          <w:b/>
        </w:rPr>
        <w:t>.-</w:t>
      </w:r>
      <w:r w:rsidR="00F01CE4" w:rsidRPr="00D0483F">
        <w:rPr>
          <w:rFonts w:cstheme="minorHAnsi"/>
        </w:rPr>
        <w:t xml:space="preserve"> </w:t>
      </w:r>
      <w:r w:rsidR="00E56E28">
        <w:rPr>
          <w:rFonts w:eastAsia="Calibri" w:cstheme="minorHAnsi"/>
        </w:rPr>
        <w:t>Discusión sobre la matriz de indicadores simplificada, remitida por CIPPEC</w:t>
      </w:r>
      <w:r w:rsidR="00654557" w:rsidRPr="00D0483F">
        <w:rPr>
          <w:rFonts w:eastAsia="Calibri" w:cstheme="minorHAnsi"/>
        </w:rPr>
        <w:t xml:space="preserve">. </w:t>
      </w:r>
    </w:p>
    <w:p w:rsidR="00E56E28" w:rsidRDefault="00654557" w:rsidP="00B55D33">
      <w:pPr>
        <w:spacing w:after="240" w:line="360" w:lineRule="auto"/>
        <w:jc w:val="both"/>
        <w:rPr>
          <w:rFonts w:eastAsia="Calibri" w:cstheme="minorHAnsi"/>
        </w:rPr>
      </w:pPr>
      <w:r w:rsidRPr="00D0483F">
        <w:rPr>
          <w:rFonts w:eastAsia="Calibri" w:cstheme="minorHAnsi"/>
        </w:rPr>
        <w:t xml:space="preserve">Luego de </w:t>
      </w:r>
      <w:r w:rsidR="00E56E28">
        <w:rPr>
          <w:rFonts w:eastAsia="Calibri" w:cstheme="minorHAnsi"/>
        </w:rPr>
        <w:t xml:space="preserve">dar la bienvenida a los/as presentes, María Fernanda Araujo abre a debate el programa del próximo encuentro de la RTA. </w:t>
      </w:r>
    </w:p>
    <w:p w:rsidR="00E56E28" w:rsidRDefault="00E56E28" w:rsidP="00B55D33">
      <w:pPr>
        <w:spacing w:after="240" w:line="360" w:lineRule="auto"/>
        <w:jc w:val="both"/>
        <w:rPr>
          <w:rFonts w:eastAsia="Calibri" w:cstheme="minorHAnsi"/>
        </w:rPr>
      </w:pPr>
      <w:r>
        <w:rPr>
          <w:rFonts w:eastAsia="Calibri" w:cstheme="minorHAnsi"/>
        </w:rPr>
        <w:t xml:space="preserve">Ricardo Gómez Diez expresa su interés en abordar lo relativo a la propuesta del grupo de jurisprudencia de la RTA, vinculada con la publicidad de los expedientes judiciales en los que se investiguen hechos de corrupción. </w:t>
      </w:r>
    </w:p>
    <w:p w:rsidR="00E56E28" w:rsidRDefault="00E56E28" w:rsidP="00B55D33">
      <w:pPr>
        <w:spacing w:after="240" w:line="360" w:lineRule="auto"/>
        <w:jc w:val="both"/>
        <w:rPr>
          <w:rFonts w:eastAsia="Calibri" w:cstheme="minorHAnsi"/>
        </w:rPr>
      </w:pPr>
      <w:r>
        <w:rPr>
          <w:rFonts w:eastAsia="Calibri" w:cstheme="minorHAnsi"/>
        </w:rPr>
        <w:lastRenderedPageBreak/>
        <w:t xml:space="preserve">Las Agencias de: el Consejo de la Magistratura, el Ministerio Público Fiscal y el Ministerio Público de la Defensa acuerdan intercambiar entre ellos y con los restantes integrantes de la MESA, un documento en el que se analiza la postura de cada órgano garante. </w:t>
      </w:r>
    </w:p>
    <w:p w:rsidR="00E56E28" w:rsidRDefault="00E56E28" w:rsidP="00B55D33">
      <w:pPr>
        <w:spacing w:after="240" w:line="360" w:lineRule="auto"/>
        <w:jc w:val="both"/>
        <w:rPr>
          <w:rFonts w:eastAsia="Calibri" w:cstheme="minorHAnsi"/>
        </w:rPr>
      </w:pPr>
      <w:r>
        <w:rPr>
          <w:rFonts w:eastAsia="Calibri" w:cstheme="minorHAnsi"/>
        </w:rPr>
        <w:t>Informan al Poder Ejecutivo que no será necesario otorgar mandato para presentar dichos documentos, toda vez que se conectarán a la sesión por videoconferencia.-</w:t>
      </w:r>
    </w:p>
    <w:p w:rsidR="00CD069C" w:rsidRDefault="00CD069C" w:rsidP="00B55D33">
      <w:pPr>
        <w:spacing w:after="240" w:line="360" w:lineRule="auto"/>
        <w:jc w:val="both"/>
        <w:rPr>
          <w:rFonts w:eastAsia="Calibri" w:cstheme="minorHAnsi"/>
        </w:rPr>
      </w:pPr>
      <w:r>
        <w:rPr>
          <w:rFonts w:eastAsia="Calibri" w:cstheme="minorHAnsi"/>
        </w:rPr>
        <w:t xml:space="preserve">Asimismo, se propone que sea la Agencia del Ejecutivo quien remita resoluciones sobre diversos temas, para discutir en el grupo de jurisprudencia de la RTA. Se acuerdan en ese acto las temáticas. </w:t>
      </w:r>
    </w:p>
    <w:p w:rsidR="00CD069C" w:rsidRDefault="00CD069C" w:rsidP="00B55D33">
      <w:pPr>
        <w:spacing w:after="240" w:line="360" w:lineRule="auto"/>
        <w:jc w:val="both"/>
        <w:rPr>
          <w:rFonts w:eastAsia="Calibri" w:cstheme="minorHAnsi"/>
        </w:rPr>
      </w:pPr>
      <w:proofErr w:type="spellStart"/>
      <w:r>
        <w:rPr>
          <w:rFonts w:eastAsia="Calibri" w:cstheme="minorHAnsi"/>
        </w:rPr>
        <w:t>Concluído</w:t>
      </w:r>
      <w:proofErr w:type="spellEnd"/>
      <w:r>
        <w:rPr>
          <w:rFonts w:eastAsia="Calibri" w:cstheme="minorHAnsi"/>
        </w:rPr>
        <w:t xml:space="preserve"> el tema, se aborda la discusión relativa al nuevo estatuto de la RTA, focalizando en las modificaciones más sustanciales. </w:t>
      </w:r>
    </w:p>
    <w:p w:rsidR="00CD069C" w:rsidRDefault="00CD069C" w:rsidP="00B55D33">
      <w:pPr>
        <w:spacing w:after="240" w:line="360" w:lineRule="auto"/>
        <w:jc w:val="both"/>
        <w:rPr>
          <w:rFonts w:eastAsia="Calibri" w:cstheme="minorHAnsi"/>
        </w:rPr>
      </w:pPr>
      <w:r>
        <w:rPr>
          <w:rFonts w:eastAsia="Calibri" w:cstheme="minorHAnsi"/>
        </w:rPr>
        <w:t xml:space="preserve">La Agencia del Poder Ejecutivo informa que no realizó comentarios formales al estatuto en el plazo previsto, propone en ese sentido, unificar las opiniones de las agencias y presentar una sola posición como país. </w:t>
      </w:r>
    </w:p>
    <w:p w:rsidR="00CD069C" w:rsidRDefault="00CD069C" w:rsidP="00B55D33">
      <w:pPr>
        <w:spacing w:after="240" w:line="360" w:lineRule="auto"/>
        <w:jc w:val="both"/>
        <w:rPr>
          <w:rFonts w:eastAsia="Calibri" w:cstheme="minorHAnsi"/>
        </w:rPr>
      </w:pPr>
      <w:r>
        <w:rPr>
          <w:rFonts w:eastAsia="Calibri" w:cstheme="minorHAnsi"/>
        </w:rPr>
        <w:t>Surge la necesidad de aclarar cómo se interpretarán los votos y el concepto relativo a las jurisdicciones, para explorar si la red aceptará más de una membresía plena por país.</w:t>
      </w:r>
    </w:p>
    <w:p w:rsidR="00CD069C" w:rsidRDefault="00CD069C" w:rsidP="00B55D33">
      <w:pPr>
        <w:spacing w:after="240" w:line="360" w:lineRule="auto"/>
        <w:jc w:val="both"/>
        <w:rPr>
          <w:rFonts w:eastAsia="Calibri" w:cstheme="minorHAnsi"/>
        </w:rPr>
      </w:pPr>
      <w:r>
        <w:rPr>
          <w:rFonts w:eastAsia="Calibri" w:cstheme="minorHAnsi"/>
        </w:rPr>
        <w:t xml:space="preserve">Se informa asimismo que la RTA realizará una nueva medición de indicadores, la agencia del Poder Ejecutivo informa que Argentina sea medido en esta oportunidad, dado que la anterior medición la ley era demasiado reciente y las </w:t>
      </w:r>
      <w:proofErr w:type="gramStart"/>
      <w:r>
        <w:rPr>
          <w:rFonts w:eastAsia="Calibri" w:cstheme="minorHAnsi"/>
        </w:rPr>
        <w:t>mayoría</w:t>
      </w:r>
      <w:proofErr w:type="gramEnd"/>
      <w:r>
        <w:rPr>
          <w:rFonts w:eastAsia="Calibri" w:cstheme="minorHAnsi"/>
        </w:rPr>
        <w:t xml:space="preserve"> de las instituciones no se encontraban creadas. Todos manifiestan su conformidad. </w:t>
      </w:r>
    </w:p>
    <w:p w:rsidR="00CD069C" w:rsidRDefault="00CD069C" w:rsidP="00B55D33">
      <w:pPr>
        <w:spacing w:after="240" w:line="360" w:lineRule="auto"/>
        <w:jc w:val="both"/>
        <w:rPr>
          <w:rFonts w:eastAsia="Calibri" w:cstheme="minorHAnsi"/>
        </w:rPr>
      </w:pPr>
      <w:r>
        <w:rPr>
          <w:rFonts w:eastAsia="Calibri" w:cstheme="minorHAnsi"/>
        </w:rPr>
        <w:t xml:space="preserve">Respecto del tercer punto del orden del día, María Fernanda Araujo consulta si todos/as los/as presentes pudieron analizar la matriz simplificada de indicadores que envió </w:t>
      </w:r>
      <w:proofErr w:type="spellStart"/>
      <w:r>
        <w:rPr>
          <w:rFonts w:eastAsia="Calibri" w:cstheme="minorHAnsi"/>
        </w:rPr>
        <w:t>Cippec</w:t>
      </w:r>
      <w:proofErr w:type="spellEnd"/>
      <w:r>
        <w:rPr>
          <w:rFonts w:eastAsia="Calibri" w:cstheme="minorHAnsi"/>
        </w:rPr>
        <w:t xml:space="preserve">. </w:t>
      </w:r>
    </w:p>
    <w:p w:rsidR="00CD069C" w:rsidRDefault="00CD069C" w:rsidP="00B55D33">
      <w:pPr>
        <w:spacing w:after="240" w:line="360" w:lineRule="auto"/>
        <w:jc w:val="both"/>
        <w:rPr>
          <w:rFonts w:eastAsia="Calibri" w:cstheme="minorHAnsi"/>
        </w:rPr>
      </w:pPr>
      <w:r>
        <w:rPr>
          <w:rFonts w:eastAsia="Calibri" w:cstheme="minorHAnsi"/>
        </w:rPr>
        <w:t xml:space="preserve">Se ponen en resalto las principales modificaciones realizadas, las agencias sugieren nuevas modificaciones que obtienen el consenso de los/as presentes, </w:t>
      </w:r>
    </w:p>
    <w:p w:rsidR="00CD069C" w:rsidRDefault="00CD069C" w:rsidP="00B55D33">
      <w:pPr>
        <w:spacing w:after="240" w:line="360" w:lineRule="auto"/>
        <w:jc w:val="both"/>
        <w:rPr>
          <w:rFonts w:eastAsia="Calibri" w:cstheme="minorHAnsi"/>
        </w:rPr>
      </w:pPr>
      <w:r>
        <w:rPr>
          <w:rFonts w:eastAsia="Calibri" w:cstheme="minorHAnsi"/>
        </w:rPr>
        <w:lastRenderedPageBreak/>
        <w:t xml:space="preserve">Se acuerda que la versión a la que se acaba de llegar será a versión final de indicadores, y los/as directores/as se comprometen a enviar lo antes posible la respuestas para completar la medición. </w:t>
      </w:r>
    </w:p>
    <w:p w:rsidR="00705065" w:rsidRPr="00D0483F" w:rsidRDefault="00B55D33" w:rsidP="00B55D33">
      <w:pPr>
        <w:spacing w:after="240" w:line="360" w:lineRule="auto"/>
        <w:jc w:val="both"/>
        <w:rPr>
          <w:rFonts w:eastAsia="Calibri" w:cstheme="minorHAnsi"/>
          <w:lang w:val="es-MX"/>
        </w:rPr>
      </w:pPr>
      <w:bookmarkStart w:id="0" w:name="_GoBack"/>
      <w:bookmarkEnd w:id="0"/>
      <w:r>
        <w:rPr>
          <w:rFonts w:eastAsia="Calibri" w:cstheme="minorHAnsi"/>
          <w:lang w:val="es-MX"/>
        </w:rPr>
        <w:t>S</w:t>
      </w:r>
      <w:r w:rsidR="00CB0072" w:rsidRPr="00D0483F">
        <w:rPr>
          <w:rFonts w:eastAsia="Calibri" w:cstheme="minorHAnsi"/>
          <w:lang w:val="es-MX"/>
        </w:rPr>
        <w:t xml:space="preserve">in más, </w:t>
      </w:r>
      <w:r w:rsidR="007B2A28" w:rsidRPr="00D0483F">
        <w:rPr>
          <w:rFonts w:eastAsia="Calibri" w:cstheme="minorHAnsi"/>
          <w:lang w:val="es-MX"/>
        </w:rPr>
        <w:t>se da por concluida la reunión.</w:t>
      </w:r>
    </w:p>
    <w:sectPr w:rsidR="00705065" w:rsidRPr="00D0483F" w:rsidSect="00B037A1">
      <w:headerReference w:type="default" r:id="rId9"/>
      <w:footerReference w:type="default" r:id="rId10"/>
      <w:pgSz w:w="12240" w:h="15840"/>
      <w:pgMar w:top="-266"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CA" w:rsidRDefault="00852DCA" w:rsidP="00B037A1">
      <w:r>
        <w:separator/>
      </w:r>
    </w:p>
  </w:endnote>
  <w:endnote w:type="continuationSeparator" w:id="0">
    <w:p w:rsidR="00852DCA" w:rsidRDefault="00852DCA" w:rsidP="00B0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altName w:val="Century"/>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A1" w:rsidRPr="00B037A1" w:rsidRDefault="00B037A1" w:rsidP="00B037A1">
    <w:pPr>
      <w:ind w:left="-1560" w:right="-1510"/>
      <w:jc w:val="center"/>
      <w:rPr>
        <w:rFonts w:ascii="Calibri" w:eastAsia="Calibri" w:hAnsi="Calibri" w:cs="Times New Roman"/>
        <w:noProof/>
        <w:lang w:eastAsia="es-AR"/>
      </w:rPr>
    </w:pPr>
    <w:r>
      <w:rPr>
        <w:rFonts w:ascii="Calibri" w:eastAsia="Calibri" w:hAnsi="Calibri" w:cs="Times New Roman"/>
        <w:noProof/>
        <w:lang w:eastAsia="es-AR"/>
      </w:rPr>
      <w:drawing>
        <wp:inline distT="0" distB="0" distL="0" distR="0">
          <wp:extent cx="1504950" cy="390525"/>
          <wp:effectExtent l="0" t="0" r="0" b="9525"/>
          <wp:docPr id="7" name="Imagen 7" descr="Resultado de imagen para logo ministerio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ministerio int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3EF19A43" wp14:editId="55B7C611">
          <wp:extent cx="1056640" cy="3892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389255"/>
                  </a:xfrm>
                  <a:prstGeom prst="rect">
                    <a:avLst/>
                  </a:prstGeom>
                  <a:noFill/>
                </pic:spPr>
              </pic:pic>
            </a:graphicData>
          </a:graphic>
        </wp:inline>
      </w:drawing>
    </w:r>
    <w:r>
      <w:rPr>
        <w:rFonts w:ascii="Calibri" w:eastAsia="Calibri" w:hAnsi="Calibri" w:cs="Times New Roman"/>
        <w:noProof/>
        <w:lang w:eastAsia="es-AR"/>
      </w:rPr>
      <w:drawing>
        <wp:inline distT="0" distB="0" distL="0" distR="0" wp14:anchorId="0B3F06EB" wp14:editId="0BF92031">
          <wp:extent cx="876300" cy="619125"/>
          <wp:effectExtent l="0" t="0" r="0" b="9525"/>
          <wp:docPr id="5" name="Imagen 5" descr="logo-hcdn-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cdn-vertic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r>
      <w:rPr>
        <w:rFonts w:ascii="Calibri" w:eastAsia="Calibri" w:hAnsi="Calibri" w:cs="Times New Roman"/>
        <w:noProof/>
        <w:lang w:eastAsia="es-AR"/>
      </w:rPr>
      <w:drawing>
        <wp:inline distT="0" distB="0" distL="0" distR="0" wp14:anchorId="6F54C1D4" wp14:editId="219CCD8A">
          <wp:extent cx="866775" cy="457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a:effectLst/>
                </pic:spPr>
              </pic:pic>
            </a:graphicData>
          </a:graphic>
        </wp:inline>
      </w:drawing>
    </w:r>
    <w:r>
      <w:rPr>
        <w:rFonts w:ascii="Calibri" w:eastAsia="Calibri" w:hAnsi="Calibri" w:cs="Times New Roman"/>
        <w:noProof/>
        <w:lang w:eastAsia="es-AR"/>
      </w:rPr>
      <w:drawing>
        <wp:inline distT="0" distB="0" distL="0" distR="0" wp14:anchorId="1785F3CA" wp14:editId="08E638E5">
          <wp:extent cx="1085850" cy="447675"/>
          <wp:effectExtent l="0" t="0" r="0" b="9525"/>
          <wp:docPr id="3" name="Imagen 3" descr="Resultado de imagen para ministerio publico de la def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ministerio publico de la defen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447675"/>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032158A0" wp14:editId="3151A4C7">
          <wp:extent cx="885825" cy="400050"/>
          <wp:effectExtent l="0" t="0" r="9525" b="0"/>
          <wp:docPr id="2" name="Imagen 2" descr="consejo-magist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ejo-magistratu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230EB7E4" wp14:editId="06B173C2">
          <wp:extent cx="762000" cy="657225"/>
          <wp:effectExtent l="0" t="0" r="0" b="9525"/>
          <wp:docPr id="6" name="Imagen 6" descr="Resultado de imagen para senado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senado nac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CA" w:rsidRDefault="00852DCA" w:rsidP="00B037A1">
      <w:r>
        <w:separator/>
      </w:r>
    </w:p>
  </w:footnote>
  <w:footnote w:type="continuationSeparator" w:id="0">
    <w:p w:rsidR="00852DCA" w:rsidRDefault="00852DCA" w:rsidP="00B03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A1" w:rsidRDefault="00B037A1">
    <w:pPr>
      <w:pStyle w:val="Encabezado"/>
    </w:pPr>
    <w:r>
      <w:rPr>
        <w:noProof/>
        <w:lang w:eastAsia="es-AR"/>
      </w:rPr>
      <w:drawing>
        <wp:anchor distT="0" distB="0" distL="114300" distR="114300" simplePos="0" relativeHeight="251658240" behindDoc="0" locked="0" layoutInCell="1" allowOverlap="1" wp14:anchorId="533DAFA1" wp14:editId="0087981F">
          <wp:simplePos x="1076325" y="447675"/>
          <wp:positionH relativeFrom="margin">
            <wp:align>center</wp:align>
          </wp:positionH>
          <wp:positionV relativeFrom="margin">
            <wp:posOffset>33020</wp:posOffset>
          </wp:positionV>
          <wp:extent cx="7686675" cy="1162050"/>
          <wp:effectExtent l="0" t="0" r="9525" b="0"/>
          <wp:wrapSquare wrapText="bothSides"/>
          <wp:docPr id="1" name="Imagen 1" descr="C:\Users\lsalim\Downloads\membrete mesa de coordin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lim\Downloads\membrete mesa de coordinació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6675" cy="11620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C62"/>
    <w:multiLevelType w:val="hybridMultilevel"/>
    <w:tmpl w:val="75747AC8"/>
    <w:lvl w:ilvl="0" w:tplc="4D0EA3E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3277726"/>
    <w:multiLevelType w:val="hybridMultilevel"/>
    <w:tmpl w:val="3920D9F4"/>
    <w:lvl w:ilvl="0" w:tplc="12104DCE">
      <w:start w:val="5"/>
      <w:numFmt w:val="bullet"/>
      <w:lvlText w:val="-"/>
      <w:lvlJc w:val="left"/>
      <w:pPr>
        <w:ind w:left="720" w:hanging="360"/>
      </w:pPr>
      <w:rPr>
        <w:rFonts w:ascii="Gotham Book" w:eastAsia="Calibri" w:hAnsi="Gotham Book"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B2E4419"/>
    <w:multiLevelType w:val="hybridMultilevel"/>
    <w:tmpl w:val="0DA241FC"/>
    <w:lvl w:ilvl="0" w:tplc="7C98708C">
      <w:numFmt w:val="bullet"/>
      <w:lvlText w:val="-"/>
      <w:lvlJc w:val="left"/>
      <w:pPr>
        <w:ind w:left="1080" w:hanging="360"/>
      </w:pPr>
      <w:rPr>
        <w:rFonts w:ascii="Gotham Book" w:eastAsia="Calibri" w:hAnsi="Gotham Book"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7BAA0C27"/>
    <w:multiLevelType w:val="hybridMultilevel"/>
    <w:tmpl w:val="33FCBDC0"/>
    <w:lvl w:ilvl="0" w:tplc="5EDEC794">
      <w:start w:val="9"/>
      <w:numFmt w:val="bullet"/>
      <w:lvlText w:val="-"/>
      <w:lvlJc w:val="left"/>
      <w:pPr>
        <w:ind w:left="720" w:hanging="360"/>
      </w:pPr>
      <w:rPr>
        <w:rFonts w:ascii="Gotham Book" w:eastAsia="Calibri" w:hAnsi="Gotham Book"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A1"/>
    <w:rsid w:val="00005F32"/>
    <w:rsid w:val="000C35BD"/>
    <w:rsid w:val="000D4459"/>
    <w:rsid w:val="00100736"/>
    <w:rsid w:val="00155784"/>
    <w:rsid w:val="001871D0"/>
    <w:rsid w:val="00190E3C"/>
    <w:rsid w:val="00196EAC"/>
    <w:rsid w:val="001A4985"/>
    <w:rsid w:val="001A62DC"/>
    <w:rsid w:val="00245B33"/>
    <w:rsid w:val="002752D5"/>
    <w:rsid w:val="002A0944"/>
    <w:rsid w:val="002D029C"/>
    <w:rsid w:val="002D28BC"/>
    <w:rsid w:val="002D31E3"/>
    <w:rsid w:val="002F7492"/>
    <w:rsid w:val="003014BD"/>
    <w:rsid w:val="00365506"/>
    <w:rsid w:val="003841C8"/>
    <w:rsid w:val="003A3F82"/>
    <w:rsid w:val="004240C3"/>
    <w:rsid w:val="00451B69"/>
    <w:rsid w:val="004A469F"/>
    <w:rsid w:val="004B2FEC"/>
    <w:rsid w:val="004E1F05"/>
    <w:rsid w:val="004F4550"/>
    <w:rsid w:val="00507BC4"/>
    <w:rsid w:val="00575718"/>
    <w:rsid w:val="00577CD3"/>
    <w:rsid w:val="005F2B13"/>
    <w:rsid w:val="00654557"/>
    <w:rsid w:val="00683B38"/>
    <w:rsid w:val="00695A95"/>
    <w:rsid w:val="00705065"/>
    <w:rsid w:val="00781FEE"/>
    <w:rsid w:val="007946B8"/>
    <w:rsid w:val="007B2A28"/>
    <w:rsid w:val="00852DCA"/>
    <w:rsid w:val="0089394E"/>
    <w:rsid w:val="00896C34"/>
    <w:rsid w:val="008A4160"/>
    <w:rsid w:val="008E1011"/>
    <w:rsid w:val="00964BD1"/>
    <w:rsid w:val="009679A7"/>
    <w:rsid w:val="009E39BF"/>
    <w:rsid w:val="009F0184"/>
    <w:rsid w:val="009F7A90"/>
    <w:rsid w:val="00A22970"/>
    <w:rsid w:val="00A80375"/>
    <w:rsid w:val="00AD3E49"/>
    <w:rsid w:val="00AD4CCA"/>
    <w:rsid w:val="00B037A1"/>
    <w:rsid w:val="00B55D33"/>
    <w:rsid w:val="00B94074"/>
    <w:rsid w:val="00C500D1"/>
    <w:rsid w:val="00C83435"/>
    <w:rsid w:val="00CB0072"/>
    <w:rsid w:val="00CD069C"/>
    <w:rsid w:val="00CE693E"/>
    <w:rsid w:val="00D0483F"/>
    <w:rsid w:val="00D06366"/>
    <w:rsid w:val="00D21A08"/>
    <w:rsid w:val="00D345EE"/>
    <w:rsid w:val="00D556EA"/>
    <w:rsid w:val="00DB197C"/>
    <w:rsid w:val="00DE3F03"/>
    <w:rsid w:val="00DE7CE5"/>
    <w:rsid w:val="00DF503C"/>
    <w:rsid w:val="00E2514B"/>
    <w:rsid w:val="00E56E28"/>
    <w:rsid w:val="00E622DA"/>
    <w:rsid w:val="00EB3669"/>
    <w:rsid w:val="00EB4EA4"/>
    <w:rsid w:val="00EF1F80"/>
    <w:rsid w:val="00F01CE4"/>
    <w:rsid w:val="00F119C9"/>
    <w:rsid w:val="00F161E3"/>
    <w:rsid w:val="00F80AA4"/>
    <w:rsid w:val="00F866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7A1"/>
    <w:pPr>
      <w:tabs>
        <w:tab w:val="center" w:pos="4419"/>
        <w:tab w:val="right" w:pos="8838"/>
      </w:tabs>
    </w:pPr>
  </w:style>
  <w:style w:type="character" w:customStyle="1" w:styleId="EncabezadoCar">
    <w:name w:val="Encabezado Car"/>
    <w:basedOn w:val="Fuentedeprrafopredeter"/>
    <w:link w:val="Encabezado"/>
    <w:uiPriority w:val="99"/>
    <w:rsid w:val="00B037A1"/>
  </w:style>
  <w:style w:type="paragraph" w:styleId="Piedepgina">
    <w:name w:val="footer"/>
    <w:basedOn w:val="Normal"/>
    <w:link w:val="PiedepginaCar"/>
    <w:uiPriority w:val="99"/>
    <w:unhideWhenUsed/>
    <w:rsid w:val="00B037A1"/>
    <w:pPr>
      <w:tabs>
        <w:tab w:val="center" w:pos="4419"/>
        <w:tab w:val="right" w:pos="8838"/>
      </w:tabs>
    </w:pPr>
  </w:style>
  <w:style w:type="character" w:customStyle="1" w:styleId="PiedepginaCar">
    <w:name w:val="Pie de página Car"/>
    <w:basedOn w:val="Fuentedeprrafopredeter"/>
    <w:link w:val="Piedepgina"/>
    <w:uiPriority w:val="99"/>
    <w:rsid w:val="00B037A1"/>
  </w:style>
  <w:style w:type="paragraph" w:styleId="Textodeglobo">
    <w:name w:val="Balloon Text"/>
    <w:basedOn w:val="Normal"/>
    <w:link w:val="TextodegloboCar"/>
    <w:uiPriority w:val="99"/>
    <w:semiHidden/>
    <w:unhideWhenUsed/>
    <w:rsid w:val="00B0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7A1"/>
    <w:rPr>
      <w:rFonts w:ascii="Tahoma" w:hAnsi="Tahoma" w:cs="Tahoma"/>
      <w:sz w:val="16"/>
      <w:szCs w:val="16"/>
    </w:rPr>
  </w:style>
  <w:style w:type="paragraph" w:styleId="Prrafodelista">
    <w:name w:val="List Paragraph"/>
    <w:basedOn w:val="Normal"/>
    <w:uiPriority w:val="34"/>
    <w:qFormat/>
    <w:rsid w:val="00C8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7A1"/>
    <w:pPr>
      <w:tabs>
        <w:tab w:val="center" w:pos="4419"/>
        <w:tab w:val="right" w:pos="8838"/>
      </w:tabs>
    </w:pPr>
  </w:style>
  <w:style w:type="character" w:customStyle="1" w:styleId="EncabezadoCar">
    <w:name w:val="Encabezado Car"/>
    <w:basedOn w:val="Fuentedeprrafopredeter"/>
    <w:link w:val="Encabezado"/>
    <w:uiPriority w:val="99"/>
    <w:rsid w:val="00B037A1"/>
  </w:style>
  <w:style w:type="paragraph" w:styleId="Piedepgina">
    <w:name w:val="footer"/>
    <w:basedOn w:val="Normal"/>
    <w:link w:val="PiedepginaCar"/>
    <w:uiPriority w:val="99"/>
    <w:unhideWhenUsed/>
    <w:rsid w:val="00B037A1"/>
    <w:pPr>
      <w:tabs>
        <w:tab w:val="center" w:pos="4419"/>
        <w:tab w:val="right" w:pos="8838"/>
      </w:tabs>
    </w:pPr>
  </w:style>
  <w:style w:type="character" w:customStyle="1" w:styleId="PiedepginaCar">
    <w:name w:val="Pie de página Car"/>
    <w:basedOn w:val="Fuentedeprrafopredeter"/>
    <w:link w:val="Piedepgina"/>
    <w:uiPriority w:val="99"/>
    <w:rsid w:val="00B037A1"/>
  </w:style>
  <w:style w:type="paragraph" w:styleId="Textodeglobo">
    <w:name w:val="Balloon Text"/>
    <w:basedOn w:val="Normal"/>
    <w:link w:val="TextodegloboCar"/>
    <w:uiPriority w:val="99"/>
    <w:semiHidden/>
    <w:unhideWhenUsed/>
    <w:rsid w:val="00B0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7A1"/>
    <w:rPr>
      <w:rFonts w:ascii="Tahoma" w:hAnsi="Tahoma" w:cs="Tahoma"/>
      <w:sz w:val="16"/>
      <w:szCs w:val="16"/>
    </w:rPr>
  </w:style>
  <w:style w:type="paragraph" w:styleId="Prrafodelista">
    <w:name w:val="List Paragraph"/>
    <w:basedOn w:val="Normal"/>
    <w:uiPriority w:val="34"/>
    <w:qFormat/>
    <w:rsid w:val="00C8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7993">
      <w:bodyDiv w:val="1"/>
      <w:marLeft w:val="0"/>
      <w:marRight w:val="0"/>
      <w:marTop w:val="0"/>
      <w:marBottom w:val="0"/>
      <w:divBdr>
        <w:top w:val="none" w:sz="0" w:space="0" w:color="auto"/>
        <w:left w:val="none" w:sz="0" w:space="0" w:color="auto"/>
        <w:bottom w:val="none" w:sz="0" w:space="0" w:color="auto"/>
        <w:right w:val="none" w:sz="0" w:space="0" w:color="auto"/>
      </w:divBdr>
    </w:div>
    <w:div w:id="13756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1865-0641-4CD2-B66C-65E8849C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626</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Salim</dc:creator>
  <cp:lastModifiedBy>Lorena Salim</cp:lastModifiedBy>
  <cp:revision>3</cp:revision>
  <dcterms:created xsi:type="dcterms:W3CDTF">2019-11-21T17:03:00Z</dcterms:created>
  <dcterms:modified xsi:type="dcterms:W3CDTF">2019-11-21T17:22:00Z</dcterms:modified>
</cp:coreProperties>
</file>