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B8" w:rsidRDefault="007946B8" w:rsidP="007946B8">
      <w:pPr>
        <w:rPr>
          <w:lang w:val="es-ES"/>
        </w:rPr>
      </w:pPr>
    </w:p>
    <w:p w:rsidR="00213A68" w:rsidRPr="00213A68" w:rsidRDefault="00213A68" w:rsidP="00213A68">
      <w:pPr>
        <w:jc w:val="center"/>
        <w:rPr>
          <w:rFonts w:ascii="Gotham Book" w:hAnsi="Gotham Book"/>
          <w:b/>
          <w:sz w:val="20"/>
          <w:szCs w:val="20"/>
        </w:rPr>
      </w:pPr>
    </w:p>
    <w:p w:rsidR="00213A68" w:rsidRPr="00213A68" w:rsidRDefault="00213A68" w:rsidP="00213A68">
      <w:pPr>
        <w:jc w:val="center"/>
        <w:rPr>
          <w:rFonts w:ascii="Gotham Book" w:hAnsi="Gotham Book"/>
          <w:b/>
          <w:sz w:val="20"/>
          <w:szCs w:val="20"/>
        </w:rPr>
      </w:pPr>
      <w:r w:rsidRPr="00213A68">
        <w:rPr>
          <w:rFonts w:ascii="Gotham Book" w:hAnsi="Gotham Book"/>
          <w:b/>
          <w:sz w:val="20"/>
          <w:szCs w:val="20"/>
        </w:rPr>
        <w:t>ACTA DE REUNIÓN DE MESA DE COORDINACIÓN INSTITUCIONAL SOBRE ACCESO A LA INFORMACIÓN.</w:t>
      </w:r>
    </w:p>
    <w:p w:rsidR="007946B8" w:rsidRDefault="007946B8" w:rsidP="007946B8">
      <w:pPr>
        <w:jc w:val="center"/>
        <w:rPr>
          <w:rFonts w:ascii="Gotham Book" w:hAnsi="Gotham Book"/>
          <w:b/>
          <w:sz w:val="20"/>
          <w:szCs w:val="20"/>
        </w:rPr>
      </w:pPr>
      <w:r>
        <w:rPr>
          <w:rFonts w:ascii="Gotham Book" w:hAnsi="Gotham Book"/>
          <w:b/>
          <w:sz w:val="20"/>
          <w:szCs w:val="20"/>
        </w:rPr>
        <w:t>9 de mayo de</w:t>
      </w:r>
      <w:r w:rsidRPr="00155D6A">
        <w:rPr>
          <w:rFonts w:ascii="Gotham Book" w:hAnsi="Gotham Book"/>
          <w:b/>
          <w:sz w:val="20"/>
          <w:szCs w:val="20"/>
        </w:rPr>
        <w:t xml:space="preserve"> 2019, </w:t>
      </w:r>
    </w:p>
    <w:p w:rsidR="00213A68" w:rsidRDefault="00213A68" w:rsidP="007946B8">
      <w:pPr>
        <w:jc w:val="center"/>
        <w:rPr>
          <w:rFonts w:ascii="Gotham Book" w:hAnsi="Gotham Book"/>
          <w:b/>
          <w:sz w:val="20"/>
          <w:szCs w:val="20"/>
        </w:rPr>
      </w:pPr>
    </w:p>
    <w:p w:rsidR="007946B8" w:rsidRDefault="007946B8" w:rsidP="007946B8">
      <w:pPr>
        <w:spacing w:after="120" w:line="360" w:lineRule="auto"/>
        <w:jc w:val="center"/>
        <w:rPr>
          <w:rFonts w:ascii="Gotham Book" w:hAnsi="Gotham Book"/>
          <w:b/>
          <w:sz w:val="20"/>
          <w:szCs w:val="20"/>
        </w:rPr>
      </w:pPr>
    </w:p>
    <w:p w:rsidR="00C83435" w:rsidRPr="00C83435" w:rsidRDefault="007946B8" w:rsidP="00213A68">
      <w:pPr>
        <w:spacing w:after="120" w:line="360" w:lineRule="auto"/>
        <w:jc w:val="both"/>
        <w:rPr>
          <w:rFonts w:ascii="Gotham Book" w:eastAsia="Calibri" w:hAnsi="Gotham Book" w:cs="Times New Roman"/>
        </w:rPr>
      </w:pPr>
      <w:r w:rsidRPr="0099320A">
        <w:rPr>
          <w:rFonts w:ascii="Gotham Book" w:eastAsia="Calibri" w:hAnsi="Gotham Book" w:cs="Times New Roman"/>
        </w:rPr>
        <w:t xml:space="preserve">En el marco del Decreto 899/17, que crea la MESA DE COORDINACIÓN INSTITUCIONAL SOBRE ACCESO A LA INFORMACIÓN, la Secretaría de Asuntos Políticos e Institucionales del Ministerio del Interior, Obras Públicas y Vivienda </w:t>
      </w:r>
      <w:r>
        <w:rPr>
          <w:rFonts w:ascii="Gotham Book" w:eastAsia="Calibri" w:hAnsi="Gotham Book" w:cs="Times New Roman"/>
        </w:rPr>
        <w:t>convocó a una reuni</w:t>
      </w:r>
      <w:r w:rsidR="00C83435">
        <w:rPr>
          <w:rFonts w:ascii="Gotham Book" w:eastAsia="Calibri" w:hAnsi="Gotham Book" w:cs="Times New Roman"/>
        </w:rPr>
        <w:t xml:space="preserve">ón de directores/as de agencia con el siguiente orden del día: </w:t>
      </w:r>
      <w:r w:rsidR="00213A68">
        <w:rPr>
          <w:rFonts w:ascii="Gotham Book" w:eastAsia="Calibri" w:hAnsi="Gotham Book" w:cs="Times New Roman"/>
        </w:rPr>
        <w:t xml:space="preserve">1. </w:t>
      </w:r>
      <w:r w:rsidR="00C83435" w:rsidRPr="00C83435">
        <w:rPr>
          <w:rFonts w:ascii="Gotham Book" w:eastAsia="Calibri" w:hAnsi="Gotham Book" w:cs="Times New Roman"/>
        </w:rPr>
        <w:t xml:space="preserve">Reunión de RTA en Brasil y </w:t>
      </w:r>
      <w:r w:rsidR="00C83435">
        <w:rPr>
          <w:rFonts w:ascii="Gotham Book" w:eastAsia="Calibri" w:hAnsi="Gotham Book" w:cs="Times New Roman"/>
        </w:rPr>
        <w:t>Taller de la Ley Modelo 2.0 de la OEA</w:t>
      </w:r>
      <w:r w:rsidR="00213A68">
        <w:rPr>
          <w:rFonts w:ascii="Gotham Book" w:eastAsia="Calibri" w:hAnsi="Gotham Book" w:cs="Times New Roman"/>
        </w:rPr>
        <w:t xml:space="preserve"> 2.</w:t>
      </w:r>
      <w:r w:rsidR="00C83435">
        <w:rPr>
          <w:rFonts w:ascii="Gotham Book" w:eastAsia="Calibri" w:hAnsi="Gotham Book" w:cs="Times New Roman"/>
        </w:rPr>
        <w:t>Otros temas a incorporar por los/as directores/as</w:t>
      </w:r>
    </w:p>
    <w:p w:rsidR="007946B8" w:rsidRPr="00EC7C4B" w:rsidRDefault="007946B8" w:rsidP="00213A68">
      <w:pPr>
        <w:spacing w:after="120" w:line="360" w:lineRule="auto"/>
        <w:jc w:val="both"/>
        <w:rPr>
          <w:rFonts w:ascii="Gotham Book" w:eastAsia="Calibri" w:hAnsi="Gotham Book" w:cs="Times New Roman"/>
          <w:sz w:val="20"/>
          <w:szCs w:val="20"/>
        </w:rPr>
      </w:pPr>
      <w:r>
        <w:rPr>
          <w:rFonts w:ascii="Gotham Book" w:eastAsia="Calibri" w:hAnsi="Gotham Book" w:cs="Times New Roman"/>
        </w:rPr>
        <w:t>Se</w:t>
      </w:r>
      <w:r w:rsidRPr="007946B8">
        <w:rPr>
          <w:rFonts w:ascii="Gotham Book" w:eastAsia="Calibri" w:hAnsi="Gotham Book" w:cs="Times New Roman"/>
          <w:b/>
          <w:sz w:val="20"/>
          <w:szCs w:val="20"/>
        </w:rPr>
        <w:t xml:space="preserve"> </w:t>
      </w:r>
      <w:r>
        <w:rPr>
          <w:rFonts w:ascii="Gotham Book" w:eastAsia="Calibri" w:hAnsi="Gotham Book" w:cs="Times New Roman"/>
        </w:rPr>
        <w:t xml:space="preserve">encuentran presentes: </w:t>
      </w:r>
      <w:proofErr w:type="spellStart"/>
      <w:r w:rsidRPr="00EC7C4B">
        <w:rPr>
          <w:rFonts w:ascii="Gotham Book" w:eastAsia="Calibri" w:hAnsi="Gotham Book" w:cs="Times New Roman"/>
          <w:b/>
          <w:sz w:val="20"/>
          <w:szCs w:val="20"/>
        </w:rPr>
        <w:t>Ornela</w:t>
      </w:r>
      <w:proofErr w:type="spellEnd"/>
      <w:r w:rsidRPr="00EC7C4B">
        <w:rPr>
          <w:rFonts w:ascii="Gotham Book" w:eastAsia="Calibri" w:hAnsi="Gotham Book" w:cs="Times New Roman"/>
          <w:b/>
          <w:sz w:val="20"/>
          <w:szCs w:val="20"/>
        </w:rPr>
        <w:t xml:space="preserve"> Mazza,</w:t>
      </w:r>
      <w:r w:rsidRPr="00EC7C4B">
        <w:rPr>
          <w:rFonts w:ascii="Gotham Book" w:eastAsia="Calibri" w:hAnsi="Gotham Book" w:cs="Times New Roman"/>
          <w:sz w:val="20"/>
          <w:szCs w:val="20"/>
        </w:rPr>
        <w:t xml:space="preserve"> Directora de la Agencia de Acceso a la Información Pública del Ministerio Público de la Defensa. </w:t>
      </w:r>
      <w:r w:rsidRPr="00EC7C4B">
        <w:rPr>
          <w:rFonts w:ascii="Gotham Book" w:eastAsia="Calibri" w:hAnsi="Gotham Book" w:cs="Times New Roman"/>
          <w:b/>
          <w:sz w:val="20"/>
          <w:szCs w:val="20"/>
        </w:rPr>
        <w:t>Ricardo Gómez Diez</w:t>
      </w:r>
      <w:r w:rsidRPr="00EC7C4B">
        <w:rPr>
          <w:rFonts w:ascii="Gotham Book" w:eastAsia="Calibri" w:hAnsi="Gotham Book" w:cs="Times New Roman"/>
          <w:sz w:val="20"/>
          <w:szCs w:val="20"/>
        </w:rPr>
        <w:t xml:space="preserve">, Director de la Agencia de Acceso a la Información Pública del Consejo de la Magistratura de la Nación. </w:t>
      </w:r>
      <w:r w:rsidRPr="00EC7C4B">
        <w:rPr>
          <w:rFonts w:ascii="Gotham Book" w:eastAsia="Calibri" w:hAnsi="Gotham Book" w:cs="Times New Roman"/>
          <w:b/>
          <w:sz w:val="20"/>
          <w:szCs w:val="20"/>
        </w:rPr>
        <w:t>Carlos Ernst</w:t>
      </w:r>
      <w:r w:rsidRPr="00EC7C4B">
        <w:rPr>
          <w:rFonts w:ascii="Gotham Book" w:eastAsia="Calibri" w:hAnsi="Gotham Book" w:cs="Times New Roman"/>
          <w:sz w:val="20"/>
          <w:szCs w:val="20"/>
        </w:rPr>
        <w:t>, Director de la Agencia de Acceso a la Información Pública del Ministerio Público Fiscal</w:t>
      </w:r>
      <w:r w:rsidR="00213A68">
        <w:rPr>
          <w:rFonts w:ascii="Gotham Book" w:eastAsia="Calibri" w:hAnsi="Gotham Book" w:cs="Times New Roman"/>
          <w:sz w:val="20"/>
          <w:szCs w:val="20"/>
        </w:rPr>
        <w:t xml:space="preserve">. </w:t>
      </w:r>
      <w:r w:rsidRPr="00EC7C4B">
        <w:rPr>
          <w:rFonts w:ascii="Gotham Book" w:eastAsia="Calibri" w:hAnsi="Gotham Book" w:cs="Times New Roman"/>
          <w:b/>
          <w:sz w:val="20"/>
          <w:szCs w:val="20"/>
        </w:rPr>
        <w:t>Eduardo Bertoni</w:t>
      </w:r>
      <w:r w:rsidRPr="00EC7C4B">
        <w:rPr>
          <w:rFonts w:ascii="Gotham Book" w:eastAsia="Calibri" w:hAnsi="Gotham Book" w:cs="Times New Roman"/>
          <w:sz w:val="20"/>
          <w:szCs w:val="20"/>
        </w:rPr>
        <w:t xml:space="preserve">, Director de la Agencia de Acceso a la Información del Poder Ejecutivo Nacional. </w:t>
      </w:r>
      <w:r>
        <w:rPr>
          <w:rFonts w:ascii="Gotham Book" w:eastAsia="Calibri" w:hAnsi="Gotham Book" w:cs="Times New Roman"/>
          <w:b/>
          <w:sz w:val="20"/>
          <w:szCs w:val="20"/>
        </w:rPr>
        <w:t xml:space="preserve">Eugenia Braguinsky: </w:t>
      </w:r>
      <w:r>
        <w:rPr>
          <w:rFonts w:ascii="Gotham Book" w:eastAsia="Calibri" w:hAnsi="Gotham Book" w:cs="Times New Roman"/>
          <w:sz w:val="20"/>
          <w:szCs w:val="20"/>
        </w:rPr>
        <w:t xml:space="preserve">Directora Nacional de Acceso a la Información de la Agencia del Poder Ejecutivo Nacional. </w:t>
      </w:r>
      <w:r w:rsidRPr="00EC7C4B">
        <w:rPr>
          <w:rFonts w:ascii="Gotham Book" w:eastAsia="Calibri" w:hAnsi="Gotham Book" w:cs="Times New Roman"/>
          <w:b/>
          <w:sz w:val="20"/>
          <w:szCs w:val="20"/>
        </w:rPr>
        <w:t>Fernanda Araujo</w:t>
      </w:r>
      <w:r w:rsidRPr="00EC7C4B">
        <w:rPr>
          <w:rFonts w:ascii="Gotham Book" w:eastAsia="Calibri" w:hAnsi="Gotham Book" w:cs="Times New Roman"/>
          <w:sz w:val="20"/>
          <w:szCs w:val="20"/>
        </w:rPr>
        <w:t xml:space="preserve"> Directora Nacional de Relaciones con la Comunidad y Participación Ciudadana</w:t>
      </w:r>
      <w:r w:rsidR="00213A68">
        <w:rPr>
          <w:rFonts w:ascii="Gotham Book" w:eastAsia="Calibri" w:hAnsi="Gotham Book" w:cs="Times New Roman"/>
          <w:sz w:val="20"/>
          <w:szCs w:val="20"/>
        </w:rPr>
        <w:t xml:space="preserve">. </w:t>
      </w:r>
      <w:r w:rsidRPr="00EC7C4B">
        <w:rPr>
          <w:rFonts w:ascii="Gotham Book" w:eastAsia="Calibri" w:hAnsi="Gotham Book" w:cs="Times New Roman"/>
          <w:b/>
          <w:sz w:val="20"/>
          <w:szCs w:val="20"/>
        </w:rPr>
        <w:t>Lorena Salim</w:t>
      </w:r>
      <w:r w:rsidRPr="00EC7C4B">
        <w:rPr>
          <w:rFonts w:ascii="Gotham Book" w:eastAsia="Calibri" w:hAnsi="Gotham Book" w:cs="Times New Roman"/>
          <w:sz w:val="20"/>
          <w:szCs w:val="20"/>
        </w:rPr>
        <w:t xml:space="preserve">, Asesora de la Dirección de Relaciones con la Comunidad y Participación Ciudadana. </w:t>
      </w:r>
    </w:p>
    <w:p w:rsidR="00683B38" w:rsidRDefault="00683B38" w:rsidP="00683B38">
      <w:pPr>
        <w:rPr>
          <w:lang w:val="es-ES"/>
        </w:rPr>
      </w:pPr>
    </w:p>
    <w:p w:rsidR="00683B38" w:rsidRPr="007946B8" w:rsidRDefault="007946B8" w:rsidP="007946B8">
      <w:pPr>
        <w:spacing w:after="120" w:line="360" w:lineRule="auto"/>
        <w:jc w:val="both"/>
        <w:rPr>
          <w:rFonts w:ascii="Gotham Book" w:eastAsia="Calibri" w:hAnsi="Gotham Book" w:cs="Times New Roman"/>
        </w:rPr>
      </w:pPr>
      <w:r w:rsidRPr="007946B8">
        <w:rPr>
          <w:rFonts w:ascii="Gotham Book" w:eastAsia="Calibri" w:hAnsi="Gotham Book" w:cs="Times New Roman"/>
        </w:rPr>
        <w:t>Fernanda</w:t>
      </w:r>
      <w:r>
        <w:rPr>
          <w:rFonts w:ascii="Gotham Book" w:eastAsia="Calibri" w:hAnsi="Gotham Book" w:cs="Times New Roman"/>
        </w:rPr>
        <w:t xml:space="preserve"> Araujo da la bienvenida e</w:t>
      </w:r>
      <w:r w:rsidR="00683B38" w:rsidRPr="007946B8">
        <w:rPr>
          <w:rFonts w:ascii="Gotham Book" w:eastAsia="Calibri" w:hAnsi="Gotham Book" w:cs="Times New Roman"/>
        </w:rPr>
        <w:t xml:space="preserve"> inicia la reunión recordando que el 29 y 30 mayo se realizará el 1° taller de </w:t>
      </w:r>
      <w:proofErr w:type="spellStart"/>
      <w:r w:rsidR="00683B38" w:rsidRPr="007946B8">
        <w:rPr>
          <w:rFonts w:ascii="Gotham Book" w:eastAsia="Calibri" w:hAnsi="Gotham Book" w:cs="Times New Roman"/>
        </w:rPr>
        <w:t>Eurosocial</w:t>
      </w:r>
      <w:proofErr w:type="spellEnd"/>
      <w:r w:rsidR="00683B38" w:rsidRPr="007946B8">
        <w:rPr>
          <w:rFonts w:ascii="Gotham Book" w:eastAsia="Calibri" w:hAnsi="Gotham Book" w:cs="Times New Roman"/>
        </w:rPr>
        <w:t xml:space="preserve"> de este año. </w:t>
      </w:r>
    </w:p>
    <w:p w:rsidR="00683B38" w:rsidRPr="007946B8" w:rsidRDefault="007946B8" w:rsidP="007946B8">
      <w:pPr>
        <w:spacing w:after="120" w:line="360" w:lineRule="auto"/>
        <w:jc w:val="both"/>
        <w:rPr>
          <w:rFonts w:ascii="Gotham Book" w:eastAsia="Calibri" w:hAnsi="Gotham Book" w:cs="Times New Roman"/>
        </w:rPr>
      </w:pPr>
      <w:proofErr w:type="spellStart"/>
      <w:r>
        <w:rPr>
          <w:rFonts w:ascii="Gotham Book" w:eastAsia="Calibri" w:hAnsi="Gotham Book" w:cs="Times New Roman"/>
        </w:rPr>
        <w:t>Ornela</w:t>
      </w:r>
      <w:proofErr w:type="spellEnd"/>
      <w:r>
        <w:rPr>
          <w:rFonts w:ascii="Gotham Book" w:eastAsia="Calibri" w:hAnsi="Gotham Book" w:cs="Times New Roman"/>
        </w:rPr>
        <w:t xml:space="preserve"> Mazza </w:t>
      </w:r>
      <w:proofErr w:type="spellStart"/>
      <w:r>
        <w:rPr>
          <w:rFonts w:ascii="Gotham Book" w:eastAsia="Calibri" w:hAnsi="Gotham Book" w:cs="Times New Roman"/>
        </w:rPr>
        <w:t>Gigena</w:t>
      </w:r>
      <w:proofErr w:type="spellEnd"/>
      <w:r>
        <w:rPr>
          <w:rFonts w:ascii="Gotham Book" w:eastAsia="Calibri" w:hAnsi="Gotham Book" w:cs="Times New Roman"/>
        </w:rPr>
        <w:t xml:space="preserve"> comenta </w:t>
      </w:r>
      <w:r w:rsidR="00225624">
        <w:rPr>
          <w:rFonts w:ascii="Gotham Book" w:eastAsia="Calibri" w:hAnsi="Gotham Book" w:cs="Times New Roman"/>
        </w:rPr>
        <w:t xml:space="preserve">que </w:t>
      </w:r>
      <w:r>
        <w:rPr>
          <w:rFonts w:ascii="Gotham Book" w:eastAsia="Calibri" w:hAnsi="Gotham Book" w:cs="Times New Roman"/>
        </w:rPr>
        <w:t xml:space="preserve">recientemente </w:t>
      </w:r>
      <w:r w:rsidR="00683B38" w:rsidRPr="007946B8">
        <w:rPr>
          <w:rFonts w:ascii="Gotham Book" w:eastAsia="Calibri" w:hAnsi="Gotham Book" w:cs="Times New Roman"/>
        </w:rPr>
        <w:t xml:space="preserve">presentó en </w:t>
      </w:r>
      <w:r>
        <w:rPr>
          <w:rFonts w:ascii="Gotham Book" w:eastAsia="Calibri" w:hAnsi="Gotham Book" w:cs="Times New Roman"/>
        </w:rPr>
        <w:t xml:space="preserve">las jornadas de </w:t>
      </w:r>
      <w:r w:rsidR="00683B38" w:rsidRPr="007946B8">
        <w:rPr>
          <w:rFonts w:ascii="Gotham Book" w:eastAsia="Calibri" w:hAnsi="Gotham Book" w:cs="Times New Roman"/>
        </w:rPr>
        <w:t>Argentina Abierta</w:t>
      </w:r>
      <w:r>
        <w:rPr>
          <w:rFonts w:ascii="Gotham Book" w:eastAsia="Calibri" w:hAnsi="Gotham Book" w:cs="Times New Roman"/>
        </w:rPr>
        <w:t>,</w:t>
      </w:r>
      <w:r w:rsidR="00683B38" w:rsidRPr="007946B8">
        <w:rPr>
          <w:rFonts w:ascii="Gotham Book" w:eastAsia="Calibri" w:hAnsi="Gotham Book" w:cs="Times New Roman"/>
        </w:rPr>
        <w:t xml:space="preserve"> los indicadores de la Mesa de Coordinación</w:t>
      </w:r>
      <w:r>
        <w:rPr>
          <w:rFonts w:ascii="Gotham Book" w:eastAsia="Calibri" w:hAnsi="Gotham Book" w:cs="Times New Roman"/>
        </w:rPr>
        <w:t xml:space="preserve"> junto con CIPPEC</w:t>
      </w:r>
      <w:r w:rsidR="00683B38" w:rsidRPr="007946B8">
        <w:rPr>
          <w:rFonts w:ascii="Gotham Book" w:eastAsia="Calibri" w:hAnsi="Gotham Book" w:cs="Times New Roman"/>
        </w:rPr>
        <w:t xml:space="preserve">. </w:t>
      </w:r>
      <w:r>
        <w:rPr>
          <w:rFonts w:ascii="Gotham Book" w:eastAsia="Calibri" w:hAnsi="Gotham Book" w:cs="Times New Roman"/>
        </w:rPr>
        <w:t xml:space="preserve">Informa que su exposición refirió a </w:t>
      </w:r>
      <w:r w:rsidR="00683B38" w:rsidRPr="007946B8">
        <w:rPr>
          <w:rFonts w:ascii="Gotham Book" w:eastAsia="Calibri" w:hAnsi="Gotham Book" w:cs="Times New Roman"/>
        </w:rPr>
        <w:t xml:space="preserve">las dimensiones de los indicadores y el momento de la medición. </w:t>
      </w:r>
      <w:r>
        <w:rPr>
          <w:rFonts w:ascii="Gotham Book" w:eastAsia="Calibri" w:hAnsi="Gotham Book" w:cs="Times New Roman"/>
        </w:rPr>
        <w:t>Asimismo, i</w:t>
      </w:r>
      <w:r w:rsidR="00683B38" w:rsidRPr="007946B8">
        <w:rPr>
          <w:rFonts w:ascii="Gotham Book" w:eastAsia="Calibri" w:hAnsi="Gotham Book" w:cs="Times New Roman"/>
        </w:rPr>
        <w:t xml:space="preserve">nforma que </w:t>
      </w:r>
      <w:r>
        <w:rPr>
          <w:rFonts w:ascii="Gotham Book" w:eastAsia="Calibri" w:hAnsi="Gotham Book" w:cs="Times New Roman"/>
        </w:rPr>
        <w:t xml:space="preserve">la Agencia a su cargo </w:t>
      </w:r>
      <w:r w:rsidR="00683B38" w:rsidRPr="007946B8">
        <w:rPr>
          <w:rFonts w:ascii="Gotham Book" w:eastAsia="Calibri" w:hAnsi="Gotham Book" w:cs="Times New Roman"/>
        </w:rPr>
        <w:t xml:space="preserve">presentó un proyecto a la embajada británica para conseguir financiamiento a </w:t>
      </w:r>
      <w:r w:rsidR="00683B38" w:rsidRPr="007946B8">
        <w:rPr>
          <w:rFonts w:ascii="Gotham Book" w:eastAsia="Calibri" w:hAnsi="Gotham Book" w:cs="Times New Roman"/>
        </w:rPr>
        <w:lastRenderedPageBreak/>
        <w:t>fin de realizar un evento de celebración para el segundo aniversario de la ley de AIP</w:t>
      </w:r>
      <w:r>
        <w:rPr>
          <w:rFonts w:ascii="Gotham Book" w:eastAsia="Calibri" w:hAnsi="Gotham Book" w:cs="Times New Roman"/>
        </w:rPr>
        <w:t>.</w:t>
      </w:r>
    </w:p>
    <w:p w:rsidR="00683B38" w:rsidRPr="007946B8" w:rsidRDefault="007946B8" w:rsidP="007946B8">
      <w:pPr>
        <w:spacing w:after="120" w:line="360" w:lineRule="auto"/>
        <w:jc w:val="both"/>
        <w:rPr>
          <w:rFonts w:ascii="Gotham Book" w:eastAsia="Calibri" w:hAnsi="Gotham Book" w:cs="Times New Roman"/>
        </w:rPr>
      </w:pPr>
      <w:r>
        <w:rPr>
          <w:rFonts w:ascii="Gotham Book" w:eastAsia="Calibri" w:hAnsi="Gotham Book" w:cs="Times New Roman"/>
        </w:rPr>
        <w:t xml:space="preserve">Sobre este punto, Eugenia Braguinsky </w:t>
      </w:r>
      <w:r w:rsidR="00683B38" w:rsidRPr="007946B8">
        <w:rPr>
          <w:rFonts w:ascii="Gotham Book" w:eastAsia="Calibri" w:hAnsi="Gotham Book" w:cs="Times New Roman"/>
        </w:rPr>
        <w:t xml:space="preserve">informa que </w:t>
      </w:r>
      <w:r>
        <w:rPr>
          <w:rFonts w:ascii="Gotham Book" w:eastAsia="Calibri" w:hAnsi="Gotham Book" w:cs="Times New Roman"/>
        </w:rPr>
        <w:t xml:space="preserve">la Agencia del Ejecutivo </w:t>
      </w:r>
      <w:r w:rsidR="00683B38" w:rsidRPr="007946B8">
        <w:rPr>
          <w:rFonts w:ascii="Gotham Book" w:eastAsia="Calibri" w:hAnsi="Gotham Book" w:cs="Times New Roman"/>
        </w:rPr>
        <w:t xml:space="preserve">firmó un convenio con la </w:t>
      </w:r>
      <w:r>
        <w:rPr>
          <w:rFonts w:ascii="Gotham Book" w:eastAsia="Calibri" w:hAnsi="Gotham Book" w:cs="Times New Roman"/>
        </w:rPr>
        <w:t xml:space="preserve">Facultad de Derecho de la </w:t>
      </w:r>
      <w:r w:rsidR="00683B38" w:rsidRPr="007946B8">
        <w:rPr>
          <w:rFonts w:ascii="Gotham Book" w:eastAsia="Calibri" w:hAnsi="Gotham Book" w:cs="Times New Roman"/>
        </w:rPr>
        <w:t>UBA y</w:t>
      </w:r>
      <w:r>
        <w:rPr>
          <w:rFonts w:ascii="Gotham Book" w:eastAsia="Calibri" w:hAnsi="Gotham Book" w:cs="Times New Roman"/>
        </w:rPr>
        <w:t xml:space="preserve"> que</w:t>
      </w:r>
      <w:r w:rsidR="00683B38" w:rsidRPr="007946B8">
        <w:rPr>
          <w:rFonts w:ascii="Gotham Book" w:eastAsia="Calibri" w:hAnsi="Gotham Book" w:cs="Times New Roman"/>
        </w:rPr>
        <w:t xml:space="preserve"> se estima hacer </w:t>
      </w:r>
      <w:r>
        <w:rPr>
          <w:rFonts w:ascii="Gotham Book" w:eastAsia="Calibri" w:hAnsi="Gotham Book" w:cs="Times New Roman"/>
        </w:rPr>
        <w:t>en esa casa de estudios,</w:t>
      </w:r>
      <w:r w:rsidR="00683B38" w:rsidRPr="007946B8">
        <w:rPr>
          <w:rFonts w:ascii="Gotham Book" w:eastAsia="Calibri" w:hAnsi="Gotham Book" w:cs="Times New Roman"/>
        </w:rPr>
        <w:t xml:space="preserve"> una actividad vinculada al derecho al saber</w:t>
      </w:r>
      <w:r>
        <w:rPr>
          <w:rFonts w:ascii="Gotham Book" w:eastAsia="Calibri" w:hAnsi="Gotham Book" w:cs="Times New Roman"/>
        </w:rPr>
        <w:t xml:space="preserve"> en el mes de septiembre</w:t>
      </w:r>
      <w:r w:rsidR="00683B38" w:rsidRPr="007946B8">
        <w:rPr>
          <w:rFonts w:ascii="Gotham Book" w:eastAsia="Calibri" w:hAnsi="Gotham Book" w:cs="Times New Roman"/>
        </w:rPr>
        <w:t xml:space="preserve">. Que en caso que el proyecto sea aprobado, se podrían reunir esfuerzos </w:t>
      </w:r>
      <w:r>
        <w:rPr>
          <w:rFonts w:ascii="Gotham Book" w:eastAsia="Calibri" w:hAnsi="Gotham Book" w:cs="Times New Roman"/>
        </w:rPr>
        <w:t xml:space="preserve">de todas las agencias, </w:t>
      </w:r>
      <w:r w:rsidR="00683B38" w:rsidRPr="007946B8">
        <w:rPr>
          <w:rFonts w:ascii="Gotham Book" w:eastAsia="Calibri" w:hAnsi="Gotham Book" w:cs="Times New Roman"/>
        </w:rPr>
        <w:t>para llevar a cabo ambas actividades.</w:t>
      </w:r>
    </w:p>
    <w:p w:rsidR="00683B38" w:rsidRPr="007946B8" w:rsidRDefault="007946B8" w:rsidP="007946B8">
      <w:pPr>
        <w:spacing w:after="120" w:line="360" w:lineRule="auto"/>
        <w:jc w:val="both"/>
        <w:rPr>
          <w:rFonts w:ascii="Gotham Book" w:eastAsia="Calibri" w:hAnsi="Gotham Book" w:cs="Times New Roman"/>
        </w:rPr>
      </w:pPr>
      <w:r>
        <w:rPr>
          <w:rFonts w:ascii="Gotham Book" w:eastAsia="Calibri" w:hAnsi="Gotham Book" w:cs="Times New Roman"/>
        </w:rPr>
        <w:t xml:space="preserve">Ricardo </w:t>
      </w:r>
      <w:r w:rsidR="00683B38" w:rsidRPr="007946B8">
        <w:rPr>
          <w:rFonts w:ascii="Gotham Book" w:eastAsia="Calibri" w:hAnsi="Gotham Book" w:cs="Times New Roman"/>
        </w:rPr>
        <w:t>G</w:t>
      </w:r>
      <w:r>
        <w:rPr>
          <w:rFonts w:ascii="Gotham Book" w:eastAsia="Calibri" w:hAnsi="Gotham Book" w:cs="Times New Roman"/>
        </w:rPr>
        <w:t xml:space="preserve">ómez </w:t>
      </w:r>
      <w:r w:rsidR="00683B38" w:rsidRPr="007946B8">
        <w:rPr>
          <w:rFonts w:ascii="Gotham Book" w:eastAsia="Calibri" w:hAnsi="Gotham Book" w:cs="Times New Roman"/>
        </w:rPr>
        <w:t>D</w:t>
      </w:r>
      <w:r>
        <w:rPr>
          <w:rFonts w:ascii="Gotham Book" w:eastAsia="Calibri" w:hAnsi="Gotham Book" w:cs="Times New Roman"/>
        </w:rPr>
        <w:t>iez aborda el tema relativo a la reunión del día de la fecha,</w:t>
      </w:r>
      <w:r w:rsidR="00683B38" w:rsidRPr="007946B8">
        <w:rPr>
          <w:rFonts w:ascii="Gotham Book" w:eastAsia="Calibri" w:hAnsi="Gotham Book" w:cs="Times New Roman"/>
        </w:rPr>
        <w:t xml:space="preserve"> </w:t>
      </w:r>
      <w:r>
        <w:rPr>
          <w:rFonts w:ascii="Gotham Book" w:eastAsia="Calibri" w:hAnsi="Gotham Book" w:cs="Times New Roman"/>
        </w:rPr>
        <w:t>vinculado con el</w:t>
      </w:r>
      <w:r w:rsidR="00683B38" w:rsidRPr="007946B8">
        <w:rPr>
          <w:rFonts w:ascii="Gotham Book" w:eastAsia="Calibri" w:hAnsi="Gotham Book" w:cs="Times New Roman"/>
        </w:rPr>
        <w:t xml:space="preserve"> próximo taller de la OEA que se llevará a cabo en Brasil. Sostiene que no debiera regularse especialment</w:t>
      </w:r>
      <w:r>
        <w:rPr>
          <w:rFonts w:ascii="Gotham Book" w:eastAsia="Calibri" w:hAnsi="Gotham Book" w:cs="Times New Roman"/>
        </w:rPr>
        <w:t>e al Poder Judicial. No obstante menciona que</w:t>
      </w:r>
      <w:r w:rsidR="00683B38" w:rsidRPr="007946B8">
        <w:rPr>
          <w:rFonts w:ascii="Gotham Book" w:eastAsia="Calibri" w:hAnsi="Gotham Book" w:cs="Times New Roman"/>
        </w:rPr>
        <w:t xml:space="preserve"> una alternativa seria proponer que el poder judicial sea tratado en el próximo taller de la Ley 2.0, a fin de que los países puedan hacer indagaciones más profundas. </w:t>
      </w:r>
    </w:p>
    <w:p w:rsidR="00213A68" w:rsidRDefault="00683B38" w:rsidP="007946B8">
      <w:pPr>
        <w:spacing w:after="120" w:line="360" w:lineRule="auto"/>
        <w:jc w:val="both"/>
        <w:rPr>
          <w:rFonts w:ascii="Gotham Book" w:eastAsia="Calibri" w:hAnsi="Gotham Book" w:cs="Times New Roman"/>
        </w:rPr>
      </w:pPr>
      <w:r w:rsidRPr="007946B8">
        <w:rPr>
          <w:rFonts w:ascii="Gotham Book" w:eastAsia="Calibri" w:hAnsi="Gotham Book" w:cs="Times New Roman"/>
        </w:rPr>
        <w:t>C</w:t>
      </w:r>
      <w:r w:rsidR="007946B8">
        <w:rPr>
          <w:rFonts w:ascii="Gotham Book" w:eastAsia="Calibri" w:hAnsi="Gotham Book" w:cs="Times New Roman"/>
        </w:rPr>
        <w:t xml:space="preserve">arlos </w:t>
      </w:r>
      <w:r w:rsidRPr="007946B8">
        <w:rPr>
          <w:rFonts w:ascii="Gotham Book" w:eastAsia="Calibri" w:hAnsi="Gotham Book" w:cs="Times New Roman"/>
        </w:rPr>
        <w:t>E</w:t>
      </w:r>
      <w:r w:rsidR="007946B8">
        <w:rPr>
          <w:rFonts w:ascii="Gotham Book" w:eastAsia="Calibri" w:hAnsi="Gotham Book" w:cs="Times New Roman"/>
        </w:rPr>
        <w:t>rnst</w:t>
      </w:r>
      <w:r w:rsidRPr="007946B8">
        <w:rPr>
          <w:rFonts w:ascii="Gotham Book" w:eastAsia="Calibri" w:hAnsi="Gotham Book" w:cs="Times New Roman"/>
        </w:rPr>
        <w:t xml:space="preserve">  comparte la postura y agrega que el documento de la ley modelo sobre el poder judicial es un proyecto que requiere mucho detenimiento y que para poder tomar una postur</w:t>
      </w:r>
      <w:r w:rsidR="00213A68">
        <w:rPr>
          <w:rFonts w:ascii="Gotham Book" w:eastAsia="Calibri" w:hAnsi="Gotham Book" w:cs="Times New Roman"/>
        </w:rPr>
        <w:t>a se requiere ser muy prudente.</w:t>
      </w:r>
    </w:p>
    <w:p w:rsidR="00683B38" w:rsidRPr="007946B8" w:rsidRDefault="00683B38" w:rsidP="007946B8">
      <w:pPr>
        <w:spacing w:after="120" w:line="360" w:lineRule="auto"/>
        <w:jc w:val="both"/>
        <w:rPr>
          <w:rFonts w:ascii="Gotham Book" w:eastAsia="Calibri" w:hAnsi="Gotham Book" w:cs="Times New Roman"/>
        </w:rPr>
      </w:pPr>
      <w:r w:rsidRPr="007946B8">
        <w:rPr>
          <w:rFonts w:ascii="Gotham Book" w:eastAsia="Calibri" w:hAnsi="Gotham Book" w:cs="Times New Roman"/>
        </w:rPr>
        <w:t xml:space="preserve">Menciona además, que recibió la notificación de los grupos de trabajo de la RTA y que la agencia del MPF no figura en ninguno de los grupos de trabajo que habían seleccionado para participar, siendo que él había solicitado la participación en uno de ellos, el día 19 de marzo. </w:t>
      </w:r>
    </w:p>
    <w:p w:rsidR="00683B38" w:rsidRPr="007946B8" w:rsidRDefault="00683B38" w:rsidP="007946B8">
      <w:pPr>
        <w:spacing w:after="120" w:line="360" w:lineRule="auto"/>
        <w:jc w:val="both"/>
        <w:rPr>
          <w:rFonts w:ascii="Gotham Book" w:eastAsia="Calibri" w:hAnsi="Gotham Book" w:cs="Times New Roman"/>
        </w:rPr>
      </w:pPr>
      <w:r w:rsidRPr="007946B8">
        <w:rPr>
          <w:rFonts w:ascii="Gotham Book" w:eastAsia="Calibri" w:hAnsi="Gotham Book" w:cs="Times New Roman"/>
        </w:rPr>
        <w:t>E</w:t>
      </w:r>
      <w:r w:rsidR="007946B8">
        <w:rPr>
          <w:rFonts w:ascii="Gotham Book" w:eastAsia="Calibri" w:hAnsi="Gotham Book" w:cs="Times New Roman"/>
        </w:rPr>
        <w:t xml:space="preserve">ugenia </w:t>
      </w:r>
      <w:r w:rsidRPr="007946B8">
        <w:rPr>
          <w:rFonts w:ascii="Gotham Book" w:eastAsia="Calibri" w:hAnsi="Gotham Book" w:cs="Times New Roman"/>
        </w:rPr>
        <w:t>B</w:t>
      </w:r>
      <w:r w:rsidR="007946B8">
        <w:rPr>
          <w:rFonts w:ascii="Gotham Book" w:eastAsia="Calibri" w:hAnsi="Gotham Book" w:cs="Times New Roman"/>
        </w:rPr>
        <w:t>raguinsky</w:t>
      </w:r>
      <w:r w:rsidRPr="007946B8">
        <w:rPr>
          <w:rFonts w:ascii="Gotham Book" w:eastAsia="Calibri" w:hAnsi="Gotham Book" w:cs="Times New Roman"/>
        </w:rPr>
        <w:t xml:space="preserve"> menciona que el rol de la AAIP </w:t>
      </w:r>
      <w:r w:rsidR="00C83435">
        <w:rPr>
          <w:rFonts w:ascii="Gotham Book" w:eastAsia="Calibri" w:hAnsi="Gotham Book" w:cs="Times New Roman"/>
        </w:rPr>
        <w:t xml:space="preserve">en su carácter de miembro pleno de la RTA, </w:t>
      </w:r>
      <w:r w:rsidRPr="007946B8">
        <w:rPr>
          <w:rFonts w:ascii="Gotham Book" w:eastAsia="Calibri" w:hAnsi="Gotham Book" w:cs="Times New Roman"/>
        </w:rPr>
        <w:t xml:space="preserve">será explicar nuevamente el diseño institucional de la Ley de Acceso, y que en ese sentido se transmitirá la opinión de las agencias vinculadas con el servicio de justicia, sea esta una única opinión o tres por separadas. </w:t>
      </w:r>
    </w:p>
    <w:p w:rsidR="00213A68" w:rsidRDefault="00683B38" w:rsidP="007946B8">
      <w:pPr>
        <w:spacing w:after="120" w:line="360" w:lineRule="auto"/>
        <w:jc w:val="both"/>
        <w:rPr>
          <w:rFonts w:ascii="Gotham Book" w:eastAsia="Calibri" w:hAnsi="Gotham Book" w:cs="Times New Roman"/>
        </w:rPr>
      </w:pPr>
      <w:r w:rsidRPr="007946B8">
        <w:rPr>
          <w:rFonts w:ascii="Gotham Book" w:eastAsia="Calibri" w:hAnsi="Gotham Book" w:cs="Times New Roman"/>
        </w:rPr>
        <w:t>O</w:t>
      </w:r>
      <w:r w:rsidR="00C83435">
        <w:rPr>
          <w:rFonts w:ascii="Gotham Book" w:eastAsia="Calibri" w:hAnsi="Gotham Book" w:cs="Times New Roman"/>
        </w:rPr>
        <w:t xml:space="preserve">rnela </w:t>
      </w:r>
      <w:r w:rsidRPr="007946B8">
        <w:rPr>
          <w:rFonts w:ascii="Gotham Book" w:eastAsia="Calibri" w:hAnsi="Gotham Book" w:cs="Times New Roman"/>
        </w:rPr>
        <w:t>M</w:t>
      </w:r>
      <w:r w:rsidR="00C83435">
        <w:rPr>
          <w:rFonts w:ascii="Gotham Book" w:eastAsia="Calibri" w:hAnsi="Gotham Book" w:cs="Times New Roman"/>
        </w:rPr>
        <w:t xml:space="preserve">azza </w:t>
      </w:r>
      <w:r w:rsidRPr="007946B8">
        <w:rPr>
          <w:rFonts w:ascii="Gotham Book" w:eastAsia="Calibri" w:hAnsi="Gotham Book" w:cs="Times New Roman"/>
        </w:rPr>
        <w:t>G</w:t>
      </w:r>
      <w:r w:rsidR="00C83435">
        <w:rPr>
          <w:rFonts w:ascii="Gotham Book" w:eastAsia="Calibri" w:hAnsi="Gotham Book" w:cs="Times New Roman"/>
        </w:rPr>
        <w:t>igena</w:t>
      </w:r>
      <w:r w:rsidRPr="007946B8">
        <w:rPr>
          <w:rFonts w:ascii="Gotham Book" w:eastAsia="Calibri" w:hAnsi="Gotham Book" w:cs="Times New Roman"/>
        </w:rPr>
        <w:t xml:space="preserve"> menciona que cada agencia está elaborando un informe propio</w:t>
      </w:r>
      <w:r w:rsidR="00213A68">
        <w:rPr>
          <w:rFonts w:ascii="Gotham Book" w:eastAsia="Calibri" w:hAnsi="Gotham Book" w:cs="Times New Roman"/>
        </w:rPr>
        <w:t xml:space="preserve"> para que el Ejecutivo lleve a la reunión</w:t>
      </w:r>
      <w:r w:rsidRPr="007946B8">
        <w:rPr>
          <w:rFonts w:ascii="Gotham Book" w:eastAsia="Calibri" w:hAnsi="Gotham Book" w:cs="Times New Roman"/>
        </w:rPr>
        <w:t xml:space="preserve">. Que </w:t>
      </w:r>
      <w:r w:rsidR="00C83435">
        <w:rPr>
          <w:rFonts w:ascii="Gotham Book" w:eastAsia="Calibri" w:hAnsi="Gotham Book" w:cs="Times New Roman"/>
        </w:rPr>
        <w:t>en su caso, el informe</w:t>
      </w:r>
      <w:r w:rsidRPr="007946B8">
        <w:rPr>
          <w:rFonts w:ascii="Gotham Book" w:eastAsia="Calibri" w:hAnsi="Gotham Book" w:cs="Times New Roman"/>
        </w:rPr>
        <w:t xml:space="preserve"> del MPD será enviado de manera formal a la OEA, por lo que también será remitido al resto de los directores, para que t</w:t>
      </w:r>
      <w:r w:rsidR="00C83435">
        <w:rPr>
          <w:rFonts w:ascii="Gotham Book" w:eastAsia="Calibri" w:hAnsi="Gotham Book" w:cs="Times New Roman"/>
        </w:rPr>
        <w:t>odos conozcan la opinión de su agencia</w:t>
      </w:r>
      <w:r w:rsidRPr="007946B8">
        <w:rPr>
          <w:rFonts w:ascii="Gotham Book" w:eastAsia="Calibri" w:hAnsi="Gotham Book" w:cs="Times New Roman"/>
        </w:rPr>
        <w:t xml:space="preserve">. </w:t>
      </w:r>
    </w:p>
    <w:p w:rsidR="00213A68" w:rsidRDefault="00213A68" w:rsidP="007946B8">
      <w:pPr>
        <w:spacing w:after="120" w:line="360" w:lineRule="auto"/>
        <w:jc w:val="both"/>
        <w:rPr>
          <w:rFonts w:ascii="Gotham Book" w:eastAsia="Calibri" w:hAnsi="Gotham Book" w:cs="Times New Roman"/>
        </w:rPr>
      </w:pPr>
    </w:p>
    <w:p w:rsidR="00683B38" w:rsidRPr="007946B8" w:rsidRDefault="00683B38" w:rsidP="007946B8">
      <w:pPr>
        <w:spacing w:after="120" w:line="360" w:lineRule="auto"/>
        <w:jc w:val="both"/>
        <w:rPr>
          <w:rFonts w:ascii="Gotham Book" w:eastAsia="Calibri" w:hAnsi="Gotham Book" w:cs="Times New Roman"/>
        </w:rPr>
      </w:pPr>
      <w:r w:rsidRPr="007946B8">
        <w:rPr>
          <w:rFonts w:ascii="Gotham Book" w:eastAsia="Calibri" w:hAnsi="Gotham Book" w:cs="Times New Roman"/>
        </w:rPr>
        <w:t xml:space="preserve">Se acuerda </w:t>
      </w:r>
      <w:r w:rsidR="00C83435">
        <w:rPr>
          <w:rFonts w:ascii="Gotham Book" w:eastAsia="Calibri" w:hAnsi="Gotham Book" w:cs="Times New Roman"/>
        </w:rPr>
        <w:t xml:space="preserve">entonces, que la Agencia del Ejecutivo </w:t>
      </w:r>
      <w:r w:rsidRPr="007946B8">
        <w:rPr>
          <w:rFonts w:ascii="Gotham Book" w:eastAsia="Calibri" w:hAnsi="Gotham Book" w:cs="Times New Roman"/>
        </w:rPr>
        <w:t>present</w:t>
      </w:r>
      <w:r w:rsidR="00C83435">
        <w:rPr>
          <w:rFonts w:ascii="Gotham Book" w:eastAsia="Calibri" w:hAnsi="Gotham Book" w:cs="Times New Roman"/>
        </w:rPr>
        <w:t>e</w:t>
      </w:r>
      <w:r w:rsidRPr="007946B8">
        <w:rPr>
          <w:rFonts w:ascii="Gotham Book" w:eastAsia="Calibri" w:hAnsi="Gotham Book" w:cs="Times New Roman"/>
        </w:rPr>
        <w:t xml:space="preserve"> un escrito </w:t>
      </w:r>
      <w:r w:rsidR="00C83435">
        <w:rPr>
          <w:rFonts w:ascii="Gotham Book" w:eastAsia="Calibri" w:hAnsi="Gotham Book" w:cs="Times New Roman"/>
        </w:rPr>
        <w:t xml:space="preserve">de las tres agencias que no viajarán al encuentro, </w:t>
      </w:r>
      <w:r w:rsidRPr="007946B8">
        <w:rPr>
          <w:rFonts w:ascii="Gotham Book" w:eastAsia="Calibri" w:hAnsi="Gotham Book" w:cs="Times New Roman"/>
        </w:rPr>
        <w:t>donde se manifieste la posibilidad de contar con más tiempo</w:t>
      </w:r>
      <w:r w:rsidR="00C83435">
        <w:rPr>
          <w:rFonts w:ascii="Gotham Book" w:eastAsia="Calibri" w:hAnsi="Gotham Book" w:cs="Times New Roman"/>
        </w:rPr>
        <w:t xml:space="preserve"> de análisis</w:t>
      </w:r>
      <w:r w:rsidRPr="007946B8">
        <w:rPr>
          <w:rFonts w:ascii="Gotham Book" w:eastAsia="Calibri" w:hAnsi="Gotham Book" w:cs="Times New Roman"/>
        </w:rPr>
        <w:t xml:space="preserve">, dejando claro que en caso de avanzar con la discusión, se deje constancia en el documento que van a mandar a asamblea, que Argentina no realiza comentarios respecto del capítulo sobre poder judicial. Que no obstante eso, cada agencia está en condiciones de realizar comentarios preliminares, sin perjuicio de que puedan ser ratificados/rectificados en otra oportunidad. </w:t>
      </w:r>
    </w:p>
    <w:p w:rsidR="00683B38" w:rsidRPr="007946B8" w:rsidRDefault="00683B38" w:rsidP="007946B8">
      <w:pPr>
        <w:spacing w:after="120" w:line="360" w:lineRule="auto"/>
        <w:jc w:val="both"/>
        <w:rPr>
          <w:rFonts w:ascii="Gotham Book" w:eastAsia="Calibri" w:hAnsi="Gotham Book" w:cs="Times New Roman"/>
        </w:rPr>
      </w:pPr>
      <w:r w:rsidRPr="007946B8">
        <w:rPr>
          <w:rFonts w:ascii="Gotham Book" w:eastAsia="Calibri" w:hAnsi="Gotham Book" w:cs="Times New Roman"/>
        </w:rPr>
        <w:t>C</w:t>
      </w:r>
      <w:r w:rsidR="00C83435">
        <w:rPr>
          <w:rFonts w:ascii="Gotham Book" w:eastAsia="Calibri" w:hAnsi="Gotham Book" w:cs="Times New Roman"/>
        </w:rPr>
        <w:t xml:space="preserve">arlos </w:t>
      </w:r>
      <w:r w:rsidRPr="007946B8">
        <w:rPr>
          <w:rFonts w:ascii="Gotham Book" w:eastAsia="Calibri" w:hAnsi="Gotham Book" w:cs="Times New Roman"/>
        </w:rPr>
        <w:t>E</w:t>
      </w:r>
      <w:r w:rsidR="00C83435">
        <w:rPr>
          <w:rFonts w:ascii="Gotham Book" w:eastAsia="Calibri" w:hAnsi="Gotham Book" w:cs="Times New Roman"/>
        </w:rPr>
        <w:t>rnst</w:t>
      </w:r>
      <w:r w:rsidRPr="007946B8">
        <w:rPr>
          <w:rFonts w:ascii="Gotham Book" w:eastAsia="Calibri" w:hAnsi="Gotham Book" w:cs="Times New Roman"/>
        </w:rPr>
        <w:t xml:space="preserve"> solicita </w:t>
      </w:r>
      <w:r w:rsidR="00C83435">
        <w:rPr>
          <w:rFonts w:ascii="Gotham Book" w:eastAsia="Calibri" w:hAnsi="Gotham Book" w:cs="Times New Roman"/>
        </w:rPr>
        <w:t xml:space="preserve">asimismo que el miembro pleno </w:t>
      </w:r>
      <w:r w:rsidRPr="007946B8">
        <w:rPr>
          <w:rFonts w:ascii="Gotham Book" w:eastAsia="Calibri" w:hAnsi="Gotham Book" w:cs="Times New Roman"/>
        </w:rPr>
        <w:t>informe a la RTA que el MPF ha solicitado ser incorporado al grupo de trabajo, y la petición no fue considerada.</w:t>
      </w:r>
    </w:p>
    <w:p w:rsidR="00683B38" w:rsidRPr="007946B8" w:rsidRDefault="00683B38" w:rsidP="007946B8">
      <w:pPr>
        <w:spacing w:after="120" w:line="360" w:lineRule="auto"/>
        <w:jc w:val="both"/>
        <w:rPr>
          <w:rFonts w:ascii="Gotham Book" w:eastAsia="Calibri" w:hAnsi="Gotham Book" w:cs="Times New Roman"/>
        </w:rPr>
      </w:pPr>
      <w:r w:rsidRPr="007946B8">
        <w:rPr>
          <w:rFonts w:ascii="Gotham Book" w:eastAsia="Calibri" w:hAnsi="Gotham Book" w:cs="Times New Roman"/>
        </w:rPr>
        <w:t>F</w:t>
      </w:r>
      <w:r w:rsidR="00C83435">
        <w:rPr>
          <w:rFonts w:ascii="Gotham Book" w:eastAsia="Calibri" w:hAnsi="Gotham Book" w:cs="Times New Roman"/>
        </w:rPr>
        <w:t xml:space="preserve">ernanda </w:t>
      </w:r>
      <w:r w:rsidRPr="007946B8">
        <w:rPr>
          <w:rFonts w:ascii="Gotham Book" w:eastAsia="Calibri" w:hAnsi="Gotham Book" w:cs="Times New Roman"/>
        </w:rPr>
        <w:t>A</w:t>
      </w:r>
      <w:r w:rsidR="00C83435">
        <w:rPr>
          <w:rFonts w:ascii="Gotham Book" w:eastAsia="Calibri" w:hAnsi="Gotham Book" w:cs="Times New Roman"/>
        </w:rPr>
        <w:t>raujo</w:t>
      </w:r>
      <w:r w:rsidRPr="007946B8">
        <w:rPr>
          <w:rFonts w:ascii="Gotham Book" w:eastAsia="Calibri" w:hAnsi="Gotham Book" w:cs="Times New Roman"/>
        </w:rPr>
        <w:t xml:space="preserve"> recuerda </w:t>
      </w:r>
      <w:r w:rsidR="0089150E">
        <w:rPr>
          <w:rFonts w:ascii="Gotham Book" w:eastAsia="Calibri" w:hAnsi="Gotham Book" w:cs="Times New Roman"/>
        </w:rPr>
        <w:t>a los presentes que el 2</w:t>
      </w:r>
      <w:r w:rsidR="00C83435">
        <w:rPr>
          <w:rFonts w:ascii="Gotham Book" w:eastAsia="Calibri" w:hAnsi="Gotham Book" w:cs="Times New Roman"/>
        </w:rPr>
        <w:t xml:space="preserve">5 de abril se </w:t>
      </w:r>
      <w:r w:rsidRPr="007946B8">
        <w:rPr>
          <w:rFonts w:ascii="Gotham Book" w:eastAsia="Calibri" w:hAnsi="Gotham Book" w:cs="Times New Roman"/>
        </w:rPr>
        <w:t>envió un correo electrónico para relevar los temas jurisprudenciales</w:t>
      </w:r>
      <w:r w:rsidR="00C83435">
        <w:rPr>
          <w:rFonts w:ascii="Gotham Book" w:eastAsia="Calibri" w:hAnsi="Gotham Book" w:cs="Times New Roman"/>
        </w:rPr>
        <w:t xml:space="preserve">, a fin de organizar el primer encuentro de discusión común de criterios entre las agencias y que aún no se han recibido respuestas. </w:t>
      </w:r>
    </w:p>
    <w:p w:rsidR="00683B38" w:rsidRPr="007946B8" w:rsidRDefault="00C83435" w:rsidP="007946B8">
      <w:pPr>
        <w:spacing w:after="120" w:line="360" w:lineRule="auto"/>
        <w:jc w:val="both"/>
        <w:rPr>
          <w:rFonts w:ascii="Gotham Book" w:eastAsia="Calibri" w:hAnsi="Gotham Book" w:cs="Times New Roman"/>
        </w:rPr>
      </w:pPr>
      <w:r>
        <w:rPr>
          <w:rFonts w:ascii="Gotham Book" w:eastAsia="Calibri" w:hAnsi="Gotham Book" w:cs="Times New Roman"/>
        </w:rPr>
        <w:t xml:space="preserve">Habiendo abordado el orden del día, se da por concluida la reunión. </w:t>
      </w:r>
    </w:p>
    <w:p w:rsidR="00683B38" w:rsidRPr="007946B8" w:rsidRDefault="00683B38" w:rsidP="007946B8">
      <w:pPr>
        <w:spacing w:after="120" w:line="360" w:lineRule="auto"/>
        <w:jc w:val="both"/>
        <w:rPr>
          <w:rFonts w:ascii="Gotham Book" w:eastAsia="Calibri" w:hAnsi="Gotham Book" w:cs="Times New Roman"/>
        </w:rPr>
      </w:pPr>
      <w:bookmarkStart w:id="0" w:name="_GoBack"/>
      <w:bookmarkEnd w:id="0"/>
    </w:p>
    <w:p w:rsidR="00683B38" w:rsidRPr="007946B8" w:rsidRDefault="00683B38" w:rsidP="007946B8">
      <w:pPr>
        <w:spacing w:after="120" w:line="360" w:lineRule="auto"/>
        <w:jc w:val="both"/>
        <w:rPr>
          <w:rFonts w:ascii="Gotham Book" w:eastAsia="Calibri" w:hAnsi="Gotham Book" w:cs="Times New Roman"/>
        </w:rPr>
      </w:pPr>
    </w:p>
    <w:p w:rsidR="00683B38" w:rsidRPr="007946B8" w:rsidRDefault="00683B38" w:rsidP="007946B8">
      <w:pPr>
        <w:spacing w:after="120" w:line="360" w:lineRule="auto"/>
        <w:jc w:val="both"/>
        <w:rPr>
          <w:rFonts w:ascii="Gotham Book" w:eastAsia="Calibri" w:hAnsi="Gotham Book" w:cs="Times New Roman"/>
        </w:rPr>
      </w:pPr>
    </w:p>
    <w:p w:rsidR="00683B38" w:rsidRPr="007946B8" w:rsidRDefault="00683B38" w:rsidP="007946B8">
      <w:pPr>
        <w:spacing w:after="120" w:line="360" w:lineRule="auto"/>
        <w:jc w:val="both"/>
        <w:rPr>
          <w:rFonts w:ascii="Gotham Book" w:eastAsia="Calibri" w:hAnsi="Gotham Book" w:cs="Times New Roman"/>
        </w:rPr>
      </w:pPr>
    </w:p>
    <w:p w:rsidR="00683B38" w:rsidRPr="007946B8" w:rsidRDefault="00683B38" w:rsidP="007946B8">
      <w:pPr>
        <w:spacing w:after="120" w:line="360" w:lineRule="auto"/>
        <w:jc w:val="both"/>
        <w:rPr>
          <w:rFonts w:ascii="Gotham Book" w:eastAsia="Calibri" w:hAnsi="Gotham Book" w:cs="Times New Roman"/>
        </w:rPr>
      </w:pPr>
    </w:p>
    <w:p w:rsidR="00683B38" w:rsidRPr="007946B8" w:rsidRDefault="00683B38" w:rsidP="007946B8">
      <w:pPr>
        <w:spacing w:after="120" w:line="360" w:lineRule="auto"/>
        <w:jc w:val="both"/>
        <w:rPr>
          <w:rFonts w:ascii="Gotham Book" w:eastAsia="Calibri" w:hAnsi="Gotham Book" w:cs="Times New Roman"/>
        </w:rPr>
      </w:pPr>
    </w:p>
    <w:p w:rsidR="00683B38" w:rsidRPr="007946B8" w:rsidRDefault="00683B38" w:rsidP="007946B8">
      <w:pPr>
        <w:spacing w:after="120" w:line="360" w:lineRule="auto"/>
        <w:jc w:val="both"/>
        <w:rPr>
          <w:rFonts w:ascii="Gotham Book" w:eastAsia="Calibri" w:hAnsi="Gotham Book" w:cs="Times New Roman"/>
        </w:rPr>
      </w:pPr>
    </w:p>
    <w:p w:rsidR="00705065" w:rsidRPr="007946B8" w:rsidRDefault="00705065" w:rsidP="007946B8">
      <w:pPr>
        <w:spacing w:after="120" w:line="360" w:lineRule="auto"/>
        <w:jc w:val="both"/>
        <w:rPr>
          <w:rFonts w:ascii="Gotham Book" w:eastAsia="Calibri" w:hAnsi="Gotham Book" w:cs="Times New Roman"/>
        </w:rPr>
      </w:pPr>
    </w:p>
    <w:sectPr w:rsidR="00705065" w:rsidRPr="007946B8" w:rsidSect="00B037A1">
      <w:headerReference w:type="default" r:id="rId8"/>
      <w:footerReference w:type="default" r:id="rId9"/>
      <w:pgSz w:w="12240" w:h="15840"/>
      <w:pgMar w:top="-266"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146" w:rsidRDefault="000E4146" w:rsidP="00B037A1">
      <w:r>
        <w:separator/>
      </w:r>
    </w:p>
  </w:endnote>
  <w:endnote w:type="continuationSeparator" w:id="0">
    <w:p w:rsidR="000E4146" w:rsidRDefault="000E4146" w:rsidP="00B0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Book">
    <w:altName w:val="Century"/>
    <w:panose1 w:val="0200060404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A1" w:rsidRPr="00B037A1" w:rsidRDefault="00B037A1" w:rsidP="00B037A1">
    <w:pPr>
      <w:ind w:left="-1560" w:right="-1510"/>
      <w:jc w:val="center"/>
      <w:rPr>
        <w:rFonts w:ascii="Calibri" w:eastAsia="Calibri" w:hAnsi="Calibri" w:cs="Times New Roman"/>
        <w:noProof/>
        <w:lang w:eastAsia="es-AR"/>
      </w:rPr>
    </w:pPr>
    <w:r>
      <w:rPr>
        <w:rFonts w:ascii="Calibri" w:eastAsia="Calibri" w:hAnsi="Calibri" w:cs="Times New Roman"/>
        <w:noProof/>
        <w:lang w:eastAsia="es-AR"/>
      </w:rPr>
      <w:drawing>
        <wp:inline distT="0" distB="0" distL="0" distR="0">
          <wp:extent cx="1504950" cy="390525"/>
          <wp:effectExtent l="0" t="0" r="0" b="9525"/>
          <wp:docPr id="7" name="Imagen 7" descr="Resultado de imagen para logo ministerio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ministerio int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390525"/>
                  </a:xfrm>
                  <a:prstGeom prst="rect">
                    <a:avLst/>
                  </a:prstGeom>
                  <a:noFill/>
                  <a:ln>
                    <a:noFill/>
                  </a:ln>
                </pic:spPr>
              </pic:pic>
            </a:graphicData>
          </a:graphic>
        </wp:inline>
      </w:drawing>
    </w:r>
    <w:r w:rsidRPr="00B037A1">
      <w:rPr>
        <w:rFonts w:ascii="Calibri" w:eastAsia="Calibri" w:hAnsi="Calibri" w:cs="Times New Roman"/>
        <w:noProof/>
        <w:lang w:eastAsia="es-AR"/>
      </w:rPr>
      <w:t xml:space="preserve">  </w:t>
    </w:r>
    <w:r>
      <w:rPr>
        <w:rFonts w:ascii="Calibri" w:eastAsia="Calibri" w:hAnsi="Calibri" w:cs="Times New Roman"/>
        <w:noProof/>
        <w:lang w:eastAsia="es-AR"/>
      </w:rPr>
      <w:drawing>
        <wp:inline distT="0" distB="0" distL="0" distR="0" wp14:anchorId="3EF19A43" wp14:editId="55B7C611">
          <wp:extent cx="1056640" cy="38925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640" cy="389255"/>
                  </a:xfrm>
                  <a:prstGeom prst="rect">
                    <a:avLst/>
                  </a:prstGeom>
                  <a:noFill/>
                </pic:spPr>
              </pic:pic>
            </a:graphicData>
          </a:graphic>
        </wp:inline>
      </w:drawing>
    </w:r>
    <w:r>
      <w:rPr>
        <w:rFonts w:ascii="Calibri" w:eastAsia="Calibri" w:hAnsi="Calibri" w:cs="Times New Roman"/>
        <w:noProof/>
        <w:lang w:eastAsia="es-AR"/>
      </w:rPr>
      <w:drawing>
        <wp:inline distT="0" distB="0" distL="0" distR="0" wp14:anchorId="0B3F06EB" wp14:editId="0BF92031">
          <wp:extent cx="876300" cy="619125"/>
          <wp:effectExtent l="0" t="0" r="0" b="9525"/>
          <wp:docPr id="5" name="Imagen 5" descr="logo-hcdn-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hcdn-vertic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r>
      <w:rPr>
        <w:rFonts w:ascii="Calibri" w:eastAsia="Calibri" w:hAnsi="Calibri" w:cs="Times New Roman"/>
        <w:noProof/>
        <w:lang w:eastAsia="es-AR"/>
      </w:rPr>
      <w:drawing>
        <wp:inline distT="0" distB="0" distL="0" distR="0" wp14:anchorId="6F54C1D4" wp14:editId="219CCD8A">
          <wp:extent cx="866775" cy="4572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457200"/>
                  </a:xfrm>
                  <a:prstGeom prst="rect">
                    <a:avLst/>
                  </a:prstGeom>
                  <a:noFill/>
                  <a:ln>
                    <a:noFill/>
                  </a:ln>
                  <a:effectLst/>
                </pic:spPr>
              </pic:pic>
            </a:graphicData>
          </a:graphic>
        </wp:inline>
      </w:drawing>
    </w:r>
    <w:r>
      <w:rPr>
        <w:rFonts w:ascii="Calibri" w:eastAsia="Calibri" w:hAnsi="Calibri" w:cs="Times New Roman"/>
        <w:noProof/>
        <w:lang w:eastAsia="es-AR"/>
      </w:rPr>
      <w:drawing>
        <wp:inline distT="0" distB="0" distL="0" distR="0" wp14:anchorId="1785F3CA" wp14:editId="08E638E5">
          <wp:extent cx="1085850" cy="447675"/>
          <wp:effectExtent l="0" t="0" r="0" b="9525"/>
          <wp:docPr id="3" name="Imagen 3" descr="Resultado de imagen para ministerio publico de la def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ministerio publico de la defen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447675"/>
                  </a:xfrm>
                  <a:prstGeom prst="rect">
                    <a:avLst/>
                  </a:prstGeom>
                  <a:noFill/>
                  <a:ln>
                    <a:noFill/>
                  </a:ln>
                </pic:spPr>
              </pic:pic>
            </a:graphicData>
          </a:graphic>
        </wp:inline>
      </w:drawing>
    </w:r>
    <w:r w:rsidRPr="00B037A1">
      <w:rPr>
        <w:rFonts w:ascii="Calibri" w:eastAsia="Calibri" w:hAnsi="Calibri" w:cs="Times New Roman"/>
        <w:noProof/>
        <w:lang w:eastAsia="es-AR"/>
      </w:rPr>
      <w:t xml:space="preserve"> </w:t>
    </w:r>
    <w:r>
      <w:rPr>
        <w:rFonts w:ascii="Calibri" w:eastAsia="Calibri" w:hAnsi="Calibri" w:cs="Times New Roman"/>
        <w:noProof/>
        <w:lang w:eastAsia="es-AR"/>
      </w:rPr>
      <w:drawing>
        <wp:inline distT="0" distB="0" distL="0" distR="0" wp14:anchorId="032158A0" wp14:editId="3151A4C7">
          <wp:extent cx="885825" cy="400050"/>
          <wp:effectExtent l="0" t="0" r="9525" b="0"/>
          <wp:docPr id="2" name="Imagen 2" descr="consejo-magist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sejo-magistratu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inline>
      </w:drawing>
    </w:r>
    <w:r w:rsidRPr="00B037A1">
      <w:rPr>
        <w:rFonts w:ascii="Calibri" w:eastAsia="Calibri" w:hAnsi="Calibri" w:cs="Times New Roman"/>
        <w:noProof/>
        <w:lang w:eastAsia="es-AR"/>
      </w:rPr>
      <w:t xml:space="preserve"> </w:t>
    </w:r>
    <w:r>
      <w:rPr>
        <w:rFonts w:ascii="Calibri" w:eastAsia="Calibri" w:hAnsi="Calibri" w:cs="Times New Roman"/>
        <w:noProof/>
        <w:lang w:eastAsia="es-AR"/>
      </w:rPr>
      <w:drawing>
        <wp:inline distT="0" distB="0" distL="0" distR="0" wp14:anchorId="230EB7E4" wp14:editId="06B173C2">
          <wp:extent cx="762000" cy="657225"/>
          <wp:effectExtent l="0" t="0" r="0" b="9525"/>
          <wp:docPr id="6" name="Imagen 6" descr="Resultado de imagen para senado n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senado nac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146" w:rsidRDefault="000E4146" w:rsidP="00B037A1">
      <w:r>
        <w:separator/>
      </w:r>
    </w:p>
  </w:footnote>
  <w:footnote w:type="continuationSeparator" w:id="0">
    <w:p w:rsidR="000E4146" w:rsidRDefault="000E4146" w:rsidP="00B03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A1" w:rsidRDefault="00B037A1">
    <w:pPr>
      <w:pStyle w:val="Encabezado"/>
    </w:pPr>
    <w:r>
      <w:rPr>
        <w:noProof/>
        <w:lang w:eastAsia="es-AR"/>
      </w:rPr>
      <w:drawing>
        <wp:anchor distT="0" distB="0" distL="114300" distR="114300" simplePos="0" relativeHeight="251658240" behindDoc="0" locked="0" layoutInCell="1" allowOverlap="1" wp14:anchorId="533DAFA1" wp14:editId="0087981F">
          <wp:simplePos x="1076325" y="447675"/>
          <wp:positionH relativeFrom="margin">
            <wp:align>center</wp:align>
          </wp:positionH>
          <wp:positionV relativeFrom="margin">
            <wp:posOffset>33020</wp:posOffset>
          </wp:positionV>
          <wp:extent cx="7686675" cy="1162050"/>
          <wp:effectExtent l="0" t="0" r="9525" b="0"/>
          <wp:wrapSquare wrapText="bothSides"/>
          <wp:docPr id="1" name="Imagen 1" descr="C:\Users\lsalim\Downloads\membrete mesa de coordin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alim\Downloads\membrete mesa de coordinació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86675" cy="116205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A0C27"/>
    <w:multiLevelType w:val="hybridMultilevel"/>
    <w:tmpl w:val="33FCBDC0"/>
    <w:lvl w:ilvl="0" w:tplc="5EDEC794">
      <w:start w:val="9"/>
      <w:numFmt w:val="bullet"/>
      <w:lvlText w:val="-"/>
      <w:lvlJc w:val="left"/>
      <w:pPr>
        <w:ind w:left="720" w:hanging="360"/>
      </w:pPr>
      <w:rPr>
        <w:rFonts w:ascii="Gotham Book" w:eastAsia="Calibri" w:hAnsi="Gotham Book"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A1"/>
    <w:rsid w:val="000E4146"/>
    <w:rsid w:val="00213A68"/>
    <w:rsid w:val="00225624"/>
    <w:rsid w:val="003B738C"/>
    <w:rsid w:val="00535506"/>
    <w:rsid w:val="00683B38"/>
    <w:rsid w:val="00705065"/>
    <w:rsid w:val="007946B8"/>
    <w:rsid w:val="0089150E"/>
    <w:rsid w:val="009E39BF"/>
    <w:rsid w:val="00B037A1"/>
    <w:rsid w:val="00C83435"/>
    <w:rsid w:val="00D355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37A1"/>
    <w:pPr>
      <w:tabs>
        <w:tab w:val="center" w:pos="4419"/>
        <w:tab w:val="right" w:pos="8838"/>
      </w:tabs>
    </w:pPr>
  </w:style>
  <w:style w:type="character" w:customStyle="1" w:styleId="EncabezadoCar">
    <w:name w:val="Encabezado Car"/>
    <w:basedOn w:val="Fuentedeprrafopredeter"/>
    <w:link w:val="Encabezado"/>
    <w:uiPriority w:val="99"/>
    <w:rsid w:val="00B037A1"/>
  </w:style>
  <w:style w:type="paragraph" w:styleId="Piedepgina">
    <w:name w:val="footer"/>
    <w:basedOn w:val="Normal"/>
    <w:link w:val="PiedepginaCar"/>
    <w:uiPriority w:val="99"/>
    <w:unhideWhenUsed/>
    <w:rsid w:val="00B037A1"/>
    <w:pPr>
      <w:tabs>
        <w:tab w:val="center" w:pos="4419"/>
        <w:tab w:val="right" w:pos="8838"/>
      </w:tabs>
    </w:pPr>
  </w:style>
  <w:style w:type="character" w:customStyle="1" w:styleId="PiedepginaCar">
    <w:name w:val="Pie de página Car"/>
    <w:basedOn w:val="Fuentedeprrafopredeter"/>
    <w:link w:val="Piedepgina"/>
    <w:uiPriority w:val="99"/>
    <w:rsid w:val="00B037A1"/>
  </w:style>
  <w:style w:type="paragraph" w:styleId="Textodeglobo">
    <w:name w:val="Balloon Text"/>
    <w:basedOn w:val="Normal"/>
    <w:link w:val="TextodegloboCar"/>
    <w:uiPriority w:val="99"/>
    <w:semiHidden/>
    <w:unhideWhenUsed/>
    <w:rsid w:val="00B03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7A1"/>
    <w:rPr>
      <w:rFonts w:ascii="Tahoma" w:hAnsi="Tahoma" w:cs="Tahoma"/>
      <w:sz w:val="16"/>
      <w:szCs w:val="16"/>
    </w:rPr>
  </w:style>
  <w:style w:type="paragraph" w:styleId="Prrafodelista">
    <w:name w:val="List Paragraph"/>
    <w:basedOn w:val="Normal"/>
    <w:uiPriority w:val="34"/>
    <w:qFormat/>
    <w:rsid w:val="00C83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37A1"/>
    <w:pPr>
      <w:tabs>
        <w:tab w:val="center" w:pos="4419"/>
        <w:tab w:val="right" w:pos="8838"/>
      </w:tabs>
    </w:pPr>
  </w:style>
  <w:style w:type="character" w:customStyle="1" w:styleId="EncabezadoCar">
    <w:name w:val="Encabezado Car"/>
    <w:basedOn w:val="Fuentedeprrafopredeter"/>
    <w:link w:val="Encabezado"/>
    <w:uiPriority w:val="99"/>
    <w:rsid w:val="00B037A1"/>
  </w:style>
  <w:style w:type="paragraph" w:styleId="Piedepgina">
    <w:name w:val="footer"/>
    <w:basedOn w:val="Normal"/>
    <w:link w:val="PiedepginaCar"/>
    <w:uiPriority w:val="99"/>
    <w:unhideWhenUsed/>
    <w:rsid w:val="00B037A1"/>
    <w:pPr>
      <w:tabs>
        <w:tab w:val="center" w:pos="4419"/>
        <w:tab w:val="right" w:pos="8838"/>
      </w:tabs>
    </w:pPr>
  </w:style>
  <w:style w:type="character" w:customStyle="1" w:styleId="PiedepginaCar">
    <w:name w:val="Pie de página Car"/>
    <w:basedOn w:val="Fuentedeprrafopredeter"/>
    <w:link w:val="Piedepgina"/>
    <w:uiPriority w:val="99"/>
    <w:rsid w:val="00B037A1"/>
  </w:style>
  <w:style w:type="paragraph" w:styleId="Textodeglobo">
    <w:name w:val="Balloon Text"/>
    <w:basedOn w:val="Normal"/>
    <w:link w:val="TextodegloboCar"/>
    <w:uiPriority w:val="99"/>
    <w:semiHidden/>
    <w:unhideWhenUsed/>
    <w:rsid w:val="00B03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7A1"/>
    <w:rPr>
      <w:rFonts w:ascii="Tahoma" w:hAnsi="Tahoma" w:cs="Tahoma"/>
      <w:sz w:val="16"/>
      <w:szCs w:val="16"/>
    </w:rPr>
  </w:style>
  <w:style w:type="paragraph" w:styleId="Prrafodelista">
    <w:name w:val="List Paragraph"/>
    <w:basedOn w:val="Normal"/>
    <w:uiPriority w:val="34"/>
    <w:qFormat/>
    <w:rsid w:val="00C83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748</Words>
  <Characters>4117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Salim</dc:creator>
  <cp:lastModifiedBy>Lorena Salim</cp:lastModifiedBy>
  <cp:revision>3</cp:revision>
  <dcterms:created xsi:type="dcterms:W3CDTF">2019-10-31T21:09:00Z</dcterms:created>
  <dcterms:modified xsi:type="dcterms:W3CDTF">2019-10-31T21:12:00Z</dcterms:modified>
</cp:coreProperties>
</file>