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42C1" w14:textId="77777777" w:rsidR="00A536E5" w:rsidRPr="00A536E5" w:rsidRDefault="00A536E5" w:rsidP="00A536E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s-ES" w:eastAsia="es-AR"/>
        </w:rPr>
        <w:t xml:space="preserve">BONOS DE BIENES DE CAPITAL – Decreto </w:t>
      </w:r>
      <w:proofErr w:type="spellStart"/>
      <w:r w:rsidRPr="00A536E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s-ES" w:eastAsia="es-AR"/>
        </w:rPr>
        <w:t>Nº</w:t>
      </w:r>
      <w:proofErr w:type="spellEnd"/>
      <w:r w:rsidRPr="00A536E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s-ES" w:eastAsia="es-AR"/>
        </w:rPr>
        <w:t xml:space="preserve"> 379/2001</w:t>
      </w:r>
    </w:p>
    <w:p w14:paraId="22C1B1CB" w14:textId="77777777" w:rsidR="00A536E5" w:rsidRPr="00A536E5" w:rsidRDefault="00A536E5" w:rsidP="00A536E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7BCE7DC0" w14:textId="77777777" w:rsidR="00A536E5" w:rsidRDefault="00A536E5" w:rsidP="00A53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s-ES" w:eastAsia="es-AR"/>
        </w:rPr>
      </w:pPr>
      <w:r w:rsidRPr="00A536E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s-ES" w:eastAsia="es-AR"/>
        </w:rPr>
        <w:t>INSTRUCTIVO CARGA EXCEL COMPROBANTES</w:t>
      </w:r>
    </w:p>
    <w:p w14:paraId="3BBB3A1E" w14:textId="77777777" w:rsidR="00A536E5" w:rsidRDefault="00A536E5" w:rsidP="00A53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s-ES" w:eastAsia="es-AR"/>
        </w:rPr>
      </w:pPr>
    </w:p>
    <w:p w14:paraId="18B1650C" w14:textId="77777777" w:rsidR="00A536E5" w:rsidRPr="00A536E5" w:rsidRDefault="003448C3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Cs w:val="28"/>
          <w:lang w:val="es-ES" w:eastAsia="es-AR"/>
        </w:rPr>
      </w:pPr>
      <w:r w:rsidRPr="003448C3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 xml:space="preserve">Existe un simulador online que permite validar la integridad de las planillas cargadas. </w:t>
      </w:r>
    </w:p>
    <w:p w14:paraId="687E3029" w14:textId="77777777" w:rsidR="00A536E5" w:rsidRDefault="00A536E5" w:rsidP="00A53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4C0A7494" w14:textId="77777777" w:rsidR="00A536E5" w:rsidRPr="00A536E5" w:rsidRDefault="00A536E5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</w:pPr>
      <w:r w:rsidRPr="00A536E5"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  <w:t xml:space="preserve">Hoja 1: FORMULARIO DE PRESENTACIÓN DE COMPROBANTES (excepto Anticipos y/o Avances de Obra) </w:t>
      </w:r>
    </w:p>
    <w:p w14:paraId="482729E2" w14:textId="77777777" w:rsidR="00A536E5" w:rsidRDefault="00A536E5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217E8DF5" w14:textId="77777777" w:rsidR="00E53B4A" w:rsidRPr="00E53B4A" w:rsidRDefault="00E53B4A" w:rsidP="00A53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19"/>
          <w:lang w:val="es-ES_tradnl" w:eastAsia="es-AR"/>
        </w:rPr>
      </w:pPr>
      <w:r w:rsidRPr="00E53B4A">
        <w:rPr>
          <w:rFonts w:ascii="Arial" w:eastAsia="Times New Roman" w:hAnsi="Arial" w:cs="Arial"/>
          <w:b/>
          <w:color w:val="222222"/>
          <w:sz w:val="20"/>
          <w:szCs w:val="19"/>
          <w:lang w:val="es-ES_tradnl" w:eastAsia="es-AR"/>
        </w:rPr>
        <w:t xml:space="preserve">DATOS DEL COMPROBANTE: </w:t>
      </w:r>
    </w:p>
    <w:p w14:paraId="0F18B517" w14:textId="77777777" w:rsidR="00E53B4A" w:rsidRDefault="00E53B4A" w:rsidP="00A53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</w:pPr>
    </w:p>
    <w:p w14:paraId="41E7F8F7" w14:textId="77777777" w:rsidR="00E53B4A" w:rsidRDefault="00A536E5" w:rsidP="00B4398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En la</w:t>
      </w:r>
      <w:r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s primeras columnas se deben colocar todos los datos de los comprobantes sujetos al beneficio</w:t>
      </w:r>
      <w:r w:rsidR="00E45238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, revisar que los datos ingresados sean correctos ya que se validarán automáticamente con AFIP</w:t>
      </w:r>
      <w:r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:</w:t>
      </w:r>
    </w:p>
    <w:p w14:paraId="7B46EBC0" w14:textId="77777777" w:rsidR="00A536E5" w:rsidRDefault="00A536E5" w:rsidP="00A53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 xml:space="preserve"> </w:t>
      </w:r>
    </w:p>
    <w:p w14:paraId="6ACF24A6" w14:textId="78BCD815" w:rsidR="00A536E5" w:rsidRDefault="00A536E5" w:rsidP="00E4523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Tipo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: Se debe colocar el número según corresponda (1 si es Factura, 2 si es Nota de </w:t>
      </w:r>
      <w:r w:rsidR="001F182C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Débito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, 3 si es Nota de </w:t>
      </w:r>
      <w:r w:rsidR="001F182C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Crédito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)</w:t>
      </w:r>
    </w:p>
    <w:p w14:paraId="27BDF6E8" w14:textId="77777777" w:rsidR="00A536E5" w:rsidRDefault="00A536E5" w:rsidP="00E4523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Letra</w:t>
      </w:r>
      <w:r w:rsidRPr="00A536E5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 colocar la letra del comprobante</w:t>
      </w:r>
    </w:p>
    <w:p w14:paraId="3DB5ECD6" w14:textId="1A4735C2" w:rsidR="00A536E5" w:rsidRDefault="00A536E5" w:rsidP="00E4523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Punto de Venta: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</w:t>
      </w:r>
      <w:r w:rsidR="005359B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n colocar los 4 dígitos del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punto de venta específico correspondiente a la factura.</w:t>
      </w:r>
    </w:p>
    <w:p w14:paraId="074B9D52" w14:textId="77777777" w:rsidR="00A536E5" w:rsidRDefault="00A536E5" w:rsidP="00E4523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Número de comprobante: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deben colocar los 8 dígitos del comprobante</w:t>
      </w:r>
    </w:p>
    <w:p w14:paraId="7ADF0284" w14:textId="254221C9" w:rsidR="00A536E5" w:rsidRDefault="00A536E5" w:rsidP="00E4523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Fecha: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 colocar la fecha de la factura que no debe exceder el año hacía atrás</w:t>
      </w:r>
      <w:r w:rsidR="005359B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con el formato </w:t>
      </w:r>
      <w:proofErr w:type="spellStart"/>
      <w:r w:rsidR="005359B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dd</w:t>
      </w:r>
      <w:proofErr w:type="spellEnd"/>
      <w:r w:rsidR="005359B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/mm/</w:t>
      </w:r>
      <w:proofErr w:type="spellStart"/>
      <w:r w:rsidR="005359B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aaaa</w:t>
      </w:r>
      <w:proofErr w:type="spellEnd"/>
      <w:r w:rsidR="005359B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</w:t>
      </w:r>
    </w:p>
    <w:p w14:paraId="587076D7" w14:textId="77777777" w:rsidR="00A536E5" w:rsidRDefault="00A536E5" w:rsidP="00E4523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Comprador: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 completar con la razón social del comprador</w:t>
      </w:r>
    </w:p>
    <w:p w14:paraId="6D8BFDBB" w14:textId="77777777" w:rsidR="00A536E5" w:rsidRDefault="00A536E5" w:rsidP="00E4523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CUIT del Comprador: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 colocar el CUIT del comprador sin guiones ni espacios.</w:t>
      </w:r>
    </w:p>
    <w:p w14:paraId="2E91D0CB" w14:textId="77777777" w:rsidR="00A536E5" w:rsidRPr="00E53B4A" w:rsidRDefault="00E45238" w:rsidP="004A0059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Código de Autorización CAE: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  <w:r w:rsidR="004A005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E</w:t>
      </w:r>
      <w:r w:rsidR="004A0059" w:rsidRPr="004A005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s </w:t>
      </w:r>
      <w:r w:rsidR="004A005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el</w:t>
      </w:r>
      <w:r w:rsidR="004A0059" w:rsidRPr="004A005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número que otorga la AFIP al autorizar la emisión de un comprobant</w:t>
      </w:r>
      <w:r w:rsidR="004A005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e. </w:t>
      </w:r>
      <w:r w:rsidR="00A536E5"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 </w:t>
      </w:r>
      <w:r w:rsidR="004A0059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Por lo general se encuentra en la parte inferior derecha del comprobante.</w:t>
      </w:r>
    </w:p>
    <w:p w14:paraId="2B03B7EA" w14:textId="77777777" w:rsidR="00E53B4A" w:rsidRPr="00E53B4A" w:rsidRDefault="00E53B4A" w:rsidP="00E53B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48B36060" w14:textId="77777777" w:rsidR="00E53B4A" w:rsidRDefault="00E53B4A" w:rsidP="00E53B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</w:pPr>
      <w:r w:rsidRPr="00E53B4A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DETALLES E ITEMS DEL COMPROBANTE:</w:t>
      </w:r>
    </w:p>
    <w:p w14:paraId="248530F2" w14:textId="77777777" w:rsidR="00C169DD" w:rsidRDefault="00B43987" w:rsidP="00E53B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En esta parte de la tabla se deben colocar los datos de los productos comprendidos en el régimen</w:t>
      </w:r>
      <w:r w:rsidR="00C169DD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por los cuales se va a solicitar el bono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 En el caso de que una factura identifique más de un producto se debe</w:t>
      </w:r>
      <w:r w:rsidR="00C169DD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n repetir los datos de los comprobantes en una fila inferior colocando la información del segundo producto a continuación. </w:t>
      </w:r>
    </w:p>
    <w:p w14:paraId="24B3873C" w14:textId="77777777" w:rsidR="00C169DD" w:rsidRDefault="00C169DD" w:rsidP="00E53B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(Ejemplo: </w:t>
      </w:r>
    </w:p>
    <w:p w14:paraId="1657E20A" w14:textId="77777777" w:rsidR="00B43987" w:rsidRDefault="00C169DD" w:rsidP="00E53B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Factura 00000001 Código de producto: A1</w:t>
      </w:r>
    </w:p>
    <w:p w14:paraId="448759EC" w14:textId="77777777" w:rsidR="00C169DD" w:rsidRDefault="00C169DD" w:rsidP="00C169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Factura 00000001 Código de producto: A2)</w:t>
      </w:r>
    </w:p>
    <w:p w14:paraId="179186BB" w14:textId="77777777" w:rsidR="00C169DD" w:rsidRPr="00B43987" w:rsidRDefault="00C169DD" w:rsidP="00E53B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14:paraId="44EA7F29" w14:textId="77777777" w:rsidR="002B51E2" w:rsidRPr="002B51E2" w:rsidRDefault="002B51E2" w:rsidP="002063C1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</w:pPr>
      <w:r w:rsidRPr="002B51E2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Código del producto</w:t>
      </w:r>
      <w:r w:rsidRPr="002B51E2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: Se debe colocar el código interno del producto.</w:t>
      </w:r>
    </w:p>
    <w:p w14:paraId="731D2FD1" w14:textId="77777777" w:rsidR="002B51E2" w:rsidRPr="000B3F35" w:rsidRDefault="002B51E2" w:rsidP="002063C1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</w:pPr>
      <w:proofErr w:type="spellStart"/>
      <w:r w:rsidRPr="002B51E2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N°</w:t>
      </w:r>
      <w:proofErr w:type="spellEnd"/>
      <w:r w:rsidRPr="002B51E2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 xml:space="preserve"> de Serie: </w:t>
      </w:r>
      <w:r w:rsidR="000B3F35" w:rsidRPr="000B3F35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En el caso de haber muchos productos contemplados en este punto </w:t>
      </w:r>
      <w:r w:rsidR="00313678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cargar </w:t>
      </w:r>
      <w:proofErr w:type="gramStart"/>
      <w:r w:rsidR="00313678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solo </w:t>
      </w:r>
      <w:r w:rsidR="000B3F35" w:rsidRPr="000B3F35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un</w:t>
      </w:r>
      <w:proofErr w:type="gramEnd"/>
      <w:r w:rsidR="000B3F35" w:rsidRPr="000B3F35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  <w:r w:rsidR="00B43987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número de serie.</w:t>
      </w:r>
    </w:p>
    <w:p w14:paraId="41C062A8" w14:textId="77777777" w:rsidR="000B3F35" w:rsidRDefault="000B3F35" w:rsidP="00504EA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 xml:space="preserve">NCM: </w:t>
      </w:r>
      <w:r w:rsidRPr="000B3F35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Colocar el N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omenclador </w:t>
      </w:r>
      <w:r w:rsidRPr="000B3F35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C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omún del </w:t>
      </w:r>
      <w:r w:rsidRPr="000B3F35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M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ercosur </w:t>
      </w:r>
      <w:r w:rsidR="00504EA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manteniendo el siguiente formato: </w:t>
      </w:r>
      <w:proofErr w:type="spellStart"/>
      <w:r w:rsidR="00504EA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xxxx.</w:t>
      </w:r>
      <w:proofErr w:type="gramStart"/>
      <w:r w:rsidR="00504EA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xx.xx</w:t>
      </w:r>
      <w:proofErr w:type="spellEnd"/>
      <w:proofErr w:type="gramEnd"/>
      <w:r w:rsidR="00504EA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  <w:r w:rsidR="00DE3C7E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  <w:proofErr w:type="spellStart"/>
      <w:r w:rsidR="00504EA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Ej</w:t>
      </w:r>
      <w:proofErr w:type="spellEnd"/>
      <w:r w:rsidR="00504EA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: </w:t>
      </w:r>
      <w:r w:rsidR="00504EAB" w:rsidRPr="00504EA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8716.40.00</w:t>
      </w:r>
    </w:p>
    <w:p w14:paraId="0C959915" w14:textId="77777777" w:rsidR="00B43987" w:rsidRDefault="00B43987" w:rsidP="002063C1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Descripción: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 colocar una breve descripción del producto para poder identificarlo. </w:t>
      </w:r>
    </w:p>
    <w:p w14:paraId="621E6A22" w14:textId="536374C8" w:rsidR="00B43987" w:rsidRDefault="00B43987" w:rsidP="002063C1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Cantidad: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 colocar la cantidad de productos que se encuentran dentro de esa factura, siempre y cuando correspondan al mismo producto</w:t>
      </w:r>
      <w:r w:rsidR="0017594A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y mismo precio unitario. En el caso de que una factura posea </w:t>
      </w:r>
      <w:r w:rsidR="00CD2D88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más de un</w:t>
      </w:r>
      <w:r w:rsidR="0017594A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producto distinto se debe repetir la factura en la fila inferior </w:t>
      </w:r>
      <w:r w:rsidR="0017594A">
        <w:rPr>
          <w:rFonts w:ascii="Arial" w:eastAsia="Times New Roman" w:hAnsi="Arial" w:cs="Arial"/>
          <w:color w:val="222222"/>
          <w:sz w:val="19"/>
          <w:szCs w:val="19"/>
          <w:lang w:eastAsia="es-AR"/>
        </w:rPr>
        <w:lastRenderedPageBreak/>
        <w:t xml:space="preserve">de la hoja de cálculo e identificar de manera separada los </w:t>
      </w:r>
      <w:r w:rsidR="00CD2D88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distintos códigos de </w:t>
      </w:r>
      <w:r w:rsidR="0017594A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productos. Si </w:t>
      </w:r>
      <w:r w:rsidR="00CD2D88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en cambio</w:t>
      </w:r>
      <w:r w:rsidR="0017594A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, sucede que una factura posee </w:t>
      </w:r>
      <w:r w:rsidR="00CD2D88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al menos </w:t>
      </w:r>
      <w:r w:rsidR="0017594A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dos productos del mismo código con diferente precio, se debe colocar en cantidad 1 y en el precio unitario sumar </w:t>
      </w:r>
      <w:r w:rsidR="00CD2D88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todos los</w:t>
      </w:r>
      <w:r w:rsidR="0017594A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precios unitarios)</w:t>
      </w:r>
      <w:r w:rsidR="005039C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</w:t>
      </w:r>
    </w:p>
    <w:p w14:paraId="43DA7A56" w14:textId="77777777" w:rsidR="005039C3" w:rsidRDefault="005039C3" w:rsidP="002063C1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5039C3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Moneda de operación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: En esta columna se debe colocar la moneda original de la factura.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Ej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: Pesos, Dólares, reales o Euros.</w:t>
      </w:r>
    </w:p>
    <w:p w14:paraId="2F9402DF" w14:textId="77777777" w:rsidR="005039C3" w:rsidRDefault="005039C3" w:rsidP="002063C1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Tipo de cambio</w:t>
      </w:r>
      <w:r w:rsidRPr="005039C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En el caso de que el comprobante esté realizado en otra moneda, se debe colocar el tipo de cambio correspondiente a la operación </w:t>
      </w:r>
      <w:r w:rsidR="000D703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de acuerdo con el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tipo de cambio del Banco de la Nación Argentina. Si las</w:t>
      </w:r>
      <w:r w:rsidR="000D703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operaciones son en Pesos Argentinos se debe colocar el número 1.</w:t>
      </w:r>
    </w:p>
    <w:p w14:paraId="5C3EDF61" w14:textId="77777777" w:rsidR="003448C3" w:rsidRPr="003448C3" w:rsidRDefault="00666323" w:rsidP="003448C3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Precio unitario facturado en P</w:t>
      </w:r>
      <w:r w:rsidR="00313678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ESOS</w:t>
      </w:r>
      <w:r w:rsidRPr="0066632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En este campo se debe colocar el precio unitario del producto neto de gastos financieros, de transporte, instalación y puesta en marcha. Es recomendable que la empresa individualice en la factura el “precio unitario” del producto de los demás conceptos que se le carguen al cliente (gastos financieros y gastos logísticos). </w:t>
      </w:r>
      <w:r w:rsidR="003448C3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Se recuerda que la confección de las facturas y sus conceptos involucrados es responsabilidad exclusiva de la empresa.</w:t>
      </w:r>
      <w:r w:rsidR="003448C3" w:rsidRPr="003448C3">
        <w:t xml:space="preserve"> </w:t>
      </w:r>
    </w:p>
    <w:p w14:paraId="730C792E" w14:textId="77777777" w:rsidR="00666323" w:rsidRDefault="003448C3" w:rsidP="003448C3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3448C3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Insumo Importado al 0% Unitario en PESOS: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En esta columna deben colocarse </w:t>
      </w:r>
      <w:r w:rsidR="003171AD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todos 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los insumos</w:t>
      </w:r>
      <w:r w:rsidR="00C4102F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del bien de capital fabricado que sean importados y hayan ingresado con un arancel del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0%</w:t>
      </w:r>
      <w:r w:rsidR="003171AD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(suma de todos los insumos importados con este arancel).</w:t>
      </w:r>
      <w:r w:rsidR="0038515C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Si no hay insumos que se deban descontar en este punto colocar 0. </w:t>
      </w:r>
    </w:p>
    <w:p w14:paraId="4091DDF6" w14:textId="77777777" w:rsidR="005039C3" w:rsidRDefault="003171AD" w:rsidP="002063C1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3448C3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 xml:space="preserve">Insumo Importado 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 xml:space="preserve">mayor </w:t>
      </w:r>
      <w:r w:rsidRPr="003448C3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al 0% Unitario en PESOS: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 xml:space="preserve"> </w:t>
      </w:r>
      <w:r w:rsidR="00C4102F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En esta columna deben colocarse todos los insumos del bien de capital fabricado que sean importados y hayan ingresado con un arancel mayor al 0% 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(suma de todos los insumos importados con este arancel).</w:t>
      </w:r>
      <w:r w:rsidR="0038515C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Si no hay insumos que se deban descontar en este punto colocar 0.</w:t>
      </w:r>
    </w:p>
    <w:p w14:paraId="36FCF0C6" w14:textId="77777777" w:rsidR="00DC4113" w:rsidRDefault="00DC4113" w:rsidP="002063C1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 xml:space="preserve">Bienes de Capital </w:t>
      </w:r>
      <w:r w:rsidR="00CE0C69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para</w:t>
      </w:r>
      <w:r w:rsidR="00225754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 xml:space="preserve"> descontar en pesos:</w:t>
      </w:r>
      <w:r w:rsidR="00225754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 diferenciar los </w:t>
      </w:r>
      <w:r w:rsidR="000F58DF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componentes o </w:t>
      </w:r>
      <w:r w:rsidR="00225754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insumos correspondientes a bienes de capital</w:t>
      </w:r>
      <w:r w:rsidR="000A3995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incluidos en el producto. </w:t>
      </w:r>
      <w:r w:rsidR="0038515C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Si no hay insumos que se deban descontar en este punto colocar 0.</w:t>
      </w:r>
    </w:p>
    <w:p w14:paraId="20AD9D92" w14:textId="77777777" w:rsidR="00775B76" w:rsidRDefault="00775B76" w:rsidP="00775B76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Número de Remito: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Este campo se debe completar con el número de remito. </w:t>
      </w:r>
      <w:r w:rsidRPr="00775B76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En caso de no poseer remitos o en caso de anticipos previos a la entrega del bien, en estas columnas se debe cargar los mismos datos que la factura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</w:t>
      </w:r>
      <w:r w:rsidR="00313678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</w:p>
    <w:p w14:paraId="3F82A203" w14:textId="4270CD16" w:rsidR="00775B76" w:rsidRPr="000B3F35" w:rsidRDefault="00775B76" w:rsidP="00775B76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Fecha del remito: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Se debe colocar la fecha del remito que no debe ser anterior a un año</w:t>
      </w:r>
      <w:r w:rsidR="005359B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de la presentación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. En caso de no poseer remito se debe colocar la misma fecha que la factura. </w:t>
      </w:r>
    </w:p>
    <w:p w14:paraId="118E1ADE" w14:textId="77777777" w:rsidR="00A536E5" w:rsidRPr="00A536E5" w:rsidRDefault="00A536E5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s-AR"/>
        </w:rPr>
      </w:pPr>
    </w:p>
    <w:p w14:paraId="13A97EF5" w14:textId="77777777" w:rsidR="00775B76" w:rsidRDefault="00775B76" w:rsidP="00775B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</w:pPr>
      <w:r w:rsidRPr="00A536E5"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  <w:t xml:space="preserve">Hoja </w:t>
      </w:r>
      <w:r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  <w:t>2</w:t>
      </w:r>
      <w:r w:rsidRPr="00A536E5"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  <w:t xml:space="preserve">: FORMULARIO DE PRESENTACIÓN DE COMPROBANTES (Anticipos y/o Avances de Obra) </w:t>
      </w:r>
    </w:p>
    <w:p w14:paraId="68783B58" w14:textId="77777777" w:rsidR="00775B76" w:rsidRDefault="00775B76">
      <w:pPr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</w:pPr>
    </w:p>
    <w:p w14:paraId="67897D9A" w14:textId="77777777" w:rsidR="00775B76" w:rsidRDefault="00775B76" w:rsidP="00775B76">
      <w:pPr>
        <w:ind w:firstLine="708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La planilla de comprobantes con anticipos y/o avances de obra únicamente tiene 2 campos distintos que se deben completar de la siguiente manera: </w:t>
      </w:r>
    </w:p>
    <w:p w14:paraId="20A46699" w14:textId="4D535521" w:rsidR="00A93A39" w:rsidRPr="001C0490" w:rsidRDefault="00775B76" w:rsidP="00A93A39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Código de Operación</w:t>
      </w:r>
      <w:r w:rsidRPr="00775B76"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:</w:t>
      </w:r>
      <w:r w:rsidRPr="00775B76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Cada presentación con anticipo y/o avance de obra se debe identificar con un código único. </w:t>
      </w:r>
      <w:r w:rsidR="00A93A39" w:rsidRPr="00A93A3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En las siguientes presentaciones </w:t>
      </w:r>
      <w:r w:rsidR="00A93A3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correspondientes a la misma operación se debe colocar exactamente el mismo código. </w:t>
      </w:r>
      <w:r w:rsidR="001C049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Por lo cual, si corresponde a una operación en curso se debe colocar el mismo código ya generado</w:t>
      </w:r>
      <w:r w:rsidR="005359B9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, ya sea en el antiguo sistema SUR o en la nueva planilla</w:t>
      </w:r>
      <w:r w:rsidR="001C0490">
        <w:rPr>
          <w:rFonts w:ascii="Arial" w:eastAsia="Times New Roman" w:hAnsi="Arial" w:cs="Arial"/>
          <w:color w:val="222222"/>
          <w:sz w:val="19"/>
          <w:szCs w:val="19"/>
          <w:lang w:eastAsia="es-AR"/>
        </w:rPr>
        <w:t>.</w:t>
      </w:r>
    </w:p>
    <w:p w14:paraId="5E00B367" w14:textId="77777777" w:rsidR="001C0490" w:rsidRPr="00A93A39" w:rsidRDefault="001C0490" w:rsidP="001C0490">
      <w:pPr>
        <w:pStyle w:val="Prrafodelista"/>
        <w:ind w:left="780"/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</w:pPr>
    </w:p>
    <w:p w14:paraId="5BEF5C9E" w14:textId="77777777" w:rsidR="00775B76" w:rsidRDefault="00775B76" w:rsidP="00A93A39">
      <w:pPr>
        <w:pStyle w:val="Prrafodelista"/>
        <w:ind w:left="780"/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lastRenderedPageBreak/>
        <w:t xml:space="preserve">En el caso de ser una operación nueva el código se debe generar de la siguiente manera: CUIT de la empresa seguido por una numeración ascendente.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Ej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AR"/>
        </w:rPr>
        <w:t>: 30123456789-001</w:t>
      </w:r>
    </w:p>
    <w:tbl>
      <w:tblPr>
        <w:tblStyle w:val="Tablaconcuadrcula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3848"/>
      </w:tblGrid>
      <w:tr w:rsidR="00775B76" w:rsidRPr="00775B76" w14:paraId="77230E58" w14:textId="77777777" w:rsidTr="00A93A39">
        <w:tc>
          <w:tcPr>
            <w:tcW w:w="3876" w:type="dxa"/>
          </w:tcPr>
          <w:p w14:paraId="08C11050" w14:textId="77777777" w:rsidR="00775B76" w:rsidRPr="00775B76" w:rsidRDefault="00775B76" w:rsidP="00775B76">
            <w:pPr>
              <w:jc w:val="right"/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</w:pPr>
            <w:r w:rsidRPr="00775B76"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  <w:t>30123456789</w:t>
            </w:r>
          </w:p>
        </w:tc>
        <w:tc>
          <w:tcPr>
            <w:tcW w:w="3848" w:type="dxa"/>
          </w:tcPr>
          <w:p w14:paraId="719B8AA7" w14:textId="77777777" w:rsidR="00775B76" w:rsidRPr="00775B76" w:rsidRDefault="00775B76" w:rsidP="00775B76">
            <w:pPr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Cs w:val="19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CBFCD" wp14:editId="11E714C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160020</wp:posOffset>
                      </wp:positionV>
                      <wp:extent cx="0" cy="149225"/>
                      <wp:effectExtent l="76200" t="0" r="57150" b="6032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49A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9.4pt;margin-top:12.6pt;width:0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75B76"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  <w:t>001</w:t>
            </w:r>
          </w:p>
        </w:tc>
      </w:tr>
      <w:tr w:rsidR="00775B76" w:rsidRPr="00775B76" w14:paraId="245AA1F1" w14:textId="77777777" w:rsidTr="00A93A39">
        <w:tc>
          <w:tcPr>
            <w:tcW w:w="3876" w:type="dxa"/>
          </w:tcPr>
          <w:p w14:paraId="16EA328B" w14:textId="77777777" w:rsidR="00775B76" w:rsidRPr="00775B76" w:rsidRDefault="00775B76" w:rsidP="00775B76">
            <w:pPr>
              <w:jc w:val="right"/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Cs w:val="19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5196A" wp14:editId="697CF2C3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9525</wp:posOffset>
                      </wp:positionV>
                      <wp:extent cx="0" cy="149829"/>
                      <wp:effectExtent l="76200" t="0" r="57150" b="60325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8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DDD41" id="Conector recto de flecha 3" o:spid="_x0000_s1026" type="#_x0000_t32" style="position:absolute;margin-left:150.1pt;margin-top:.75pt;width:0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48" w:type="dxa"/>
          </w:tcPr>
          <w:p w14:paraId="31A1B99E" w14:textId="77777777" w:rsidR="00775B76" w:rsidRPr="00775B76" w:rsidRDefault="00775B76" w:rsidP="00775B76">
            <w:pPr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</w:pPr>
          </w:p>
        </w:tc>
      </w:tr>
      <w:tr w:rsidR="00775B76" w:rsidRPr="00775B76" w14:paraId="6BA7999E" w14:textId="77777777" w:rsidTr="00A93A39">
        <w:tc>
          <w:tcPr>
            <w:tcW w:w="3876" w:type="dxa"/>
          </w:tcPr>
          <w:p w14:paraId="44034F3A" w14:textId="77777777" w:rsidR="00775B76" w:rsidRPr="00775B76" w:rsidRDefault="00775B76" w:rsidP="00775B76">
            <w:pPr>
              <w:jc w:val="right"/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  <w:t>CUIT de la empresa</w:t>
            </w:r>
          </w:p>
        </w:tc>
        <w:tc>
          <w:tcPr>
            <w:tcW w:w="3848" w:type="dxa"/>
          </w:tcPr>
          <w:p w14:paraId="4E033225" w14:textId="77777777" w:rsidR="00775B76" w:rsidRPr="00775B76" w:rsidRDefault="00775B76" w:rsidP="00775B76">
            <w:pPr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Cs w:val="19"/>
                <w:lang w:eastAsia="es-AR"/>
              </w:rPr>
              <w:t>Número ascendente</w:t>
            </w:r>
          </w:p>
        </w:tc>
      </w:tr>
    </w:tbl>
    <w:p w14:paraId="17BD3CFC" w14:textId="77777777" w:rsidR="00775B76" w:rsidRPr="00313678" w:rsidRDefault="00A93A39" w:rsidP="00A93A39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222222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AR"/>
        </w:rPr>
        <w:t>Monto total de operación:</w:t>
      </w:r>
      <w:r w:rsidRPr="00BA4AC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 </w:t>
      </w:r>
      <w:r w:rsidR="00BA4ACB" w:rsidRPr="00BA4AC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En </w:t>
      </w:r>
      <w:r w:rsidR="00BA4ACB">
        <w:rPr>
          <w:rFonts w:ascii="Arial" w:eastAsia="Times New Roman" w:hAnsi="Arial" w:cs="Arial"/>
          <w:color w:val="222222"/>
          <w:sz w:val="19"/>
          <w:szCs w:val="19"/>
          <w:lang w:eastAsia="es-AR"/>
        </w:rPr>
        <w:t xml:space="preserve">este campo se debe colocar el monto total del contrato o presupuesto. Los anticipos y/o avances de obra que se presenten no deben superar este monto total. </w:t>
      </w:r>
    </w:p>
    <w:p w14:paraId="51D94951" w14:textId="77777777" w:rsidR="00313678" w:rsidRDefault="00313678" w:rsidP="00313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</w:pPr>
      <w:r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  <w:t xml:space="preserve">NOTAS ACLARATORIAS: </w:t>
      </w:r>
    </w:p>
    <w:p w14:paraId="17DE83FE" w14:textId="77777777" w:rsidR="00313678" w:rsidRPr="00313678" w:rsidRDefault="00313678" w:rsidP="00313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s-AR"/>
        </w:rPr>
      </w:pPr>
    </w:p>
    <w:p w14:paraId="4E7A5966" w14:textId="77777777" w:rsidR="00313678" w:rsidRPr="00A536E5" w:rsidRDefault="00313678" w:rsidP="00313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El sistema chequea que </w:t>
      </w:r>
      <w:r w:rsidRPr="00A536E5">
        <w:rPr>
          <w:rFonts w:ascii="Arial" w:eastAsia="Times New Roman" w:hAnsi="Arial" w:cs="Arial"/>
          <w:color w:val="222222"/>
          <w:sz w:val="19"/>
          <w:szCs w:val="19"/>
          <w:u w:val="single"/>
          <w:lang w:val="es-ES_tradnl" w:eastAsia="es-AR"/>
        </w:rPr>
        <w:t>NO SE REPITAN IGUALES COMPROBANTES CON IGUAL CODIGO DE ARTICULO</w:t>
      </w:r>
      <w:r>
        <w:rPr>
          <w:rFonts w:ascii="Arial" w:eastAsia="Times New Roman" w:hAnsi="Arial" w:cs="Arial"/>
          <w:color w:val="222222"/>
          <w:sz w:val="19"/>
          <w:szCs w:val="19"/>
          <w:u w:val="single"/>
          <w:lang w:val="es-ES_tradnl" w:eastAsia="es-AR"/>
        </w:rPr>
        <w:t>.</w:t>
      </w:r>
    </w:p>
    <w:p w14:paraId="46C48BC0" w14:textId="77777777" w:rsidR="00313678" w:rsidRPr="00A536E5" w:rsidRDefault="00313678" w:rsidP="00313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br/>
        <w:t>Si se tiene una factura con más de “1” unidad de un mismo</w:t>
      </w:r>
      <w:r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 xml:space="preserve"> </w:t>
      </w: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Código de Producto, debe seguirse el siguiente procedimiento:</w:t>
      </w:r>
    </w:p>
    <w:p w14:paraId="7D321B97" w14:textId="77777777" w:rsidR="00313678" w:rsidRPr="00A536E5" w:rsidRDefault="00313678" w:rsidP="00313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br/>
        <w:t>- Si el "precio unitario" es el mismo para todas las unidades, se debe cargar todo el comprobante en un mismo registro (fila) y cargar en la columna "Cantidad" la cantidad de unidades correspondientes</w:t>
      </w:r>
    </w:p>
    <w:p w14:paraId="06595DB4" w14:textId="77777777" w:rsidR="00313678" w:rsidRPr="00A536E5" w:rsidRDefault="00313678" w:rsidP="00313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br/>
        <w:t>- Si el "precio unitario" facturado para las unidades es DISTINTO, se debe cargar todo el comprobante en un mismo registro (fila</w:t>
      </w:r>
      <w:proofErr w:type="gramStart"/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) ,</w:t>
      </w:r>
      <w:proofErr w:type="gramEnd"/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 xml:space="preserve"> cargar "1" en la columna "Cantidad" y en la columnas "Precio Unitario", "insumo importado" y "Descuento </w:t>
      </w:r>
      <w:proofErr w:type="spellStart"/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bk</w:t>
      </w:r>
      <w:proofErr w:type="spellEnd"/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" indicar la SUMA de TODOS los artículos de igual código .</w:t>
      </w:r>
    </w:p>
    <w:p w14:paraId="2D6C80F5" w14:textId="77777777" w:rsidR="00313678" w:rsidRPr="00313678" w:rsidRDefault="00313678" w:rsidP="00313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  <w:u w:val="single"/>
          <w:lang w:eastAsia="es-AR"/>
        </w:rPr>
      </w:pPr>
    </w:p>
    <w:p w14:paraId="369C042E" w14:textId="77777777" w:rsidR="00A536E5" w:rsidRPr="00A536E5" w:rsidRDefault="00A536E5" w:rsidP="00313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 </w:t>
      </w:r>
    </w:p>
    <w:p w14:paraId="1A593600" w14:textId="77777777" w:rsidR="00A536E5" w:rsidRPr="00A536E5" w:rsidRDefault="00A536E5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 </w:t>
      </w:r>
    </w:p>
    <w:p w14:paraId="6B7956F1" w14:textId="77777777" w:rsidR="00A536E5" w:rsidRPr="00A536E5" w:rsidRDefault="00A536E5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 </w:t>
      </w:r>
    </w:p>
    <w:p w14:paraId="29095D8E" w14:textId="77777777" w:rsidR="00A536E5" w:rsidRPr="00A536E5" w:rsidRDefault="00A536E5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 </w:t>
      </w:r>
    </w:p>
    <w:p w14:paraId="6756C9C1" w14:textId="77777777" w:rsidR="00A536E5" w:rsidRPr="00A536E5" w:rsidRDefault="00A536E5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 </w:t>
      </w:r>
    </w:p>
    <w:p w14:paraId="0786E1A9" w14:textId="77777777" w:rsidR="00A536E5" w:rsidRPr="00A536E5" w:rsidRDefault="00A536E5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 </w:t>
      </w:r>
    </w:p>
    <w:p w14:paraId="5C8BBD20" w14:textId="77777777" w:rsidR="00A536E5" w:rsidRPr="00A536E5" w:rsidRDefault="00A536E5" w:rsidP="00A53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A536E5">
        <w:rPr>
          <w:rFonts w:ascii="Arial" w:eastAsia="Times New Roman" w:hAnsi="Arial" w:cs="Arial"/>
          <w:color w:val="222222"/>
          <w:sz w:val="19"/>
          <w:szCs w:val="19"/>
          <w:lang w:val="es-ES_tradnl" w:eastAsia="es-AR"/>
        </w:rPr>
        <w:t> </w:t>
      </w:r>
    </w:p>
    <w:p w14:paraId="77E35F52" w14:textId="77777777" w:rsidR="00A536E5" w:rsidRDefault="00A536E5"/>
    <w:sectPr w:rsidR="00A53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F41"/>
    <w:multiLevelType w:val="multilevel"/>
    <w:tmpl w:val="E9423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1578B"/>
    <w:multiLevelType w:val="hybridMultilevel"/>
    <w:tmpl w:val="746260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2F53"/>
    <w:multiLevelType w:val="hybridMultilevel"/>
    <w:tmpl w:val="1E38A11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F945B3"/>
    <w:multiLevelType w:val="hybridMultilevel"/>
    <w:tmpl w:val="2C4A5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B7509"/>
    <w:multiLevelType w:val="multilevel"/>
    <w:tmpl w:val="3F1C8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E5"/>
    <w:rsid w:val="000A3995"/>
    <w:rsid w:val="000B3F35"/>
    <w:rsid w:val="000D7030"/>
    <w:rsid w:val="000F58DF"/>
    <w:rsid w:val="0017594A"/>
    <w:rsid w:val="00182F27"/>
    <w:rsid w:val="001C0490"/>
    <w:rsid w:val="001F182C"/>
    <w:rsid w:val="00225754"/>
    <w:rsid w:val="002B51E2"/>
    <w:rsid w:val="00313678"/>
    <w:rsid w:val="003171AD"/>
    <w:rsid w:val="003448C3"/>
    <w:rsid w:val="0038515C"/>
    <w:rsid w:val="004A0059"/>
    <w:rsid w:val="005039C3"/>
    <w:rsid w:val="00504EAB"/>
    <w:rsid w:val="005359B9"/>
    <w:rsid w:val="00666323"/>
    <w:rsid w:val="00775B76"/>
    <w:rsid w:val="00785CAA"/>
    <w:rsid w:val="007D6947"/>
    <w:rsid w:val="00814088"/>
    <w:rsid w:val="00942D91"/>
    <w:rsid w:val="00974AD4"/>
    <w:rsid w:val="009F1988"/>
    <w:rsid w:val="00A536E5"/>
    <w:rsid w:val="00A93A39"/>
    <w:rsid w:val="00B069C8"/>
    <w:rsid w:val="00B43987"/>
    <w:rsid w:val="00BA4ACB"/>
    <w:rsid w:val="00C169DD"/>
    <w:rsid w:val="00C4102F"/>
    <w:rsid w:val="00CD2D88"/>
    <w:rsid w:val="00CE0C69"/>
    <w:rsid w:val="00D0624D"/>
    <w:rsid w:val="00DC4113"/>
    <w:rsid w:val="00DE3C7E"/>
    <w:rsid w:val="00E45238"/>
    <w:rsid w:val="00E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59BE"/>
  <w15:chartTrackingRefBased/>
  <w15:docId w15:val="{0462BFFE-3B5A-4364-9404-BDA2D80E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A536E5"/>
  </w:style>
  <w:style w:type="paragraph" w:styleId="Prrafodelista">
    <w:name w:val="List Paragraph"/>
    <w:basedOn w:val="Normal"/>
    <w:uiPriority w:val="34"/>
    <w:qFormat/>
    <w:rsid w:val="00A536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062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2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2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2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24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F52A-EFDF-4BB5-B84F-A6731E0E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Barrós</dc:creator>
  <cp:keywords/>
  <dc:description/>
  <cp:lastModifiedBy>Pilar Barrós</cp:lastModifiedBy>
  <cp:revision>2</cp:revision>
  <dcterms:created xsi:type="dcterms:W3CDTF">2018-03-01T18:14:00Z</dcterms:created>
  <dcterms:modified xsi:type="dcterms:W3CDTF">2018-03-01T18:14:00Z</dcterms:modified>
</cp:coreProperties>
</file>