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E0207" w14:textId="77777777" w:rsidR="008E083C" w:rsidRDefault="001F014C">
      <w:pPr>
        <w:pBdr>
          <w:top w:val="nil"/>
          <w:left w:val="nil"/>
          <w:bottom w:val="nil"/>
          <w:right w:val="nil"/>
          <w:between w:val="nil"/>
        </w:pBdr>
        <w:spacing w:line="240" w:lineRule="auto"/>
        <w:rPr>
          <w:rFonts w:ascii="Lora" w:eastAsia="Lora" w:hAnsi="Lora" w:cs="Lora"/>
          <w:b/>
          <w:color w:val="090A3F"/>
          <w:sz w:val="36"/>
          <w:szCs w:val="36"/>
        </w:rPr>
      </w:pPr>
      <w:r>
        <w:rPr>
          <w:rFonts w:ascii="Lora" w:eastAsia="Lora" w:hAnsi="Lora" w:cs="Lora"/>
          <w:b/>
          <w:color w:val="090A3F"/>
          <w:sz w:val="36"/>
          <w:szCs w:val="36"/>
        </w:rPr>
        <w:t xml:space="preserve">RENDICIÓN DE CUENTAS DEL PROYECTO ADUANERO/CONTABLE. </w:t>
      </w:r>
    </w:p>
    <w:p w14:paraId="1EB0A81A" w14:textId="77777777" w:rsidR="008E083C" w:rsidRDefault="001F014C">
      <w:pPr>
        <w:pBdr>
          <w:top w:val="nil"/>
          <w:left w:val="nil"/>
          <w:bottom w:val="nil"/>
          <w:right w:val="nil"/>
          <w:between w:val="nil"/>
        </w:pBdr>
        <w:spacing w:line="240" w:lineRule="auto"/>
        <w:rPr>
          <w:rFonts w:ascii="Montserrat" w:eastAsia="Montserrat" w:hAnsi="Montserrat" w:cs="Montserrat"/>
          <w:b/>
          <w:color w:val="000000"/>
          <w:u w:val="single"/>
        </w:rPr>
      </w:pPr>
      <w:r>
        <w:rPr>
          <w:rFonts w:ascii="Lora" w:eastAsia="Lora" w:hAnsi="Lora" w:cs="Lora"/>
          <w:b/>
          <w:color w:val="090A3F"/>
          <w:sz w:val="36"/>
          <w:szCs w:val="36"/>
        </w:rPr>
        <w:t xml:space="preserve">Régimen Res. </w:t>
      </w:r>
      <w:proofErr w:type="spellStart"/>
      <w:r>
        <w:rPr>
          <w:rFonts w:ascii="Lora" w:eastAsia="Lora" w:hAnsi="Lora" w:cs="Lora"/>
          <w:b/>
          <w:color w:val="090A3F"/>
          <w:sz w:val="36"/>
          <w:szCs w:val="36"/>
        </w:rPr>
        <w:t>Nº</w:t>
      </w:r>
      <w:proofErr w:type="spellEnd"/>
      <w:r>
        <w:rPr>
          <w:rFonts w:ascii="Lora" w:eastAsia="Lora" w:hAnsi="Lora" w:cs="Lora"/>
          <w:b/>
          <w:color w:val="090A3F"/>
          <w:sz w:val="36"/>
          <w:szCs w:val="36"/>
        </w:rPr>
        <w:t xml:space="preserve"> 256/2000</w:t>
      </w:r>
    </w:p>
    <w:p w14:paraId="7A2DB419" w14:textId="77777777" w:rsidR="008E083C" w:rsidRDefault="008E083C">
      <w:pPr>
        <w:pBdr>
          <w:top w:val="nil"/>
          <w:left w:val="nil"/>
          <w:bottom w:val="nil"/>
          <w:right w:val="nil"/>
          <w:between w:val="nil"/>
        </w:pBdr>
        <w:spacing w:line="240" w:lineRule="auto"/>
        <w:jc w:val="both"/>
        <w:rPr>
          <w:rFonts w:ascii="Montserrat" w:eastAsia="Montserrat" w:hAnsi="Montserrat" w:cs="Montserrat"/>
          <w:b/>
          <w:color w:val="000000"/>
          <w:u w:val="single"/>
        </w:rPr>
      </w:pPr>
    </w:p>
    <w:p w14:paraId="46632E4C" w14:textId="77777777" w:rsidR="008E083C" w:rsidRDefault="001F014C">
      <w:pPr>
        <w:pBdr>
          <w:top w:val="nil"/>
          <w:left w:val="nil"/>
          <w:bottom w:val="nil"/>
          <w:right w:val="nil"/>
          <w:between w:val="nil"/>
        </w:pBdr>
        <w:spacing w:line="240" w:lineRule="auto"/>
        <w:jc w:val="both"/>
        <w:rPr>
          <w:rFonts w:ascii="Montserrat" w:eastAsia="Montserrat" w:hAnsi="Montserrat" w:cs="Montserrat"/>
          <w:b/>
          <w:color w:val="090A3F"/>
        </w:rPr>
      </w:pPr>
      <w:r>
        <w:rPr>
          <w:rFonts w:ascii="Montserrat" w:eastAsia="Montserrat" w:hAnsi="Montserrat" w:cs="Montserrat"/>
          <w:b/>
          <w:color w:val="090A3F"/>
        </w:rPr>
        <w:t>Documentación a confeccionar previo a completar el formulario de rendición de cuentas y que deberá presentarse como anexo a la misma</w:t>
      </w:r>
    </w:p>
    <w:p w14:paraId="65F40654" w14:textId="77777777" w:rsidR="008E083C" w:rsidRDefault="001F014C">
      <w:pPr>
        <w:pBdr>
          <w:top w:val="nil"/>
          <w:left w:val="nil"/>
          <w:bottom w:val="nil"/>
          <w:right w:val="nil"/>
          <w:between w:val="nil"/>
        </w:pBdr>
        <w:spacing w:before="200" w:after="0" w:line="240" w:lineRule="auto"/>
        <w:jc w:val="both"/>
        <w:rPr>
          <w:rFonts w:ascii="Montserrat" w:eastAsia="Montserrat" w:hAnsi="Montserrat" w:cs="Montserrat"/>
          <w:color w:val="000000"/>
        </w:rPr>
      </w:pPr>
      <w:r>
        <w:rPr>
          <w:rFonts w:ascii="Montserrat" w:eastAsia="Montserrat" w:hAnsi="Montserrat" w:cs="Montserrat"/>
          <w:b/>
          <w:color w:val="000000"/>
          <w:sz w:val="26"/>
          <w:szCs w:val="26"/>
        </w:rPr>
        <w:t xml:space="preserve">Anexo III </w:t>
      </w:r>
      <w:r>
        <w:rPr>
          <w:rFonts w:ascii="Montserrat" w:eastAsia="Montserrat" w:hAnsi="Montserrat" w:cs="Montserrat"/>
          <w:b/>
          <w:sz w:val="26"/>
          <w:szCs w:val="26"/>
        </w:rPr>
        <w:t xml:space="preserve">a. </w:t>
      </w:r>
      <w:r>
        <w:rPr>
          <w:rFonts w:ascii="Montserrat" w:eastAsia="Montserrat" w:hAnsi="Montserrat" w:cs="Montserrat"/>
          <w:color w:val="000000"/>
        </w:rPr>
        <w:t>Bienes nuevos a ser importados con beneficio; (</w:t>
      </w:r>
      <w:proofErr w:type="spellStart"/>
      <w:r>
        <w:rPr>
          <w:rFonts w:ascii="Montserrat" w:eastAsia="Montserrat" w:hAnsi="Montserrat" w:cs="Montserrat"/>
          <w:color w:val="000000"/>
        </w:rPr>
        <w:t>descargalo</w:t>
      </w:r>
      <w:proofErr w:type="spellEnd"/>
      <w:r>
        <w:rPr>
          <w:rFonts w:ascii="Montserrat" w:eastAsia="Montserrat" w:hAnsi="Montserrat" w:cs="Montserrat"/>
          <w:color w:val="000000"/>
        </w:rPr>
        <w:t xml:space="preserve"> del sitio oficial www.argentina.gob.ar como “ANEXOS Rendición de cuentas final”)</w:t>
      </w:r>
    </w:p>
    <w:p w14:paraId="5DA3B3DC" w14:textId="0695DB52" w:rsidR="008E083C" w:rsidRDefault="001F014C">
      <w:pPr>
        <w:pBdr>
          <w:top w:val="nil"/>
          <w:left w:val="nil"/>
          <w:bottom w:val="nil"/>
          <w:right w:val="nil"/>
          <w:between w:val="nil"/>
        </w:pBdr>
        <w:spacing w:before="200" w:after="0" w:line="240" w:lineRule="auto"/>
        <w:jc w:val="both"/>
        <w:rPr>
          <w:rFonts w:ascii="Montserrat" w:eastAsia="Montserrat" w:hAnsi="Montserrat" w:cs="Montserrat"/>
          <w:color w:val="000000"/>
        </w:rPr>
      </w:pPr>
      <w:r>
        <w:rPr>
          <w:rFonts w:ascii="Montserrat" w:eastAsia="Montserrat" w:hAnsi="Montserrat" w:cs="Montserrat"/>
          <w:b/>
          <w:sz w:val="26"/>
          <w:szCs w:val="26"/>
        </w:rPr>
        <w:t>Anexo III b.</w:t>
      </w:r>
      <w:r>
        <w:rPr>
          <w:rFonts w:ascii="Montserrat" w:eastAsia="Montserrat" w:hAnsi="Montserrat" w:cs="Montserrat"/>
          <w:color w:val="000000"/>
        </w:rPr>
        <w:t xml:space="preserve"> Bienes nuevos de origen local (esto se refiere a los bienes a ser adquiridos para cumplir con la exigencia del </w:t>
      </w:r>
      <w:r w:rsidR="00E550A8" w:rsidRPr="00E550A8">
        <w:rPr>
          <w:rFonts w:ascii="Montserrat" w:eastAsia="Montserrat" w:hAnsi="Montserrat" w:cs="Montserrat"/>
          <w:b/>
          <w:bCs/>
          <w:color w:val="000000"/>
        </w:rPr>
        <w:t>10</w:t>
      </w:r>
      <w:r w:rsidRPr="00E550A8">
        <w:rPr>
          <w:rFonts w:ascii="Montserrat" w:eastAsia="Montserrat" w:hAnsi="Montserrat" w:cs="Montserrat"/>
          <w:b/>
          <w:bCs/>
          <w:color w:val="000000"/>
        </w:rPr>
        <w:t>%</w:t>
      </w:r>
      <w:r>
        <w:rPr>
          <w:rFonts w:ascii="Montserrat" w:eastAsia="Montserrat" w:hAnsi="Montserrat" w:cs="Montserrat"/>
          <w:color w:val="000000"/>
        </w:rPr>
        <w:t xml:space="preserve"> del valor FOB USD de los bienes importados, sin omitir a los bienes de origen local que forman parte de la línea). (</w:t>
      </w:r>
      <w:proofErr w:type="spellStart"/>
      <w:r>
        <w:rPr>
          <w:rFonts w:ascii="Montserrat" w:eastAsia="Montserrat" w:hAnsi="Montserrat" w:cs="Montserrat"/>
          <w:color w:val="000000"/>
        </w:rPr>
        <w:t>descargalo</w:t>
      </w:r>
      <w:proofErr w:type="spellEnd"/>
      <w:r>
        <w:rPr>
          <w:rFonts w:ascii="Montserrat" w:eastAsia="Montserrat" w:hAnsi="Montserrat" w:cs="Montserrat"/>
          <w:color w:val="000000"/>
        </w:rPr>
        <w:t xml:space="preserve"> del sitio oficial www.argentina.gob.ar como “ANEXOS Rendición de cuentas final”)</w:t>
      </w:r>
    </w:p>
    <w:p w14:paraId="6C37D59D" w14:textId="77777777" w:rsidR="008E083C" w:rsidRDefault="001F014C">
      <w:pPr>
        <w:pBdr>
          <w:top w:val="nil"/>
          <w:left w:val="nil"/>
          <w:bottom w:val="nil"/>
          <w:right w:val="nil"/>
          <w:between w:val="nil"/>
        </w:pBdr>
        <w:spacing w:before="200" w:after="0" w:line="240" w:lineRule="auto"/>
        <w:jc w:val="both"/>
        <w:rPr>
          <w:rFonts w:ascii="Montserrat" w:eastAsia="Montserrat" w:hAnsi="Montserrat" w:cs="Montserrat"/>
          <w:color w:val="000000"/>
        </w:rPr>
      </w:pPr>
      <w:r>
        <w:rPr>
          <w:rFonts w:ascii="Montserrat" w:eastAsia="Montserrat" w:hAnsi="Montserrat" w:cs="Montserrat"/>
          <w:b/>
          <w:sz w:val="26"/>
          <w:szCs w:val="26"/>
        </w:rPr>
        <w:t>Anexo III c.</w:t>
      </w:r>
      <w:r>
        <w:rPr>
          <w:rFonts w:ascii="Montserrat" w:eastAsia="Montserrat" w:hAnsi="Montserrat" w:cs="Montserrat"/>
          <w:color w:val="000000"/>
        </w:rPr>
        <w:t xml:space="preserve"> Bienes nuevos a ser importados sin beneficio que forman parte de la línea.  (Solo presentar si hay bienes en esta condición en el proyecto). (</w:t>
      </w:r>
      <w:proofErr w:type="spellStart"/>
      <w:r>
        <w:rPr>
          <w:rFonts w:ascii="Montserrat" w:eastAsia="Montserrat" w:hAnsi="Montserrat" w:cs="Montserrat"/>
          <w:color w:val="000000"/>
        </w:rPr>
        <w:t>descargalo</w:t>
      </w:r>
      <w:proofErr w:type="spellEnd"/>
      <w:r>
        <w:rPr>
          <w:rFonts w:ascii="Montserrat" w:eastAsia="Montserrat" w:hAnsi="Montserrat" w:cs="Montserrat"/>
          <w:color w:val="000000"/>
        </w:rPr>
        <w:t xml:space="preserve"> del sitio oficial www.argentina.gob.ar como “ANEXOS Rendición de cuentas final”)</w:t>
      </w:r>
    </w:p>
    <w:p w14:paraId="350AC7F2" w14:textId="6FEE69CF" w:rsidR="008E083C" w:rsidRDefault="001F014C">
      <w:pPr>
        <w:pBdr>
          <w:top w:val="nil"/>
          <w:left w:val="nil"/>
          <w:bottom w:val="nil"/>
          <w:right w:val="nil"/>
          <w:between w:val="nil"/>
        </w:pBdr>
        <w:spacing w:before="200" w:after="0" w:line="240" w:lineRule="auto"/>
        <w:jc w:val="both"/>
        <w:rPr>
          <w:rFonts w:ascii="Montserrat" w:eastAsia="Montserrat" w:hAnsi="Montserrat" w:cs="Montserrat"/>
          <w:color w:val="000000"/>
        </w:rPr>
      </w:pPr>
      <w:r>
        <w:rPr>
          <w:rFonts w:ascii="Montserrat" w:eastAsia="Montserrat" w:hAnsi="Montserrat" w:cs="Montserrat"/>
          <w:b/>
          <w:sz w:val="26"/>
          <w:szCs w:val="26"/>
        </w:rPr>
        <w:t>Anexo III d.</w:t>
      </w:r>
      <w:r>
        <w:rPr>
          <w:rFonts w:ascii="Montserrat" w:eastAsia="Montserrat" w:hAnsi="Montserrat" w:cs="Montserrat"/>
          <w:color w:val="000000"/>
        </w:rPr>
        <w:t xml:space="preserve"> Bienes nuevos adquiridos localmente de origen importado que forman parte de la línea. (Solo presentar si hay bienes en esta condición en el proyecto y se trata de bienes que por su origen no pueden ser imputados para cumplir el </w:t>
      </w:r>
      <w:r w:rsidR="00A06658">
        <w:rPr>
          <w:rFonts w:ascii="Montserrat" w:eastAsia="Montserrat" w:hAnsi="Montserrat" w:cs="Montserrat"/>
          <w:color w:val="000000"/>
        </w:rPr>
        <w:t>1</w:t>
      </w:r>
      <w:r>
        <w:rPr>
          <w:rFonts w:ascii="Montserrat" w:eastAsia="Montserrat" w:hAnsi="Montserrat" w:cs="Montserrat"/>
          <w:color w:val="000000"/>
        </w:rPr>
        <w:t>0%) (</w:t>
      </w:r>
      <w:proofErr w:type="spellStart"/>
      <w:r>
        <w:rPr>
          <w:rFonts w:ascii="Montserrat" w:eastAsia="Montserrat" w:hAnsi="Montserrat" w:cs="Montserrat"/>
          <w:color w:val="000000"/>
        </w:rPr>
        <w:t>descargalo</w:t>
      </w:r>
      <w:proofErr w:type="spellEnd"/>
      <w:r>
        <w:rPr>
          <w:rFonts w:ascii="Montserrat" w:eastAsia="Montserrat" w:hAnsi="Montserrat" w:cs="Montserrat"/>
          <w:color w:val="000000"/>
        </w:rPr>
        <w:t xml:space="preserve"> del sitio oficial www.argentina.gob.ar como “ANEXOS Rendición de cuentas final”)</w:t>
      </w:r>
    </w:p>
    <w:p w14:paraId="79A55591" w14:textId="77777777" w:rsidR="008E083C" w:rsidRDefault="008E083C">
      <w:pPr>
        <w:pBdr>
          <w:top w:val="nil"/>
          <w:left w:val="nil"/>
          <w:bottom w:val="nil"/>
          <w:right w:val="nil"/>
          <w:between w:val="nil"/>
        </w:pBdr>
        <w:spacing w:line="240" w:lineRule="auto"/>
        <w:jc w:val="both"/>
        <w:rPr>
          <w:rFonts w:ascii="Montserrat" w:eastAsia="Montserrat" w:hAnsi="Montserrat" w:cs="Montserrat"/>
          <w:color w:val="000000"/>
          <w:highlight w:val="red"/>
        </w:rPr>
      </w:pPr>
    </w:p>
    <w:p w14:paraId="56D0A6E4" w14:textId="77777777" w:rsidR="008E083C" w:rsidRDefault="001F014C">
      <w:pPr>
        <w:pBdr>
          <w:top w:val="nil"/>
          <w:left w:val="nil"/>
          <w:bottom w:val="nil"/>
          <w:right w:val="nil"/>
          <w:between w:val="nil"/>
        </w:pBdr>
        <w:spacing w:line="240" w:lineRule="auto"/>
        <w:jc w:val="both"/>
        <w:rPr>
          <w:rFonts w:ascii="Montserrat" w:eastAsia="Montserrat" w:hAnsi="Montserrat" w:cs="Montserrat"/>
          <w:color w:val="090A3F"/>
        </w:rPr>
      </w:pPr>
      <w:r>
        <w:rPr>
          <w:rFonts w:ascii="Montserrat" w:eastAsia="Montserrat" w:hAnsi="Montserrat" w:cs="Montserrat"/>
          <w:color w:val="000000"/>
        </w:rPr>
        <w:t xml:space="preserve">Los referidos anexos deberán estar completos y debidamente suscriptos por apoderado o representante legal de la empresa y certificados debidamente por los responsables intervinientes en su confección (Despachante de Aduana/Contador Público), acompañados de la documentación solicitada al pie de cada uno de ellos. </w:t>
      </w:r>
      <w:r>
        <w:rPr>
          <w:rFonts w:ascii="Montserrat Medium" w:eastAsia="Montserrat Medium" w:hAnsi="Montserrat Medium" w:cs="Montserrat Medium"/>
          <w:color w:val="090A3F"/>
          <w:sz w:val="20"/>
          <w:szCs w:val="20"/>
        </w:rPr>
        <w:t xml:space="preserve">SERÁ ESENCIAL LA CORRECTA CONFECCIÓN DE ESTOS ANEXOS.  EN EL CASO DEL ANEXO III A BIENES IMPORTADOS CONSIGNANDO EXACTAMENTE LO AUTORIZADO A IMPORTAR Y LUEGO VOLCANDO LO EFECTIVAMENTE IMPORTADOS, YA QUE SOBRE LA BASE DE LOS MISMOS SE REALIZA LA RENDICIÓN DE CUENTAS. LAS RENDICIONES DE CUENTAS EN LAS QUE SE DETECTARÁN DIFERENCIAS ENTRE EL DETALLE DE BIENES AUTORIZADOS A IMPORTAR EFECTIVAMENTE Y LO CONSIGNADO COMO TAL EN EL ANEXO, SERÁN RECHAZADAS IN LIMINE. </w:t>
      </w:r>
      <w:r>
        <w:br w:type="page"/>
      </w:r>
    </w:p>
    <w:p w14:paraId="1D9F658D" w14:textId="77777777" w:rsidR="008E083C" w:rsidRDefault="001F014C">
      <w:pPr>
        <w:numPr>
          <w:ilvl w:val="0"/>
          <w:numId w:val="1"/>
        </w:numPr>
        <w:spacing w:after="0" w:line="240" w:lineRule="auto"/>
        <w:jc w:val="both"/>
        <w:rPr>
          <w:rFonts w:ascii="Montserrat" w:eastAsia="Montserrat" w:hAnsi="Montserrat" w:cs="Montserrat"/>
        </w:rPr>
      </w:pPr>
      <w:r>
        <w:rPr>
          <w:rFonts w:ascii="Montserrat" w:eastAsia="Montserrat" w:hAnsi="Montserrat" w:cs="Montserrat"/>
        </w:rPr>
        <w:lastRenderedPageBreak/>
        <w:t>Resolución/es que autoriza el uso del Régimen de envíos escalonados -solo en el caso de haberlo utilizado-.</w:t>
      </w:r>
    </w:p>
    <w:p w14:paraId="07079B35" w14:textId="77777777" w:rsidR="008E083C" w:rsidRDefault="001F014C">
      <w:pPr>
        <w:numPr>
          <w:ilvl w:val="0"/>
          <w:numId w:val="1"/>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00"/>
        </w:rPr>
        <w:t>Factura de compra de los bienes nuevos de origen local y bienes nuevos adquiridos localmente de origen importado que forman parte de la línea.</w:t>
      </w:r>
    </w:p>
    <w:p w14:paraId="49D9F095" w14:textId="77777777" w:rsidR="008E083C" w:rsidRDefault="001F014C">
      <w:pPr>
        <w:numPr>
          <w:ilvl w:val="0"/>
          <w:numId w:val="1"/>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00"/>
        </w:rPr>
        <w:t>Despachos de importación de los bienes nuevos a ser importados con beneficio y los bienes nuevos a ser importados sin beneficio que forman parte de la línea.</w:t>
      </w:r>
    </w:p>
    <w:p w14:paraId="48EF6409" w14:textId="28F313B9" w:rsidR="008E083C" w:rsidRDefault="001F014C">
      <w:pPr>
        <w:numPr>
          <w:ilvl w:val="0"/>
          <w:numId w:val="1"/>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00"/>
        </w:rPr>
        <w:t xml:space="preserve">Constancia de liquidación manual de </w:t>
      </w:r>
      <w:r w:rsidR="00E550A8">
        <w:rPr>
          <w:rFonts w:ascii="Montserrat" w:eastAsia="Montserrat" w:hAnsi="Montserrat" w:cs="Montserrat"/>
          <w:color w:val="000000"/>
        </w:rPr>
        <w:t>derechos de importación</w:t>
      </w:r>
      <w:r>
        <w:rPr>
          <w:rFonts w:ascii="Montserrat" w:eastAsia="Montserrat" w:hAnsi="Montserrat" w:cs="Montserrat"/>
          <w:color w:val="000000"/>
        </w:rPr>
        <w:t xml:space="preserve"> y/o constitución de nueva garantía en el caso de que la información volcada en el despacho de importación sea diferente a la que definitivamente aplica al régimen.</w:t>
      </w:r>
    </w:p>
    <w:p w14:paraId="22DD9A4B" w14:textId="44F54D42" w:rsidR="008E083C" w:rsidRDefault="001F014C">
      <w:pPr>
        <w:numPr>
          <w:ilvl w:val="0"/>
          <w:numId w:val="1"/>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00"/>
        </w:rPr>
        <w:t xml:space="preserve">Contrato de comodato (en el caso de haber entregado bienes en importados con beneficio o nacionales que hacen al cumplimiento del </w:t>
      </w:r>
      <w:r w:rsidR="00E550A8">
        <w:rPr>
          <w:rFonts w:ascii="Montserrat" w:eastAsia="Montserrat" w:hAnsi="Montserrat" w:cs="Montserrat"/>
          <w:color w:val="000000"/>
        </w:rPr>
        <w:t>1</w:t>
      </w:r>
      <w:r>
        <w:rPr>
          <w:rFonts w:ascii="Montserrat" w:eastAsia="Montserrat" w:hAnsi="Montserrat" w:cs="Montserrat"/>
          <w:color w:val="000000"/>
        </w:rPr>
        <w:t>0% a proveedores en comodato en los términos de lo determinado en el Art. 2 y 5 del a Res.256/00)</w:t>
      </w:r>
    </w:p>
    <w:p w14:paraId="2A74EDBD" w14:textId="77777777" w:rsidR="008E083C" w:rsidRDefault="001F014C">
      <w:pPr>
        <w:numPr>
          <w:ilvl w:val="0"/>
          <w:numId w:val="1"/>
        </w:numPr>
        <w:jc w:val="both"/>
        <w:rPr>
          <w:rFonts w:ascii="Montserrat" w:eastAsia="Montserrat" w:hAnsi="Montserrat" w:cs="Montserrat"/>
        </w:rPr>
      </w:pPr>
      <w:r>
        <w:rPr>
          <w:rFonts w:ascii="Montserrat" w:eastAsia="Montserrat" w:hAnsi="Montserrat" w:cs="Montserrat"/>
        </w:rPr>
        <w:t>Constancia de matriculados vigente al momento de confeccionar la rendición según el Colegio Profesional o Centro al que corresponda.</w:t>
      </w:r>
    </w:p>
    <w:p w14:paraId="62D131DE" w14:textId="77777777" w:rsidR="008E083C" w:rsidRDefault="001F014C">
      <w:pPr>
        <w:pBdr>
          <w:top w:val="nil"/>
          <w:left w:val="nil"/>
          <w:bottom w:val="nil"/>
          <w:right w:val="nil"/>
          <w:between w:val="nil"/>
        </w:pBdr>
        <w:spacing w:line="240" w:lineRule="auto"/>
        <w:jc w:val="both"/>
        <w:rPr>
          <w:rFonts w:ascii="Montserrat" w:eastAsia="Montserrat" w:hAnsi="Montserrat" w:cs="Montserrat"/>
          <w:b/>
          <w:color w:val="000000"/>
          <w:sz w:val="14"/>
          <w:szCs w:val="14"/>
        </w:rPr>
      </w:pPr>
      <w:r>
        <w:rPr>
          <w:rFonts w:ascii="Lora" w:eastAsia="Lora" w:hAnsi="Lora" w:cs="Lora"/>
          <w:b/>
          <w:color w:val="090A3F"/>
          <w:sz w:val="28"/>
          <w:szCs w:val="28"/>
        </w:rPr>
        <w:t xml:space="preserve">a) Introducción / Antecedentes: </w:t>
      </w: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4"/>
        <w:gridCol w:w="3022"/>
        <w:gridCol w:w="1449"/>
        <w:gridCol w:w="284"/>
        <w:gridCol w:w="1417"/>
      </w:tblGrid>
      <w:tr w:rsidR="008E083C" w14:paraId="2AF581FA"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0E72F30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Razón social:</w:t>
            </w:r>
          </w:p>
        </w:tc>
        <w:tc>
          <w:tcPr>
            <w:tcW w:w="6172" w:type="dxa"/>
            <w:gridSpan w:val="4"/>
            <w:tcBorders>
              <w:top w:val="single" w:sz="4" w:space="0" w:color="FFFFFF"/>
              <w:left w:val="single" w:sz="4" w:space="0" w:color="FFFFFF"/>
              <w:bottom w:val="single" w:sz="4" w:space="0" w:color="FFFFFF"/>
              <w:right w:val="single" w:sz="4" w:space="0" w:color="FFFFFF"/>
            </w:tcBorders>
            <w:shd w:val="clear" w:color="auto" w:fill="090A3F"/>
          </w:tcPr>
          <w:p w14:paraId="6AE33F05"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5B8AFD0F"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278821A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CUIT:</w:t>
            </w:r>
          </w:p>
        </w:tc>
        <w:tc>
          <w:tcPr>
            <w:tcW w:w="6172" w:type="dxa"/>
            <w:gridSpan w:val="4"/>
            <w:tcBorders>
              <w:top w:val="single" w:sz="4" w:space="0" w:color="FFFFFF"/>
              <w:left w:val="single" w:sz="4" w:space="0" w:color="FFFFFF"/>
              <w:bottom w:val="single" w:sz="4" w:space="0" w:color="FFFFFF"/>
              <w:right w:val="single" w:sz="4" w:space="0" w:color="FFFFFF"/>
            </w:tcBorders>
            <w:shd w:val="clear" w:color="auto" w:fill="090A3F"/>
          </w:tcPr>
          <w:p w14:paraId="2C8092C3"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08304956"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7E1B077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Expediente:</w:t>
            </w:r>
          </w:p>
        </w:tc>
        <w:tc>
          <w:tcPr>
            <w:tcW w:w="3022" w:type="dxa"/>
            <w:tcBorders>
              <w:top w:val="single" w:sz="4" w:space="0" w:color="FFFFFF"/>
              <w:left w:val="single" w:sz="4" w:space="0" w:color="FFFFFF"/>
              <w:bottom w:val="single" w:sz="4" w:space="0" w:color="FFFFFF"/>
              <w:right w:val="single" w:sz="4" w:space="0" w:color="FFFFFF"/>
            </w:tcBorders>
            <w:shd w:val="clear" w:color="auto" w:fill="090A3F"/>
          </w:tcPr>
          <w:p w14:paraId="6DF9F9A1"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1449" w:type="dxa"/>
            <w:tcBorders>
              <w:top w:val="single" w:sz="4" w:space="0" w:color="FFFFFF"/>
              <w:left w:val="single" w:sz="4" w:space="0" w:color="FFFFFF"/>
              <w:bottom w:val="single" w:sz="4" w:space="0" w:color="FFFFFF"/>
              <w:right w:val="single" w:sz="4" w:space="0" w:color="FFFFFF"/>
            </w:tcBorders>
            <w:shd w:val="clear" w:color="auto" w:fill="090A3F"/>
          </w:tcPr>
          <w:p w14:paraId="29EA8582" w14:textId="77777777" w:rsidR="008E083C" w:rsidRDefault="001F014C">
            <w:pPr>
              <w:pBdr>
                <w:top w:val="nil"/>
                <w:left w:val="nil"/>
                <w:bottom w:val="nil"/>
                <w:right w:val="nil"/>
                <w:between w:val="nil"/>
              </w:pBdr>
              <w:jc w:val="both"/>
              <w:rPr>
                <w:rFonts w:ascii="Montserrat" w:eastAsia="Montserrat" w:hAnsi="Montserrat" w:cs="Montserrat"/>
                <w:color w:val="FFFFFF"/>
              </w:rPr>
            </w:pPr>
            <w:r>
              <w:rPr>
                <w:rFonts w:ascii="Montserrat" w:eastAsia="Montserrat" w:hAnsi="Montserrat" w:cs="Montserrat"/>
                <w:color w:val="FFFFFF"/>
              </w:rPr>
              <w:t>Fecha inicio:</w:t>
            </w:r>
          </w:p>
        </w:tc>
        <w:tc>
          <w:tcPr>
            <w:tcW w:w="1701" w:type="dxa"/>
            <w:gridSpan w:val="2"/>
            <w:tcBorders>
              <w:top w:val="single" w:sz="4" w:space="0" w:color="FFFFFF"/>
              <w:left w:val="single" w:sz="4" w:space="0" w:color="FFFFFF"/>
              <w:bottom w:val="single" w:sz="4" w:space="0" w:color="FFFFFF"/>
            </w:tcBorders>
            <w:shd w:val="clear" w:color="auto" w:fill="090A3F"/>
          </w:tcPr>
          <w:p w14:paraId="251094FC" w14:textId="77777777" w:rsidR="008E083C" w:rsidRDefault="008E083C">
            <w:pPr>
              <w:pBdr>
                <w:top w:val="nil"/>
                <w:left w:val="nil"/>
                <w:bottom w:val="nil"/>
                <w:right w:val="nil"/>
                <w:between w:val="nil"/>
              </w:pBdr>
              <w:jc w:val="both"/>
              <w:rPr>
                <w:rFonts w:ascii="Montserrat" w:eastAsia="Montserrat" w:hAnsi="Montserrat" w:cs="Montserrat"/>
                <w:color w:val="FFFFFF"/>
              </w:rPr>
            </w:pPr>
          </w:p>
        </w:tc>
      </w:tr>
      <w:tr w:rsidR="008E083C" w14:paraId="111CE973"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3F7A2E2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Descripción del Proyecto ejecutado:</w:t>
            </w:r>
          </w:p>
        </w:tc>
        <w:tc>
          <w:tcPr>
            <w:tcW w:w="6172" w:type="dxa"/>
            <w:gridSpan w:val="4"/>
            <w:tcBorders>
              <w:top w:val="single" w:sz="4" w:space="0" w:color="FFFFFF"/>
              <w:left w:val="single" w:sz="4" w:space="0" w:color="FFFFFF"/>
              <w:bottom w:val="single" w:sz="4" w:space="0" w:color="FFFFFF"/>
              <w:right w:val="single" w:sz="4" w:space="0" w:color="FFFFFF"/>
            </w:tcBorders>
            <w:shd w:val="clear" w:color="auto" w:fill="090A3F"/>
          </w:tcPr>
          <w:p w14:paraId="4D4953B3"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6F170955"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1D34981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Localización:</w:t>
            </w:r>
          </w:p>
        </w:tc>
        <w:tc>
          <w:tcPr>
            <w:tcW w:w="6172" w:type="dxa"/>
            <w:gridSpan w:val="4"/>
            <w:tcBorders>
              <w:top w:val="single" w:sz="4" w:space="0" w:color="FFFFFF"/>
              <w:left w:val="single" w:sz="4" w:space="0" w:color="FFFFFF"/>
              <w:bottom w:val="single" w:sz="4" w:space="0" w:color="FFFFFF"/>
              <w:right w:val="single" w:sz="4" w:space="0" w:color="FFFFFF"/>
            </w:tcBorders>
            <w:shd w:val="clear" w:color="auto" w:fill="090A3F"/>
          </w:tcPr>
          <w:p w14:paraId="05BAECB2"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79EC2904"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61CDE33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Resolución aprobatoria del proyecto:</w:t>
            </w:r>
          </w:p>
        </w:tc>
        <w:tc>
          <w:tcPr>
            <w:tcW w:w="3022" w:type="dxa"/>
            <w:tcBorders>
              <w:top w:val="single" w:sz="4" w:space="0" w:color="FFFFFF"/>
              <w:left w:val="single" w:sz="4" w:space="0" w:color="FFFFFF"/>
              <w:bottom w:val="single" w:sz="4" w:space="0" w:color="FFFFFF"/>
              <w:right w:val="single" w:sz="4" w:space="0" w:color="FFFFFF"/>
            </w:tcBorders>
            <w:shd w:val="clear" w:color="auto" w:fill="090A3F"/>
          </w:tcPr>
          <w:p w14:paraId="329266A9" w14:textId="77777777" w:rsidR="008E083C" w:rsidRDefault="008E083C">
            <w:pPr>
              <w:pBdr>
                <w:top w:val="nil"/>
                <w:left w:val="nil"/>
                <w:bottom w:val="nil"/>
                <w:right w:val="nil"/>
                <w:between w:val="nil"/>
              </w:pBdr>
              <w:tabs>
                <w:tab w:val="left" w:pos="3930"/>
              </w:tabs>
              <w:rPr>
                <w:rFonts w:ascii="Montserrat" w:eastAsia="Montserrat" w:hAnsi="Montserrat" w:cs="Montserrat"/>
                <w:color w:val="FFFFFF"/>
                <w:sz w:val="18"/>
                <w:szCs w:val="18"/>
              </w:rPr>
            </w:pPr>
          </w:p>
        </w:tc>
        <w:tc>
          <w:tcPr>
            <w:tcW w:w="1733" w:type="dxa"/>
            <w:gridSpan w:val="2"/>
            <w:tcBorders>
              <w:top w:val="single" w:sz="4" w:space="0" w:color="FFFFFF"/>
              <w:left w:val="single" w:sz="4" w:space="0" w:color="FFFFFF"/>
              <w:bottom w:val="single" w:sz="4" w:space="0" w:color="FFFFFF"/>
            </w:tcBorders>
            <w:shd w:val="clear" w:color="auto" w:fill="090A3F"/>
          </w:tcPr>
          <w:p w14:paraId="35792548" w14:textId="77777777" w:rsidR="008E083C" w:rsidRDefault="001F014C">
            <w:pPr>
              <w:pBdr>
                <w:top w:val="nil"/>
                <w:left w:val="nil"/>
                <w:bottom w:val="nil"/>
                <w:right w:val="nil"/>
                <w:between w:val="nil"/>
              </w:pBdr>
              <w:tabs>
                <w:tab w:val="left" w:pos="3930"/>
              </w:tabs>
              <w:jc w:val="both"/>
              <w:rPr>
                <w:rFonts w:ascii="Montserrat" w:eastAsia="Montserrat" w:hAnsi="Montserrat" w:cs="Montserrat"/>
                <w:color w:val="FFFFFF"/>
              </w:rPr>
            </w:pPr>
            <w:r>
              <w:rPr>
                <w:rFonts w:ascii="Montserrat" w:eastAsia="Montserrat" w:hAnsi="Montserrat" w:cs="Montserrat"/>
                <w:color w:val="FFFFFF"/>
              </w:rPr>
              <w:t>Fecha emisión:</w:t>
            </w:r>
          </w:p>
        </w:tc>
        <w:tc>
          <w:tcPr>
            <w:tcW w:w="1417" w:type="dxa"/>
            <w:tcBorders>
              <w:top w:val="single" w:sz="4" w:space="0" w:color="FFFFFF"/>
              <w:left w:val="single" w:sz="4" w:space="0" w:color="FFFFFF"/>
              <w:bottom w:val="single" w:sz="4" w:space="0" w:color="FFFFFF"/>
            </w:tcBorders>
            <w:shd w:val="clear" w:color="auto" w:fill="090A3F"/>
          </w:tcPr>
          <w:p w14:paraId="0398045D" w14:textId="77777777" w:rsidR="008E083C" w:rsidRDefault="008E083C">
            <w:pPr>
              <w:pBdr>
                <w:top w:val="nil"/>
                <w:left w:val="nil"/>
                <w:bottom w:val="nil"/>
                <w:right w:val="nil"/>
                <w:between w:val="nil"/>
              </w:pBdr>
              <w:tabs>
                <w:tab w:val="left" w:pos="3930"/>
              </w:tabs>
              <w:jc w:val="both"/>
              <w:rPr>
                <w:rFonts w:ascii="Montserrat" w:eastAsia="Montserrat" w:hAnsi="Montserrat" w:cs="Montserrat"/>
                <w:b/>
                <w:color w:val="FFFFFF"/>
              </w:rPr>
            </w:pPr>
          </w:p>
        </w:tc>
      </w:tr>
      <w:tr w:rsidR="008E083C" w14:paraId="68CB5CF3"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73EE785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Constancia de Expediente en Trámite:</w:t>
            </w:r>
          </w:p>
        </w:tc>
        <w:tc>
          <w:tcPr>
            <w:tcW w:w="3022" w:type="dxa"/>
            <w:tcBorders>
              <w:top w:val="single" w:sz="4" w:space="0" w:color="FFFFFF"/>
              <w:left w:val="single" w:sz="4" w:space="0" w:color="FFFFFF"/>
              <w:bottom w:val="single" w:sz="4" w:space="0" w:color="FFFFFF"/>
              <w:right w:val="single" w:sz="4" w:space="0" w:color="FFFFFF"/>
            </w:tcBorders>
            <w:shd w:val="clear" w:color="auto" w:fill="090A3F"/>
          </w:tcPr>
          <w:p w14:paraId="1E8C4FA5"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1733" w:type="dxa"/>
            <w:gridSpan w:val="2"/>
            <w:tcBorders>
              <w:top w:val="single" w:sz="4" w:space="0" w:color="FFFFFF"/>
              <w:left w:val="single" w:sz="4" w:space="0" w:color="FFFFFF"/>
              <w:bottom w:val="single" w:sz="4" w:space="0" w:color="FFFFFF"/>
            </w:tcBorders>
            <w:shd w:val="clear" w:color="auto" w:fill="090A3F"/>
          </w:tcPr>
          <w:p w14:paraId="07D827EA" w14:textId="77777777" w:rsidR="008E083C" w:rsidRDefault="001F014C">
            <w:pPr>
              <w:pBdr>
                <w:top w:val="nil"/>
                <w:left w:val="nil"/>
                <w:bottom w:val="nil"/>
                <w:right w:val="nil"/>
                <w:between w:val="nil"/>
              </w:pBdr>
              <w:jc w:val="both"/>
              <w:rPr>
                <w:rFonts w:ascii="Montserrat" w:eastAsia="Montserrat" w:hAnsi="Montserrat" w:cs="Montserrat"/>
                <w:color w:val="FFFFFF"/>
              </w:rPr>
            </w:pPr>
            <w:r>
              <w:rPr>
                <w:rFonts w:ascii="Montserrat" w:eastAsia="Montserrat" w:hAnsi="Montserrat" w:cs="Montserrat"/>
                <w:color w:val="FFFFFF"/>
              </w:rPr>
              <w:t>Fecha emisión:</w:t>
            </w:r>
          </w:p>
        </w:tc>
        <w:tc>
          <w:tcPr>
            <w:tcW w:w="1417" w:type="dxa"/>
            <w:tcBorders>
              <w:top w:val="single" w:sz="4" w:space="0" w:color="FFFFFF"/>
              <w:left w:val="single" w:sz="4" w:space="0" w:color="FFFFFF"/>
              <w:bottom w:val="single" w:sz="4" w:space="0" w:color="FFFFFF"/>
            </w:tcBorders>
            <w:shd w:val="clear" w:color="auto" w:fill="090A3F"/>
          </w:tcPr>
          <w:p w14:paraId="0A7FED9D" w14:textId="77777777" w:rsidR="008E083C" w:rsidRDefault="008E083C">
            <w:pPr>
              <w:pBdr>
                <w:top w:val="nil"/>
                <w:left w:val="nil"/>
                <w:bottom w:val="nil"/>
                <w:right w:val="nil"/>
                <w:between w:val="nil"/>
              </w:pBdr>
              <w:jc w:val="both"/>
              <w:rPr>
                <w:rFonts w:ascii="Montserrat" w:eastAsia="Montserrat" w:hAnsi="Montserrat" w:cs="Montserrat"/>
                <w:b/>
                <w:color w:val="FFFFFF"/>
              </w:rPr>
            </w:pPr>
          </w:p>
        </w:tc>
      </w:tr>
      <w:tr w:rsidR="008E083C" w14:paraId="53ECAEB5" w14:textId="77777777">
        <w:tc>
          <w:tcPr>
            <w:tcW w:w="3604" w:type="dxa"/>
            <w:tcBorders>
              <w:top w:val="single" w:sz="4" w:space="0" w:color="FFFFFF"/>
              <w:left w:val="single" w:sz="4" w:space="0" w:color="FFFFFF"/>
              <w:bottom w:val="single" w:sz="4" w:space="0" w:color="FFFFFF"/>
              <w:right w:val="single" w:sz="4" w:space="0" w:color="FFFFFF"/>
            </w:tcBorders>
            <w:shd w:val="clear" w:color="auto" w:fill="090A3F"/>
          </w:tcPr>
          <w:p w14:paraId="5CB9C9F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Fecha de rendición de cuentas:</w:t>
            </w:r>
          </w:p>
        </w:tc>
        <w:tc>
          <w:tcPr>
            <w:tcW w:w="6172" w:type="dxa"/>
            <w:gridSpan w:val="4"/>
            <w:tcBorders>
              <w:top w:val="single" w:sz="4" w:space="0" w:color="FFFFFF"/>
              <w:left w:val="single" w:sz="4" w:space="0" w:color="FFFFFF"/>
              <w:bottom w:val="single" w:sz="4" w:space="0" w:color="FFFFFF"/>
              <w:right w:val="single" w:sz="4" w:space="0" w:color="FFFFFF"/>
            </w:tcBorders>
            <w:shd w:val="clear" w:color="auto" w:fill="090A3F"/>
          </w:tcPr>
          <w:p w14:paraId="5E85F3F4"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bl>
    <w:p w14:paraId="39F73224" w14:textId="77777777" w:rsidR="008E083C" w:rsidRDefault="001F014C">
      <w:pPr>
        <w:pBdr>
          <w:top w:val="nil"/>
          <w:left w:val="nil"/>
          <w:bottom w:val="nil"/>
          <w:right w:val="nil"/>
          <w:between w:val="nil"/>
        </w:pBdr>
        <w:spacing w:after="0" w:line="240" w:lineRule="auto"/>
        <w:ind w:left="851"/>
        <w:jc w:val="both"/>
        <w:rPr>
          <w:rFonts w:ascii="Montserrat" w:eastAsia="Montserrat" w:hAnsi="Montserrat" w:cs="Montserrat"/>
        </w:rPr>
      </w:pPr>
      <w:r>
        <w:br w:type="page"/>
      </w:r>
    </w:p>
    <w:p w14:paraId="5B4B677E" w14:textId="77777777" w:rsidR="008E083C" w:rsidRDefault="001F014C">
      <w:pPr>
        <w:pBdr>
          <w:top w:val="nil"/>
          <w:left w:val="nil"/>
          <w:bottom w:val="nil"/>
          <w:right w:val="nil"/>
          <w:between w:val="nil"/>
        </w:pBdr>
        <w:spacing w:line="240" w:lineRule="auto"/>
        <w:jc w:val="both"/>
        <w:rPr>
          <w:rFonts w:ascii="Montserrat" w:eastAsia="Montserrat" w:hAnsi="Montserrat" w:cs="Montserrat"/>
          <w:b/>
          <w:color w:val="000000"/>
        </w:rPr>
      </w:pPr>
      <w:r>
        <w:rPr>
          <w:rFonts w:ascii="Lora" w:eastAsia="Lora" w:hAnsi="Lora" w:cs="Lora"/>
          <w:b/>
          <w:color w:val="090A3F"/>
          <w:sz w:val="28"/>
          <w:szCs w:val="28"/>
        </w:rPr>
        <w:lastRenderedPageBreak/>
        <w:t>b) Temario:</w:t>
      </w:r>
    </w:p>
    <w:p w14:paraId="76CE337F" w14:textId="77777777" w:rsidR="008E083C" w:rsidRDefault="001F014C">
      <w:pPr>
        <w:pBdr>
          <w:top w:val="nil"/>
          <w:left w:val="nil"/>
          <w:bottom w:val="nil"/>
          <w:right w:val="nil"/>
          <w:between w:val="nil"/>
        </w:pBdr>
        <w:spacing w:line="240" w:lineRule="auto"/>
        <w:rPr>
          <w:rFonts w:ascii="Montserrat" w:eastAsia="Montserrat" w:hAnsi="Montserrat" w:cs="Montserrat"/>
          <w:b/>
          <w:color w:val="000000"/>
        </w:rPr>
      </w:pPr>
      <w:r>
        <w:rPr>
          <w:rFonts w:ascii="Montserrat" w:eastAsia="Montserrat" w:hAnsi="Montserrat" w:cs="Montserrat"/>
          <w:b/>
          <w:color w:val="090A3F"/>
        </w:rPr>
        <w:t xml:space="preserve">1) Verificación de las importaciones realizadas / bienes ingresados al amparo del Régimen. </w:t>
      </w:r>
      <w:r>
        <w:rPr>
          <w:rFonts w:ascii="Montserrat" w:eastAsia="Montserrat" w:hAnsi="Montserrat" w:cs="Montserrat"/>
          <w:b/>
          <w:color w:val="090A3F"/>
        </w:rPr>
        <w:tab/>
      </w: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2410"/>
      </w:tblGrid>
      <w:tr w:rsidR="008E083C" w14:paraId="29987FE0"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F9A907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w:t>
            </w:r>
          </w:p>
          <w:p w14:paraId="47A4EC7D"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D11474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las cantidades de bienes contenidos en la CET (Constancia de expediente en trámite) y los autorizados a importar al amparo de la Resolución?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AE8871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59494A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301826E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 es? Indique el motivo</w:t>
            </w:r>
          </w:p>
        </w:tc>
      </w:tr>
      <w:tr w:rsidR="008E083C" w14:paraId="5935E003"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A6E6AB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90022F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lo autorizado a importar al amparo del Régimen mediante Resolución y lo efectivamente importados?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549C0E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9797A9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345FC5D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¿Cual?:</w:t>
            </w:r>
          </w:p>
        </w:tc>
      </w:tr>
      <w:tr w:rsidR="008E083C" w14:paraId="0BAF4C33"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2DFA63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8F743C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las cantidades de bienes autorizados a importar al amparo de la Resolución y lo efectivamente importado?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0EFCF9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AFB710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0B2B001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¿Cuáles? Indique el motivo</w:t>
            </w:r>
          </w:p>
        </w:tc>
      </w:tr>
      <w:tr w:rsidR="008E083C" w14:paraId="2BD41922"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F0AEBD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1064A2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¿Algunos de los bienes autorizados a ser importados al amparo del régimen fueron importados por el Régimen general?</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956C89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159A18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6696374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¿Cuáles? Indique el motivo</w:t>
            </w:r>
          </w:p>
        </w:tc>
      </w:tr>
      <w:tr w:rsidR="008E083C" w14:paraId="64D913E7"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2D4E6F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CADAC1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¿Algunos de los bienes autorizados a ser importados al amparo del régimen fue reemplazado por bienes nacionales o bienes adquiridos localmente de origen importado?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DAF825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129076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1E0C9C6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¿Cuáles? Indique el motivo</w:t>
            </w:r>
          </w:p>
        </w:tc>
      </w:tr>
      <w:tr w:rsidR="008E083C" w14:paraId="66F984D5"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6DD6D4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1.6</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7B5412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han importado al amparo del beneficio bienes mediante el Régimen de Envíos Escalonados?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F91A71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1C5395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46347F0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5763C195"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D69CB0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1.7</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E9F8C3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Indicar número de Resolución/es Aduanera/s: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9D3C3D2"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C0C29F5"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49B2473D"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0A21C3D9"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906437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1.8</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0576AB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Informar a cuál/es de los ítems del Anexo III a involucra:</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4A52486"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E771E3E"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AD00A24"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4284B344"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C631B3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1.9</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11826D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proofErr w:type="gramStart"/>
            <w:r>
              <w:rPr>
                <w:rFonts w:ascii="Montserrat" w:eastAsia="Montserrat" w:hAnsi="Montserrat" w:cs="Montserrat"/>
                <w:color w:val="FFFFFF"/>
                <w:sz w:val="18"/>
                <w:szCs w:val="18"/>
              </w:rPr>
              <w:t>Las cantidades de bienes importados al amparo del Régimen que figuran en las destinaciones de importación son concordantes con las detalladas en la Columna XII del Anexo III a) de Rendición de Cuentas y, a su vez, coincidente con los autorizados a importar al amparo en la Resolución?</w:t>
            </w:r>
            <w:proofErr w:type="gramEnd"/>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695A98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695106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6FA25AD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7EB8696"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7DE0F9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1.10</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D09168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Las fechas de oficialización de los bienes listados en el III a) de Rendición de Cuentas se encuentran dentro del plazo de vigencia de la CET (180 días) y/o Resolución correspondiente que autorizaron su importación (1 año o superior si se hubiera autorizado).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0B230D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F09060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839AE9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E62FB3A"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3196F70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1.11</w:t>
            </w:r>
          </w:p>
          <w:p w14:paraId="078F3C15"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D00AD2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Las posiciones arancelarias que figuran en las destinaciones de importación son concordantes con las detalladas en la Columna IX del III a) de Rendición de Cuentas y, a su vez, coinciden con las oportunamente informadas para la emisión de la Resolución (Columna II del referido Anexo III a inicio)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DFE60A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2CE605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25412D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161DD792"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64C99F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3BC686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los valores de los bienes autorizados a importar consignados en la y el monto efectivamente importado?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DFE546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0F86EC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5BE71B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 es? Indique el motivo</w:t>
            </w:r>
          </w:p>
        </w:tc>
      </w:tr>
      <w:tr w:rsidR="008E083C" w14:paraId="600D9BF2"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1E3BE3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6904934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Los valores e </w:t>
            </w:r>
            <w:proofErr w:type="spellStart"/>
            <w:r>
              <w:rPr>
                <w:rFonts w:ascii="Montserrat" w:eastAsia="Montserrat" w:hAnsi="Montserrat" w:cs="Montserrat"/>
                <w:color w:val="FFFFFF"/>
                <w:sz w:val="18"/>
                <w:szCs w:val="18"/>
              </w:rPr>
              <w:t>inconterms</w:t>
            </w:r>
            <w:proofErr w:type="spellEnd"/>
            <w:r>
              <w:rPr>
                <w:rFonts w:ascii="Montserrat" w:eastAsia="Montserrat" w:hAnsi="Montserrat" w:cs="Montserrat"/>
                <w:color w:val="FFFFFF"/>
                <w:sz w:val="18"/>
                <w:szCs w:val="18"/>
              </w:rPr>
              <w:t xml:space="preserve"> que figuran en las destinaciones de importación son concordantes con las detalladas en la Columna XIII y XIV del III a) de Rendición de Cuentas y, a su vez, coinciden con las oportunamente informadas para la emisión de la Resolución (Columna V del referido Anexo)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F92E21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0F830E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7C7999C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F5802AD"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5246A5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6110FDE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ha constatado que la totalidad de los números de garantías volcados en la Columna XXII del anexo III a) resulta coincidentes con aquellos que surgen de los despachos de importación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3EA30E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A631CE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3757D37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1CB0DFD"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E6B722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6B070AB2"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 revisado la totalidad de fojas de cada uno de los despachos informados por la peticionante, no habiendo </w:t>
            </w:r>
            <w:r>
              <w:rPr>
                <w:rFonts w:ascii="Montserrat" w:eastAsia="Montserrat" w:hAnsi="Montserrat" w:cs="Montserrat"/>
                <w:color w:val="FFFFFF"/>
                <w:sz w:val="18"/>
                <w:szCs w:val="18"/>
              </w:rPr>
              <w:lastRenderedPageBreak/>
              <w:t>detectado otras importaciones informadas en el mismo en la que se constituyan garantías al amparo del régimen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832484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lastRenderedPageBreak/>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C0B77C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EFED8A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A8AEED7"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65E44BA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1.16</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0237D82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VALOR TOTAL FOB en USD de los bienes importados al amparo del Régimen ascendió a:</w:t>
            </w:r>
          </w:p>
        </w:tc>
        <w:tc>
          <w:tcPr>
            <w:tcW w:w="3402" w:type="dxa"/>
            <w:gridSpan w:val="3"/>
            <w:tcBorders>
              <w:top w:val="single" w:sz="4" w:space="0" w:color="FFFFFF"/>
              <w:left w:val="single" w:sz="4" w:space="0" w:color="FFFFFF"/>
              <w:bottom w:val="single" w:sz="4" w:space="0" w:color="FFFFFF"/>
              <w:right w:val="single" w:sz="4" w:space="0" w:color="FFFFFF"/>
            </w:tcBorders>
            <w:shd w:val="clear" w:color="auto" w:fill="090A3F"/>
            <w:vAlign w:val="center"/>
          </w:tcPr>
          <w:p w14:paraId="336B683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USD</w:t>
            </w:r>
          </w:p>
        </w:tc>
      </w:tr>
      <w:tr w:rsidR="008E083C" w14:paraId="123B82EC"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EF9703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1.17</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251E99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VALOR TOTAL FOB en PESOS (al tipo de cambio de los despachos de importación) de los bienes importados al amparo del Régimen ascendió a:</w:t>
            </w:r>
          </w:p>
        </w:tc>
        <w:tc>
          <w:tcPr>
            <w:tcW w:w="3402" w:type="dxa"/>
            <w:gridSpan w:val="3"/>
            <w:tcBorders>
              <w:top w:val="single" w:sz="4" w:space="0" w:color="FFFFFF"/>
              <w:left w:val="single" w:sz="4" w:space="0" w:color="FFFFFF"/>
              <w:bottom w:val="single" w:sz="4" w:space="0" w:color="FFFFFF"/>
              <w:right w:val="single" w:sz="4" w:space="0" w:color="FFFFFF"/>
            </w:tcBorders>
            <w:shd w:val="clear" w:color="auto" w:fill="090A3F"/>
            <w:vAlign w:val="center"/>
          </w:tcPr>
          <w:p w14:paraId="5B7AD49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PESOS</w:t>
            </w:r>
          </w:p>
        </w:tc>
      </w:tr>
      <w:tr w:rsidR="008E083C" w14:paraId="6976E00E"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01A633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1.18</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F5BFEE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monto del beneficio (Columna XVIII del III a) de Rendición de Cuentas) es congruente con los derechos, tasas e IVA que correspondería tributar si la importación se diera sin los beneficios del Régimen y que surgen de los despachos de importación?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74ED54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659248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34DBA5D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6AAF9AF"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07E71F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1.19</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DE62A3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proofErr w:type="gramStart"/>
            <w:r>
              <w:rPr>
                <w:rFonts w:ascii="Montserrat" w:eastAsia="Montserrat" w:hAnsi="Montserrat" w:cs="Montserrat"/>
                <w:color w:val="FFFFFF"/>
                <w:sz w:val="18"/>
                <w:szCs w:val="18"/>
              </w:rPr>
              <w:t>Se han detectado bienes importados en exceso de lo autorizado sin justificación?</w:t>
            </w:r>
            <w:proofErr w:type="gramEnd"/>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1EEE0B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42EB62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2F0FA7F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Observaciones / Desvíos detectados (indicar monto y/o </w:t>
            </w:r>
            <w:proofErr w:type="spellStart"/>
            <w:r>
              <w:rPr>
                <w:rFonts w:ascii="Montserrat" w:eastAsia="Montserrat" w:hAnsi="Montserrat" w:cs="Montserrat"/>
                <w:color w:val="FFFFFF"/>
                <w:sz w:val="18"/>
                <w:szCs w:val="18"/>
              </w:rPr>
              <w:t>items</w:t>
            </w:r>
            <w:proofErr w:type="spellEnd"/>
            <w:r>
              <w:rPr>
                <w:rFonts w:ascii="Montserrat" w:eastAsia="Montserrat" w:hAnsi="Montserrat" w:cs="Montserrat"/>
                <w:color w:val="FFFFFF"/>
                <w:sz w:val="18"/>
                <w:szCs w:val="18"/>
              </w:rPr>
              <w:t>):</w:t>
            </w:r>
          </w:p>
        </w:tc>
      </w:tr>
      <w:tr w:rsidR="008E083C" w14:paraId="416D374B"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6839715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1.20</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EBDC40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IMPORTE TOTAL del BENEFICIO en USD ascendió a:</w:t>
            </w:r>
          </w:p>
        </w:tc>
        <w:tc>
          <w:tcPr>
            <w:tcW w:w="3402" w:type="dxa"/>
            <w:gridSpan w:val="3"/>
            <w:tcBorders>
              <w:top w:val="single" w:sz="4" w:space="0" w:color="FFFFFF"/>
              <w:left w:val="single" w:sz="4" w:space="0" w:color="FFFFFF"/>
              <w:bottom w:val="single" w:sz="4" w:space="0" w:color="FFFFFF"/>
              <w:right w:val="single" w:sz="4" w:space="0" w:color="FFFFFF"/>
            </w:tcBorders>
            <w:shd w:val="clear" w:color="auto" w:fill="090A3F"/>
            <w:vAlign w:val="center"/>
          </w:tcPr>
          <w:p w14:paraId="511583C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USD</w:t>
            </w:r>
          </w:p>
        </w:tc>
      </w:tr>
      <w:tr w:rsidR="008E083C" w14:paraId="40CEC844"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5EF157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1.21</w:t>
            </w:r>
          </w:p>
        </w:tc>
        <w:tc>
          <w:tcPr>
            <w:tcW w:w="6804" w:type="dxa"/>
            <w:gridSpan w:val="3"/>
            <w:tcBorders>
              <w:top w:val="single" w:sz="4" w:space="0" w:color="FFFFFF"/>
              <w:left w:val="single" w:sz="4" w:space="0" w:color="FFFFFF"/>
              <w:bottom w:val="single" w:sz="4" w:space="0" w:color="FFFFFF"/>
              <w:right w:val="single" w:sz="4" w:space="0" w:color="FFFFFF"/>
            </w:tcBorders>
            <w:shd w:val="clear" w:color="auto" w:fill="090A3F"/>
          </w:tcPr>
          <w:p w14:paraId="101701D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Otras observaciones / aclaraciones respecto de este punto del temario:</w:t>
            </w:r>
          </w:p>
          <w:p w14:paraId="5DAE9B3A"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2410"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E85DF28"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bl>
    <w:p w14:paraId="57E59E29" w14:textId="77777777" w:rsidR="008E083C" w:rsidRDefault="008E083C">
      <w:pPr>
        <w:spacing w:after="0" w:line="240" w:lineRule="auto"/>
        <w:jc w:val="both"/>
        <w:rPr>
          <w:rFonts w:ascii="Montserrat" w:eastAsia="Montserrat" w:hAnsi="Montserrat" w:cs="Montserrat"/>
        </w:rPr>
      </w:pPr>
    </w:p>
    <w:p w14:paraId="1EF17359" w14:textId="77777777" w:rsidR="008E083C" w:rsidRDefault="001F014C">
      <w:pPr>
        <w:pBdr>
          <w:top w:val="nil"/>
          <w:left w:val="nil"/>
          <w:bottom w:val="nil"/>
          <w:right w:val="nil"/>
          <w:between w:val="nil"/>
        </w:pBdr>
        <w:spacing w:line="240" w:lineRule="auto"/>
        <w:jc w:val="both"/>
        <w:rPr>
          <w:rFonts w:ascii="Montserrat" w:eastAsia="Montserrat" w:hAnsi="Montserrat" w:cs="Montserrat"/>
          <w:b/>
          <w:color w:val="000000"/>
        </w:rPr>
      </w:pPr>
      <w:r>
        <w:rPr>
          <w:rFonts w:ascii="Montserrat" w:eastAsia="Montserrat" w:hAnsi="Montserrat" w:cs="Montserrat"/>
          <w:b/>
          <w:color w:val="090A3F"/>
        </w:rPr>
        <w:t>2) Verificación de las adquisiciones nacionales.</w:t>
      </w:r>
    </w:p>
    <w:tbl>
      <w:tblPr>
        <w:tblStyle w:val="a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1205"/>
        <w:gridCol w:w="1205"/>
      </w:tblGrid>
      <w:tr w:rsidR="008E083C" w14:paraId="39B8FCBA"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FE2D8C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CA2192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Existen bienes de origen nacional que oportunamente fueron declarados y mencionados en la Resolución del proyecto como BIENES NACIONALES necesarios para el funcionamiento de la/s línea/s objeto del presente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1AC2AC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4F33D2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227D3DC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En caso afirmativo, detallar ítems:</w:t>
            </w:r>
          </w:p>
        </w:tc>
      </w:tr>
      <w:tr w:rsidR="008E083C" w14:paraId="316199E6"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8C42CD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68F8C93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Existen bienes de origen nacional que inicialmente fueron declarados y mencionados en la Resolución del proyecto como bienes A SER IMPORTADOS CON BENEFICIO y necesarios para el funcionamiento de la/s línea/s objeto del presente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B4CE52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000DC2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7C0A476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En caso afirmativo, detallar ítems:</w:t>
            </w:r>
          </w:p>
        </w:tc>
      </w:tr>
      <w:tr w:rsidR="008E083C" w14:paraId="2CDBD62B"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859ECF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CE576F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Existen bienes de origen nacional que inicialmente fueron declarados y mencionados en la Resolución del proyecto como bienes A SER IMPORTADOS SIN BENEFICIO POR EL RÉGIMEN GENERAL y necesarios para el funcionamiento de la/s línea/s objeto del presente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A12698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F68357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5BD8F27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En caso afirmativo, detallar ítems:</w:t>
            </w:r>
          </w:p>
        </w:tc>
      </w:tr>
      <w:tr w:rsidR="008E083C" w14:paraId="36ED28AB"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8B3F5E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AED874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De haberse contestado afirmativamente los punto 2.2 y 2.3, se ha corroborado la congruencia de los conceptos y cantidades facturadas con los oportunamente declarados como necesarios para el proyecto?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56C231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089D5F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62E2EEB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7C36B99"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33DEC7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9A5112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 totalidad de las fechas de facturación de los bienes nacionales se encuentran comprendidas dentro del período que exige la normativa (desde la presentación del proyecto y hasta el plazo máximo de UN año posterior a la Resolución aprobatoria del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C8FFE6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B1F8B3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542C6FA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61D1400"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F03ACF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2.6</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B0E63A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¿Existen bienes cuya facturación (total o parcial) es previa a la fecha de presentación del expediente?</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211F02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5371D5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5E6DD1F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En caso afirmativo, detallar ítems:</w:t>
            </w:r>
          </w:p>
        </w:tc>
      </w:tr>
      <w:tr w:rsidR="008E083C" w14:paraId="1A8307E0"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49515F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2.7</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678C05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De haberse listado ítems en el punto anterior, indicar si el/los mismo/s forma/n parte de la/s línea/s objeto del presente proyecto (de acuerdo a lo indicado en la Resolución aprobatoria del proyecto)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178472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SI </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E4EE38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037AD67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AFF0E1E"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FD1D20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2.8</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F730C1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En el caso de existir bienes cuya facturación sea anterior al inicio de las actuaciones </w:t>
            </w:r>
            <w:proofErr w:type="gramStart"/>
            <w:r>
              <w:rPr>
                <w:rFonts w:ascii="Montserrat" w:eastAsia="Montserrat" w:hAnsi="Montserrat" w:cs="Montserrat"/>
                <w:color w:val="FFFFFF"/>
                <w:sz w:val="18"/>
                <w:szCs w:val="18"/>
              </w:rPr>
              <w:t xml:space="preserve">¿Se ha acreditado mediante Certificación de organismo o profesional que confeccionó el </w:t>
            </w:r>
            <w:r>
              <w:rPr>
                <w:rFonts w:ascii="Montserrat" w:eastAsia="Montserrat" w:hAnsi="Montserrat" w:cs="Montserrat"/>
                <w:color w:val="FFFFFF"/>
                <w:sz w:val="18"/>
                <w:szCs w:val="18"/>
              </w:rPr>
              <w:lastRenderedPageBreak/>
              <w:t>Informe técnico del Art. 5 de la Res.</w:t>
            </w:r>
            <w:proofErr w:type="gramEnd"/>
            <w:r>
              <w:rPr>
                <w:rFonts w:ascii="Montserrat" w:eastAsia="Montserrat" w:hAnsi="Montserrat" w:cs="Montserrat"/>
                <w:color w:val="FFFFFF"/>
                <w:sz w:val="18"/>
                <w:szCs w:val="18"/>
              </w:rPr>
              <w:t xml:space="preserve"> 256/00 que se encontraba/n nuevos y sin uso al inicio de las actuaciones?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BA4AFD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lastRenderedPageBreak/>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7FBB0B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2DB81B6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8373243"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5CD390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2.9</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D11170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Existen bienes cuya facturación (total o parcial) es posterior al plazo de UN año posterior a la fecha de Resolución.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3AE74B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6C14BC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4084F85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En caso afirmativo, detallar ítems:</w:t>
            </w:r>
          </w:p>
        </w:tc>
      </w:tr>
      <w:tr w:rsidR="008E083C" w14:paraId="4733977A"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890115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2.10</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9F586F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De haberse listado ítems en el punto anterior, indicar si el/los mismo/s forma/n parte de la/s línea/s objeto del presente proyecto (de acuerdo a lo indicado en la Resolución aprobatoria del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B47046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SI </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E809B0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56C7B9E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6A043B32"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14704E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2.11</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C92F23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¿Las posiciones arancelarias declaradas en la Columna II del Anexo III b) de Rendición de cuentas han sido detalladas hasta el 8vo. Dígito?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C6431C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AD77A4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177B234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86C09E1"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3F5FCB0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8FD7C0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 verificado la correspondencia que las posiciones arancelarias de números de orden identificados como comprendidas dentro del Anexo I de la Resolución M.E. </w:t>
            </w:r>
            <w:proofErr w:type="spellStart"/>
            <w:r>
              <w:rPr>
                <w:rFonts w:ascii="Montserrat" w:eastAsia="Montserrat" w:hAnsi="Montserrat" w:cs="Montserrat"/>
                <w:color w:val="FFFFFF"/>
                <w:sz w:val="18"/>
                <w:szCs w:val="18"/>
              </w:rPr>
              <w:t>N°</w:t>
            </w:r>
            <w:proofErr w:type="spellEnd"/>
            <w:r>
              <w:rPr>
                <w:rFonts w:ascii="Montserrat" w:eastAsia="Montserrat" w:hAnsi="Montserrat" w:cs="Montserrat"/>
                <w:color w:val="FFFFFF"/>
                <w:sz w:val="18"/>
                <w:szCs w:val="18"/>
              </w:rPr>
              <w:t xml:space="preserve"> 256/00 se encuentren efectivamente incluidas dentro del mismo?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F8CDFC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A70D19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45249B7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31640A1"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3C3CFA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A03495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La descripción de cada bien adquirido informado en la columna IV del Anexo III b) de Rendición de cuentas es concordante con el concepto facturado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B213D2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53339D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693EA39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194598E"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7BA2E7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C964E9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Se ha verificado la efectiva congruencia entre lo detallado en las Columnas VII, XII y XIII del Anexo III b) de Rendición de cuentas (proveedor, nro. factura y fecha del comprobante) con los comprobantes originales que acreditan su adquisición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D53021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4847F3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3A10CCF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1BC8D71"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33C620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E8A287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Se ha verificado la efectiva congruencia entre los importes netos y cantidades (detallados en las Columnas V y VI del Anexo III b) de Rendición de cuentas con las facturas originales que acreditan su adquisición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53E7F3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9A27C9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6992045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A5F6F13"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98ADEB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2.16</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F90362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 verificado que no existen servicios incluidos en los montos facturados de manera </w:t>
            </w:r>
            <w:proofErr w:type="spellStart"/>
            <w:r>
              <w:rPr>
                <w:rFonts w:ascii="Montserrat" w:eastAsia="Montserrat" w:hAnsi="Montserrat" w:cs="Montserrat"/>
                <w:color w:val="FFFFFF"/>
                <w:sz w:val="18"/>
                <w:szCs w:val="18"/>
              </w:rPr>
              <w:t>aperturada</w:t>
            </w:r>
            <w:proofErr w:type="spellEnd"/>
            <w:r>
              <w:rPr>
                <w:rFonts w:ascii="Montserrat" w:eastAsia="Montserrat" w:hAnsi="Montserrat" w:cs="Montserrat"/>
                <w:color w:val="FFFFFF"/>
                <w:sz w:val="18"/>
                <w:szCs w:val="18"/>
              </w:rPr>
              <w:t>, con excepción de la mano de obra en los casos de construcción de estructuras prefabricadas que fueran entregadas en la condición de llave en mano. (En caso de existir servicios incluidos, deberán ser detraídos del monto de la inversión nacional, aclarando el importe correspondiente)</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A7A5E2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37B75F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126905C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p w14:paraId="620F91F6"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r w:rsidR="008E083C" w14:paraId="32D8CED2"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A34E42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2.17</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A2255A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Del análisis de las facturas aportadas no surge evidencia de bienes que hayan sido comprados localmente, pero tengan origen importado. (en caso de haberlos, deberán ser detraídos del monto de la inversión nacional (aclarando el importe correspondiente) y, de formar parte de la línea, detallados en Anexo correspondiente)</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23C060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3C06D7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18348B8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60760318"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2832AE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2.18</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D11A6E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 totalidad de los comprobantes acompañados como respaldo de las inversiones locales realizadas se encuentran a nombre de la firme solicitante de los beneficios.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93BB9B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35163C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546C794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1EE003DD"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A61892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2.19</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AD8A54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 verificado en la plataforma de ARCA la validez de la totalidad de los comprobantes listados en la Columna XII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4490FB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1EC126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3889F09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01856921"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300E67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2.20</w:t>
            </w:r>
          </w:p>
        </w:tc>
        <w:tc>
          <w:tcPr>
            <w:tcW w:w="6804" w:type="dxa"/>
            <w:gridSpan w:val="3"/>
            <w:tcBorders>
              <w:top w:val="single" w:sz="4" w:space="0" w:color="FFFFFF"/>
              <w:left w:val="single" w:sz="4" w:space="0" w:color="FFFFFF"/>
              <w:bottom w:val="single" w:sz="4" w:space="0" w:color="FFFFFF"/>
              <w:right w:val="single" w:sz="4" w:space="0" w:color="FFFFFF"/>
            </w:tcBorders>
            <w:shd w:val="clear" w:color="auto" w:fill="090A3F"/>
          </w:tcPr>
          <w:p w14:paraId="2495368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IMPORTE TOTAL NETO (CON IVA) de la INVERSIÓN NACIONAL ascendió a:</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0B59725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PESOS</w:t>
            </w:r>
          </w:p>
        </w:tc>
      </w:tr>
      <w:tr w:rsidR="008E083C" w14:paraId="382F0DBE"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61EB67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2.21</w:t>
            </w:r>
          </w:p>
        </w:tc>
        <w:tc>
          <w:tcPr>
            <w:tcW w:w="6804" w:type="dxa"/>
            <w:gridSpan w:val="3"/>
            <w:tcBorders>
              <w:top w:val="single" w:sz="4" w:space="0" w:color="FFFFFF"/>
              <w:left w:val="single" w:sz="4" w:space="0" w:color="FFFFFF"/>
              <w:bottom w:val="single" w:sz="4" w:space="0" w:color="FFFFFF"/>
              <w:right w:val="single" w:sz="4" w:space="0" w:color="FFFFFF"/>
            </w:tcBorders>
            <w:shd w:val="clear" w:color="auto" w:fill="090A3F"/>
          </w:tcPr>
          <w:p w14:paraId="134A8B7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PORCENTAJE QUE REPRESENTA el monto detallado en el Punto 2.20RESPECTO del importe TOTAL FOB EN PESOS de los bienes importados.  </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2DD3FA1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PORCENTAJE</w:t>
            </w:r>
          </w:p>
        </w:tc>
      </w:tr>
      <w:tr w:rsidR="008E083C" w14:paraId="1D70145B"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02EF863" w14:textId="36DD79F2" w:rsidR="008E083C" w:rsidRDefault="008E62B8">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2.22</w:t>
            </w:r>
          </w:p>
        </w:tc>
        <w:tc>
          <w:tcPr>
            <w:tcW w:w="6804" w:type="dxa"/>
            <w:gridSpan w:val="3"/>
            <w:tcBorders>
              <w:top w:val="single" w:sz="4" w:space="0" w:color="FFFFFF"/>
              <w:left w:val="single" w:sz="4" w:space="0" w:color="FFFFFF"/>
              <w:bottom w:val="single" w:sz="4" w:space="0" w:color="FFFFFF"/>
              <w:right w:val="single" w:sz="4" w:space="0" w:color="FFFFFF"/>
            </w:tcBorders>
            <w:shd w:val="clear" w:color="auto" w:fill="090A3F"/>
          </w:tcPr>
          <w:p w14:paraId="24FB909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El IMPORTE TOTAL NETO (CON IVA) Y PORCENTAJE EN RELACIÓN AL VALOR FOB (EN PESOS) DE LOS BIENES IMPORTADOS de la INVERSIÓN NACIONAL correspondiente a BIENES CUYA POSICIÓN ARANCELARIA SE ENCUENTRA COMPRENDIDA DENTRO DEL ANEXO I DE LA RESOLUCIÓN M.E. </w:t>
            </w:r>
            <w:proofErr w:type="spellStart"/>
            <w:r>
              <w:rPr>
                <w:rFonts w:ascii="Montserrat" w:eastAsia="Montserrat" w:hAnsi="Montserrat" w:cs="Montserrat"/>
                <w:color w:val="FFFFFF"/>
                <w:sz w:val="18"/>
                <w:szCs w:val="18"/>
              </w:rPr>
              <w:t>Nª</w:t>
            </w:r>
            <w:proofErr w:type="spellEnd"/>
            <w:r>
              <w:rPr>
                <w:rFonts w:ascii="Montserrat" w:eastAsia="Montserrat" w:hAnsi="Montserrat" w:cs="Montserrat"/>
                <w:color w:val="FFFFFF"/>
                <w:sz w:val="18"/>
                <w:szCs w:val="18"/>
              </w:rPr>
              <w:t xml:space="preserve"> 256/00 ascendió a:</w:t>
            </w:r>
          </w:p>
        </w:tc>
        <w:tc>
          <w:tcPr>
            <w:tcW w:w="120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1E67AD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PESOS</w:t>
            </w:r>
          </w:p>
        </w:tc>
        <w:tc>
          <w:tcPr>
            <w:tcW w:w="1205" w:type="dxa"/>
            <w:tcBorders>
              <w:top w:val="single" w:sz="4" w:space="0" w:color="FFFFFF"/>
              <w:left w:val="single" w:sz="4" w:space="0" w:color="FFFFFF"/>
            </w:tcBorders>
            <w:shd w:val="clear" w:color="auto" w:fill="090A3F"/>
            <w:vAlign w:val="center"/>
          </w:tcPr>
          <w:p w14:paraId="6202B89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w:t>
            </w:r>
          </w:p>
        </w:tc>
      </w:tr>
      <w:tr w:rsidR="008E083C" w14:paraId="45B77AE8" w14:textId="77777777">
        <w:trPr>
          <w:trHeight w:val="131"/>
        </w:trPr>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D518B5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lastRenderedPageBreak/>
              <w:t>2.23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C5ABB5A" w14:textId="48246129"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Indicar expresamente si se ha dado cumplimiento </w:t>
            </w:r>
            <w:proofErr w:type="gramStart"/>
            <w:r>
              <w:rPr>
                <w:rFonts w:ascii="Montserrat" w:eastAsia="Montserrat" w:hAnsi="Montserrat" w:cs="Montserrat"/>
                <w:color w:val="FFFFFF"/>
                <w:sz w:val="18"/>
                <w:szCs w:val="18"/>
              </w:rPr>
              <w:t>a</w:t>
            </w:r>
            <w:r w:rsidR="008E62B8">
              <w:rPr>
                <w:rFonts w:ascii="Montserrat" w:eastAsia="Montserrat" w:hAnsi="Montserrat" w:cs="Montserrat"/>
                <w:color w:val="FFFFFF"/>
                <w:sz w:val="18"/>
                <w:szCs w:val="18"/>
              </w:rPr>
              <w:t>l</w:t>
            </w:r>
            <w:r>
              <w:rPr>
                <w:rFonts w:ascii="Montserrat" w:eastAsia="Montserrat" w:hAnsi="Montserrat" w:cs="Montserrat"/>
                <w:color w:val="FFFFFF"/>
                <w:sz w:val="18"/>
                <w:szCs w:val="18"/>
              </w:rPr>
              <w:t xml:space="preserve"> porcentajes</w:t>
            </w:r>
            <w:proofErr w:type="gramEnd"/>
            <w:r>
              <w:rPr>
                <w:rFonts w:ascii="Montserrat" w:eastAsia="Montserrat" w:hAnsi="Montserrat" w:cs="Montserrat"/>
                <w:color w:val="FFFFFF"/>
                <w:sz w:val="18"/>
                <w:szCs w:val="18"/>
              </w:rPr>
              <w:t xml:space="preserve"> de integración mínimo</w:t>
            </w:r>
            <w:r w:rsidR="008E62B8">
              <w:rPr>
                <w:rFonts w:ascii="Montserrat" w:eastAsia="Montserrat" w:hAnsi="Montserrat" w:cs="Montserrat"/>
                <w:color w:val="FFFFFF"/>
                <w:sz w:val="18"/>
                <w:szCs w:val="18"/>
              </w:rPr>
              <w:t xml:space="preserve"> del 10% del valor FOB de los bienes importados</w:t>
            </w:r>
            <w:r>
              <w:rPr>
                <w:rFonts w:ascii="Montserrat" w:eastAsia="Montserrat" w:hAnsi="Montserrat" w:cs="Montserrat"/>
                <w:color w:val="FFFFFF"/>
                <w:sz w:val="18"/>
                <w:szCs w:val="18"/>
              </w:rPr>
              <w:t xml:space="preserve"> exigidos por la normativa aplicable al Régimen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FD2617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4F29A3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090A3F"/>
          </w:tcPr>
          <w:p w14:paraId="4A1293A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1441C3D" w14:textId="77777777">
        <w:tc>
          <w:tcPr>
            <w:tcW w:w="9776" w:type="dxa"/>
            <w:gridSpan w:val="6"/>
            <w:tcBorders>
              <w:top w:val="single" w:sz="4" w:space="0" w:color="FFFFFF"/>
              <w:left w:val="single" w:sz="4" w:space="0" w:color="FFFFFF"/>
              <w:bottom w:val="single" w:sz="4" w:space="0" w:color="FFFFFF"/>
              <w:right w:val="single" w:sz="4" w:space="0" w:color="FFFFFF"/>
            </w:tcBorders>
            <w:shd w:val="clear" w:color="auto" w:fill="090A3F"/>
          </w:tcPr>
          <w:p w14:paraId="2AF2FF2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Otras observaciones / aclaraciones respecto de este punto del temario:</w:t>
            </w:r>
          </w:p>
          <w:p w14:paraId="47346CF0"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bl>
    <w:p w14:paraId="6CFC1CF6" w14:textId="77777777" w:rsidR="008E083C" w:rsidRDefault="008E083C">
      <w:pPr>
        <w:spacing w:after="0" w:line="240" w:lineRule="auto"/>
        <w:jc w:val="both"/>
        <w:rPr>
          <w:rFonts w:ascii="Montserrat" w:eastAsia="Montserrat" w:hAnsi="Montserrat" w:cs="Montserrat"/>
        </w:rPr>
      </w:pPr>
    </w:p>
    <w:p w14:paraId="1EEFEA2D" w14:textId="77777777" w:rsidR="008E083C" w:rsidRDefault="001F014C">
      <w:pPr>
        <w:spacing w:after="0" w:line="240" w:lineRule="auto"/>
        <w:jc w:val="both"/>
        <w:rPr>
          <w:rFonts w:ascii="Montserrat" w:eastAsia="Montserrat" w:hAnsi="Montserrat" w:cs="Montserrat"/>
          <w:b/>
          <w:color w:val="090A3F"/>
        </w:rPr>
      </w:pPr>
      <w:r>
        <w:br w:type="page"/>
      </w:r>
    </w:p>
    <w:p w14:paraId="74F78DE5" w14:textId="77777777" w:rsidR="008E083C" w:rsidRDefault="001F014C">
      <w:pPr>
        <w:spacing w:after="0" w:line="240" w:lineRule="auto"/>
        <w:jc w:val="both"/>
        <w:rPr>
          <w:rFonts w:ascii="Montserrat" w:eastAsia="Montserrat" w:hAnsi="Montserrat" w:cs="Montserrat"/>
          <w:b/>
        </w:rPr>
      </w:pPr>
      <w:r>
        <w:rPr>
          <w:rFonts w:ascii="Montserrat" w:eastAsia="Montserrat" w:hAnsi="Montserrat" w:cs="Montserrat"/>
          <w:b/>
          <w:color w:val="090A3F"/>
        </w:rPr>
        <w:lastRenderedPageBreak/>
        <w:t>3. Verificación de las importaciones realizadas / bienes ingresados por el Régimen General (sin beneficio) que forman parte de la/s línea/s objeto del presente proyecto</w:t>
      </w:r>
    </w:p>
    <w:p w14:paraId="580B8A51" w14:textId="77777777" w:rsidR="008E083C" w:rsidRDefault="008E083C">
      <w:pPr>
        <w:spacing w:after="0" w:line="240" w:lineRule="auto"/>
        <w:jc w:val="both"/>
        <w:rPr>
          <w:rFonts w:ascii="Montserrat" w:eastAsia="Montserrat" w:hAnsi="Montserrat" w:cs="Montserrat"/>
        </w:rPr>
      </w:pP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2410"/>
      </w:tblGrid>
      <w:tr w:rsidR="008E083C" w14:paraId="1D9661C5"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DC636A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82B1D0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¿Los bienes importados por el Régimen General que forman parte de la línea fueron informados y mencionados en la Resolución Aprobatoria del proyecto como tales (es decir, a ser importados sin beneficio)?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9055B2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D86B73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542EAC5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12CC3F3F"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2D31861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FF179F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el detalle de bienes a ser importados por el Régimen General citados en la Resolución Aprobatoria del proyecto y lo efectivamente importado?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DE1DF1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D392D3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458823A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¿Cual?:</w:t>
            </w:r>
          </w:p>
        </w:tc>
      </w:tr>
      <w:tr w:rsidR="008E083C" w14:paraId="2DF53DFE"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0A3003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84D38B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importados por el Régimen General que forman parte de la línea que inicialmente fueron incluidos dentro del listado de bienes a ser importados haciendo uso de los beneficios del Régimen?</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586B24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B72452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59D3D09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¿Cuáles? (Identificar el número de orden de la Resolución que los mencionaba)</w:t>
            </w:r>
          </w:p>
        </w:tc>
      </w:tr>
      <w:tr w:rsidR="008E083C" w14:paraId="76920DA6"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345801A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F444F5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importados por el Régimen General que forman parte de la línea que inicialmente fueron incluidos dentro del listado de bienes de origen nacional?</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AA4971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74643E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6DA88F6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¿Cuáles? </w:t>
            </w:r>
          </w:p>
        </w:tc>
      </w:tr>
      <w:tr w:rsidR="008E083C" w14:paraId="39F6C50B"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C22922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54E2EA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importados por el Régimen General que forman parte de la línea que inicialmente fueron incluidos dentro del listado de bienes importados adquiridos localmente, que tengan origen importado y forman parte de la/s línea/s objeto del presente proyecto?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360648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73FD812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5F50CDD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¿Cuáles? </w:t>
            </w:r>
          </w:p>
        </w:tc>
      </w:tr>
      <w:tr w:rsidR="008E083C" w14:paraId="5136C15D"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AF2197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3.6</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4C7448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¿Existe alguna diferencia entre las cantidades de bienes mencionados en la Resolución Aprobatoria como bienes importados por el Régimen General que forman parte de la línea fueron informados y mencionados en la Resolución Aprobatoria del proyecto y lo efectivamente importado?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B9D545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DB8C71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44BAE6D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¿Cuáles? Indique el motivo</w:t>
            </w:r>
          </w:p>
        </w:tc>
      </w:tr>
      <w:tr w:rsidR="008E083C" w14:paraId="5AFE0BC4"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3CA4DEE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3.7</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1C08471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Las cantidades que figuran en las destinaciones de importación son concordantes con las detalladas en la Columna XI del Anexo III c) de Rendición de Cuentas y, a su vez, coinciden con las oportunamente declaradas (Columna V del referido Anexo III c) inicio)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049D25C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1BBE77D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7508505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6CB3D99"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F163E0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3.8</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356C55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han ingresado bienes por el Régimen General mediante el sistema de Envíos Escalonados? </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2DCC3C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4A4EFC1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532AAA1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29635C4"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5E06CDE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3.9</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6150C8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Indicar número de Autorización/es Aduanera/s:</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308E5E14"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60BBE03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 CORRESPONDE</w:t>
            </w:r>
          </w:p>
        </w:tc>
      </w:tr>
      <w:tr w:rsidR="008E083C" w14:paraId="5516A23F"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77995D1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3.10</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51963B9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Informar a cuál/es de los ítems del Anexo III c) de Rendición de Cuentas involucra:</w:t>
            </w:r>
          </w:p>
        </w:tc>
        <w:tc>
          <w:tcPr>
            <w:tcW w:w="992" w:type="dxa"/>
            <w:gridSpan w:val="2"/>
            <w:tcBorders>
              <w:top w:val="single" w:sz="4" w:space="0" w:color="FFFFFF"/>
              <w:left w:val="single" w:sz="4" w:space="0" w:color="FFFFFF"/>
              <w:bottom w:val="single" w:sz="4" w:space="0" w:color="FFFFFF"/>
              <w:right w:val="single" w:sz="4" w:space="0" w:color="FFFFFF"/>
            </w:tcBorders>
            <w:shd w:val="clear" w:color="auto" w:fill="090A3F"/>
            <w:vAlign w:val="center"/>
          </w:tcPr>
          <w:p w14:paraId="0B78D4B8"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3585478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 CORRESPONDE</w:t>
            </w:r>
          </w:p>
        </w:tc>
      </w:tr>
      <w:tr w:rsidR="008E083C" w14:paraId="518A95FA"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605B234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3.11</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236627B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Indicar si se ha verificado que las posiciones autorizadas por la Dirección General de Aduanas son concordantes con las finalmente importadas y detalladas en el Anexo III c) de Rendición de Cuentas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10DD8F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SI </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B4A4F6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5CD4248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 CORRESPONDE</w:t>
            </w:r>
          </w:p>
        </w:tc>
      </w:tr>
      <w:tr w:rsidR="008E083C" w14:paraId="3EF78735"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4CA87B7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3.12</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7695C11F"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Las posiciones arancelarias que figuran en las destinaciones de importación son concordantes con las detalladas en la Columna VIII del Anexo III c) de Rendición de Cuentas y, a su vez, coinciden con las oportunamente informadas para </w:t>
            </w:r>
            <w:proofErr w:type="gramStart"/>
            <w:r>
              <w:rPr>
                <w:rFonts w:ascii="Montserrat" w:eastAsia="Montserrat" w:hAnsi="Montserrat" w:cs="Montserrat"/>
                <w:color w:val="FFFFFF"/>
                <w:sz w:val="18"/>
                <w:szCs w:val="18"/>
              </w:rPr>
              <w:t>el emisión</w:t>
            </w:r>
            <w:proofErr w:type="gramEnd"/>
            <w:r>
              <w:rPr>
                <w:rFonts w:ascii="Montserrat" w:eastAsia="Montserrat" w:hAnsi="Montserrat" w:cs="Montserrat"/>
                <w:color w:val="FFFFFF"/>
                <w:sz w:val="18"/>
                <w:szCs w:val="18"/>
              </w:rPr>
              <w:t xml:space="preserve"> de la Resolución (Columna II del referido Anexo III c) de inicio.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A1EBF3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89B867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41824E0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C986C1F"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390AC5F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3.13</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6D5A243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proofErr w:type="gramStart"/>
            <w:r>
              <w:rPr>
                <w:rFonts w:ascii="Montserrat" w:eastAsia="Montserrat" w:hAnsi="Montserrat" w:cs="Montserrat"/>
                <w:color w:val="FFFFFF"/>
                <w:sz w:val="18"/>
                <w:szCs w:val="18"/>
              </w:rPr>
              <w:t>Las fechas de oficialización de los bienes importados por el Régimen General que forman parte de la línea, es posterior al inicio del expediente y anterior a la fecha de puesta en marcha de la línea?</w:t>
            </w:r>
            <w:proofErr w:type="gramEnd"/>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62B6F3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3B56CEA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0C419FB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7DE2CD33"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E78AFC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3.14</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46FC99A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En el caso de existir bienes cuya importación sea anterior al inicio de las actuaciones </w:t>
            </w:r>
            <w:proofErr w:type="gramStart"/>
            <w:r>
              <w:rPr>
                <w:rFonts w:ascii="Montserrat" w:eastAsia="Montserrat" w:hAnsi="Montserrat" w:cs="Montserrat"/>
                <w:color w:val="FFFFFF"/>
                <w:sz w:val="18"/>
                <w:szCs w:val="18"/>
              </w:rPr>
              <w:t xml:space="preserve">¿Se ha acreditado mediante Certificación de organismo o profesional que confeccionó el </w:t>
            </w:r>
            <w:r>
              <w:rPr>
                <w:rFonts w:ascii="Montserrat" w:eastAsia="Montserrat" w:hAnsi="Montserrat" w:cs="Montserrat"/>
                <w:color w:val="FFFFFF"/>
                <w:sz w:val="18"/>
                <w:szCs w:val="18"/>
              </w:rPr>
              <w:lastRenderedPageBreak/>
              <w:t>Informe técnico del Art. 5 de la Res.</w:t>
            </w:r>
            <w:proofErr w:type="gramEnd"/>
            <w:r>
              <w:rPr>
                <w:rFonts w:ascii="Montserrat" w:eastAsia="Montserrat" w:hAnsi="Montserrat" w:cs="Montserrat"/>
                <w:color w:val="FFFFFF"/>
                <w:sz w:val="18"/>
                <w:szCs w:val="18"/>
              </w:rPr>
              <w:t xml:space="preserve"> 256/00 que se encontraba/n nuevos y sin uso al inicio de las actuaciones?</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39F30C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lastRenderedPageBreak/>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D1FE47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7B8D7C3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659ED8BF"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00E7168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3.15</w:t>
            </w:r>
          </w:p>
        </w:tc>
        <w:tc>
          <w:tcPr>
            <w:tcW w:w="5812" w:type="dxa"/>
            <w:tcBorders>
              <w:top w:val="single" w:sz="4" w:space="0" w:color="FFFFFF"/>
              <w:left w:val="single" w:sz="4" w:space="0" w:color="FFFFFF"/>
              <w:bottom w:val="single" w:sz="4" w:space="0" w:color="FFFFFF"/>
              <w:right w:val="single" w:sz="4" w:space="0" w:color="FFFFFF"/>
            </w:tcBorders>
            <w:shd w:val="clear" w:color="auto" w:fill="090A3F"/>
          </w:tcPr>
          <w:p w14:paraId="3C586D19"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Los valores e incoterms que figuran en las destinaciones de importación son concordantes con las detalladas en la Columna XII y XIII del Anexo III c) de Rendición de Cuentas y, a su vez, coinciden con las oportunamente autorizadas (Columna VII y VIII del referido Anexo)</w:t>
            </w:r>
          </w:p>
        </w:tc>
        <w:tc>
          <w:tcPr>
            <w:tcW w:w="425"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275E1E1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0B44A2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tcBorders>
              <w:top w:val="single" w:sz="4" w:space="0" w:color="FFFFFF"/>
              <w:left w:val="single" w:sz="4" w:space="0" w:color="FFFFFF"/>
              <w:bottom w:val="single" w:sz="4" w:space="0" w:color="FFFFFF"/>
              <w:right w:val="single" w:sz="4" w:space="0" w:color="FFFFFF"/>
            </w:tcBorders>
            <w:shd w:val="clear" w:color="auto" w:fill="090A3F"/>
          </w:tcPr>
          <w:p w14:paraId="7F8D2A5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43EF0C6" w14:textId="77777777">
        <w:tc>
          <w:tcPr>
            <w:tcW w:w="562" w:type="dxa"/>
            <w:tcBorders>
              <w:top w:val="single" w:sz="4" w:space="0" w:color="FFFFFF"/>
              <w:left w:val="single" w:sz="4" w:space="0" w:color="FFFFFF"/>
              <w:bottom w:val="single" w:sz="4" w:space="0" w:color="FFFFFF"/>
              <w:right w:val="single" w:sz="4" w:space="0" w:color="FFFFFF"/>
            </w:tcBorders>
            <w:shd w:val="clear" w:color="auto" w:fill="090A3F"/>
          </w:tcPr>
          <w:p w14:paraId="19EE029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3.16</w:t>
            </w:r>
          </w:p>
        </w:tc>
        <w:tc>
          <w:tcPr>
            <w:tcW w:w="6804" w:type="dxa"/>
            <w:gridSpan w:val="3"/>
            <w:tcBorders>
              <w:top w:val="single" w:sz="4" w:space="0" w:color="FFFFFF"/>
              <w:left w:val="single" w:sz="4" w:space="0" w:color="FFFFFF"/>
              <w:bottom w:val="single" w:sz="4" w:space="0" w:color="FFFFFF"/>
              <w:right w:val="single" w:sz="4" w:space="0" w:color="FFFFFF"/>
            </w:tcBorders>
            <w:shd w:val="clear" w:color="auto" w:fill="090A3F"/>
          </w:tcPr>
          <w:p w14:paraId="5AE6F1B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El VALOR TOTAL FOB en USD de los bienes importados por Régimen General ascendió a:</w:t>
            </w:r>
          </w:p>
        </w:tc>
        <w:tc>
          <w:tcPr>
            <w:tcW w:w="2410" w:type="dxa"/>
            <w:tcBorders>
              <w:top w:val="single" w:sz="4" w:space="0" w:color="FFFFFF"/>
              <w:left w:val="single" w:sz="4" w:space="0" w:color="FFFFFF"/>
              <w:bottom w:val="single" w:sz="4" w:space="0" w:color="FFFFFF"/>
              <w:right w:val="single" w:sz="4" w:space="0" w:color="FFFFFF"/>
            </w:tcBorders>
            <w:shd w:val="clear" w:color="auto" w:fill="090A3F"/>
            <w:vAlign w:val="center"/>
          </w:tcPr>
          <w:p w14:paraId="68D4BC0B"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USD</w:t>
            </w:r>
          </w:p>
        </w:tc>
      </w:tr>
      <w:tr w:rsidR="008E083C" w14:paraId="50B6DC4A" w14:textId="77777777">
        <w:tc>
          <w:tcPr>
            <w:tcW w:w="9776" w:type="dxa"/>
            <w:gridSpan w:val="5"/>
            <w:tcBorders>
              <w:top w:val="single" w:sz="4" w:space="0" w:color="FFFFFF"/>
              <w:left w:val="single" w:sz="4" w:space="0" w:color="FFFFFF"/>
              <w:bottom w:val="single" w:sz="4" w:space="0" w:color="FFFFFF"/>
              <w:right w:val="single" w:sz="4" w:space="0" w:color="FFFFFF"/>
            </w:tcBorders>
            <w:shd w:val="clear" w:color="auto" w:fill="090A3F"/>
          </w:tcPr>
          <w:p w14:paraId="3DA7C2A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Otras observaciones / aclaraciones respecto de este punto del temario:</w:t>
            </w:r>
          </w:p>
          <w:p w14:paraId="67E381FE"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p w14:paraId="1DFEDABF"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p w14:paraId="551A9353"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p w14:paraId="7792AAFE" w14:textId="77777777" w:rsidR="008E083C" w:rsidRDefault="008E083C">
            <w:pPr>
              <w:pBdr>
                <w:top w:val="nil"/>
                <w:left w:val="nil"/>
                <w:bottom w:val="nil"/>
                <w:right w:val="nil"/>
                <w:between w:val="nil"/>
              </w:pBdr>
              <w:rPr>
                <w:rFonts w:ascii="Montserrat" w:eastAsia="Montserrat" w:hAnsi="Montserrat" w:cs="Montserrat"/>
                <w:color w:val="FFFFFF"/>
                <w:sz w:val="18"/>
                <w:szCs w:val="18"/>
              </w:rPr>
            </w:pPr>
          </w:p>
        </w:tc>
      </w:tr>
    </w:tbl>
    <w:p w14:paraId="122DF334" w14:textId="77777777" w:rsidR="008E083C" w:rsidRDefault="008E083C">
      <w:pPr>
        <w:spacing w:after="0" w:line="240" w:lineRule="auto"/>
        <w:jc w:val="both"/>
        <w:rPr>
          <w:rFonts w:ascii="Montserrat" w:eastAsia="Montserrat" w:hAnsi="Montserrat" w:cs="Montserrat"/>
        </w:rPr>
      </w:pPr>
    </w:p>
    <w:p w14:paraId="07D7D016" w14:textId="77777777" w:rsidR="008E083C" w:rsidRDefault="001F014C">
      <w:pPr>
        <w:spacing w:after="0" w:line="240" w:lineRule="auto"/>
        <w:jc w:val="both"/>
        <w:rPr>
          <w:rFonts w:ascii="Montserrat" w:eastAsia="Montserrat" w:hAnsi="Montserrat" w:cs="Montserrat"/>
          <w:b/>
          <w:color w:val="090A3F"/>
        </w:rPr>
      </w:pPr>
      <w:r>
        <w:rPr>
          <w:rFonts w:ascii="Montserrat" w:eastAsia="Montserrat" w:hAnsi="Montserrat" w:cs="Montserrat"/>
          <w:b/>
          <w:color w:val="090A3F"/>
        </w:rPr>
        <w:t xml:space="preserve"> </w:t>
      </w:r>
      <w:r>
        <w:br w:type="page"/>
      </w:r>
    </w:p>
    <w:p w14:paraId="7D568653" w14:textId="77777777" w:rsidR="008E083C" w:rsidRDefault="001F014C">
      <w:pPr>
        <w:spacing w:after="0" w:line="240" w:lineRule="auto"/>
        <w:jc w:val="both"/>
        <w:rPr>
          <w:rFonts w:ascii="Montserrat" w:eastAsia="Montserrat" w:hAnsi="Montserrat" w:cs="Montserrat"/>
        </w:rPr>
      </w:pPr>
      <w:r>
        <w:rPr>
          <w:rFonts w:ascii="Montserrat" w:eastAsia="Montserrat" w:hAnsi="Montserrat" w:cs="Montserrat"/>
          <w:b/>
          <w:color w:val="090A3F"/>
        </w:rPr>
        <w:lastRenderedPageBreak/>
        <w:t>4. Verificación de las adquisiciones locales de bienes que tengan origen importado y forman parte de la/s línea/s objeto del presente proyecto</w:t>
      </w:r>
    </w:p>
    <w:p w14:paraId="7B6C100A" w14:textId="77777777" w:rsidR="008E083C" w:rsidRDefault="008E083C">
      <w:pPr>
        <w:spacing w:after="0" w:line="240" w:lineRule="auto"/>
        <w:jc w:val="both"/>
        <w:rPr>
          <w:rFonts w:ascii="Montserrat" w:eastAsia="Montserrat" w:hAnsi="Montserrat" w:cs="Montserrat"/>
          <w:color w:val="FF0000"/>
        </w:rPr>
      </w:pP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2410"/>
      </w:tblGrid>
      <w:tr w:rsidR="008E083C" w14:paraId="10C4B935" w14:textId="77777777">
        <w:tc>
          <w:tcPr>
            <w:tcW w:w="562" w:type="dxa"/>
            <w:shd w:val="clear" w:color="auto" w:fill="090A3F"/>
          </w:tcPr>
          <w:p w14:paraId="7BB0536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4.1</w:t>
            </w:r>
          </w:p>
        </w:tc>
        <w:tc>
          <w:tcPr>
            <w:tcW w:w="5812" w:type="dxa"/>
            <w:shd w:val="clear" w:color="auto" w:fill="090A3F"/>
          </w:tcPr>
          <w:p w14:paraId="367D904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adquiridos localmente de origen importado, que forman parte de la/s línea/s objeto del presente proyecto mencionados en la resolución aprobatoria del proyecto como tales?</w:t>
            </w:r>
          </w:p>
        </w:tc>
        <w:tc>
          <w:tcPr>
            <w:tcW w:w="425" w:type="dxa"/>
            <w:shd w:val="clear" w:color="auto" w:fill="090A3F"/>
            <w:vAlign w:val="center"/>
          </w:tcPr>
          <w:p w14:paraId="0A14F499"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SI</w:t>
            </w:r>
          </w:p>
        </w:tc>
        <w:tc>
          <w:tcPr>
            <w:tcW w:w="567" w:type="dxa"/>
            <w:shd w:val="clear" w:color="auto" w:fill="090A3F"/>
            <w:vAlign w:val="center"/>
          </w:tcPr>
          <w:p w14:paraId="60F84E46"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NO</w:t>
            </w:r>
          </w:p>
        </w:tc>
        <w:tc>
          <w:tcPr>
            <w:tcW w:w="2410" w:type="dxa"/>
            <w:shd w:val="clear" w:color="auto" w:fill="090A3F"/>
          </w:tcPr>
          <w:p w14:paraId="30DFB237"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 xml:space="preserve">¿Cuáles? </w:t>
            </w:r>
          </w:p>
        </w:tc>
      </w:tr>
      <w:tr w:rsidR="008E083C" w14:paraId="5A958DC0" w14:textId="77777777">
        <w:tc>
          <w:tcPr>
            <w:tcW w:w="562" w:type="dxa"/>
            <w:shd w:val="clear" w:color="auto" w:fill="090A3F"/>
          </w:tcPr>
          <w:p w14:paraId="6601D5D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4.2</w:t>
            </w:r>
          </w:p>
        </w:tc>
        <w:tc>
          <w:tcPr>
            <w:tcW w:w="5812" w:type="dxa"/>
            <w:shd w:val="clear" w:color="auto" w:fill="090A3F"/>
          </w:tcPr>
          <w:p w14:paraId="6F753354"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adquiridos localmente de origen importado, que forman parte de la/s línea/s objeto del presente proyecto inicialmente informados como bienes a ser importados haciendo uso de los beneficios del Régimen?</w:t>
            </w:r>
          </w:p>
        </w:tc>
        <w:tc>
          <w:tcPr>
            <w:tcW w:w="425" w:type="dxa"/>
            <w:shd w:val="clear" w:color="auto" w:fill="090A3F"/>
            <w:vAlign w:val="center"/>
          </w:tcPr>
          <w:p w14:paraId="7E3F0D61"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SI</w:t>
            </w:r>
          </w:p>
        </w:tc>
        <w:tc>
          <w:tcPr>
            <w:tcW w:w="567" w:type="dxa"/>
            <w:shd w:val="clear" w:color="auto" w:fill="090A3F"/>
            <w:vAlign w:val="center"/>
          </w:tcPr>
          <w:p w14:paraId="53F149C8"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NO</w:t>
            </w:r>
          </w:p>
        </w:tc>
        <w:tc>
          <w:tcPr>
            <w:tcW w:w="2410" w:type="dxa"/>
            <w:shd w:val="clear" w:color="auto" w:fill="090A3F"/>
          </w:tcPr>
          <w:p w14:paraId="6AA86E1F"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¿Cuáles? (Identificar el número de orden de la Resolución que los mencionaba)</w:t>
            </w:r>
          </w:p>
        </w:tc>
      </w:tr>
      <w:tr w:rsidR="008E083C" w14:paraId="2FBD8A9A" w14:textId="77777777">
        <w:tc>
          <w:tcPr>
            <w:tcW w:w="562" w:type="dxa"/>
            <w:shd w:val="clear" w:color="auto" w:fill="090A3F"/>
          </w:tcPr>
          <w:p w14:paraId="366BED92"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4.3</w:t>
            </w:r>
          </w:p>
        </w:tc>
        <w:tc>
          <w:tcPr>
            <w:tcW w:w="5812" w:type="dxa"/>
            <w:shd w:val="clear" w:color="auto" w:fill="090A3F"/>
          </w:tcPr>
          <w:p w14:paraId="6585C650"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adquiridos localmente de origen importado que forman parte de la línea que inicialmente fueron incluidos dentro del listado de bienes de origen nacional?</w:t>
            </w:r>
          </w:p>
        </w:tc>
        <w:tc>
          <w:tcPr>
            <w:tcW w:w="425" w:type="dxa"/>
            <w:shd w:val="clear" w:color="auto" w:fill="090A3F"/>
            <w:vAlign w:val="center"/>
          </w:tcPr>
          <w:p w14:paraId="5815E7D1"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SI</w:t>
            </w:r>
          </w:p>
        </w:tc>
        <w:tc>
          <w:tcPr>
            <w:tcW w:w="567" w:type="dxa"/>
            <w:shd w:val="clear" w:color="auto" w:fill="090A3F"/>
            <w:vAlign w:val="center"/>
          </w:tcPr>
          <w:p w14:paraId="5B6B2753"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NO</w:t>
            </w:r>
          </w:p>
        </w:tc>
        <w:tc>
          <w:tcPr>
            <w:tcW w:w="2410" w:type="dxa"/>
            <w:shd w:val="clear" w:color="auto" w:fill="090A3F"/>
          </w:tcPr>
          <w:p w14:paraId="38D0724B"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 xml:space="preserve">¿Cuáles? </w:t>
            </w:r>
          </w:p>
        </w:tc>
      </w:tr>
      <w:tr w:rsidR="008E083C" w14:paraId="75EFD702" w14:textId="77777777">
        <w:tc>
          <w:tcPr>
            <w:tcW w:w="562" w:type="dxa"/>
            <w:shd w:val="clear" w:color="auto" w:fill="090A3F"/>
          </w:tcPr>
          <w:p w14:paraId="157B0A3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4.4</w:t>
            </w:r>
          </w:p>
        </w:tc>
        <w:tc>
          <w:tcPr>
            <w:tcW w:w="5812" w:type="dxa"/>
            <w:shd w:val="clear" w:color="auto" w:fill="090A3F"/>
          </w:tcPr>
          <w:p w14:paraId="2C44AD43"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¿Hay bienes adquiridos localmente de origen importado que forman parte de la línea inicialmente incluidos dentro del listado de bienes a ser importados por el Régimen General por forman parte de la/s línea/s objeto del presente proyecto?</w:t>
            </w:r>
          </w:p>
        </w:tc>
        <w:tc>
          <w:tcPr>
            <w:tcW w:w="425" w:type="dxa"/>
            <w:shd w:val="clear" w:color="auto" w:fill="090A3F"/>
            <w:vAlign w:val="center"/>
          </w:tcPr>
          <w:p w14:paraId="61B7BAC8"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SI</w:t>
            </w:r>
          </w:p>
        </w:tc>
        <w:tc>
          <w:tcPr>
            <w:tcW w:w="567" w:type="dxa"/>
            <w:shd w:val="clear" w:color="auto" w:fill="090A3F"/>
            <w:vAlign w:val="center"/>
          </w:tcPr>
          <w:p w14:paraId="60856385"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NO</w:t>
            </w:r>
          </w:p>
        </w:tc>
        <w:tc>
          <w:tcPr>
            <w:tcW w:w="2410" w:type="dxa"/>
            <w:shd w:val="clear" w:color="auto" w:fill="090A3F"/>
          </w:tcPr>
          <w:p w14:paraId="7847CF7D"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 xml:space="preserve">¿Cuáles? </w:t>
            </w:r>
          </w:p>
        </w:tc>
      </w:tr>
      <w:tr w:rsidR="008E083C" w14:paraId="26572013" w14:textId="77777777">
        <w:tc>
          <w:tcPr>
            <w:tcW w:w="562" w:type="dxa"/>
            <w:shd w:val="clear" w:color="auto" w:fill="090A3F"/>
          </w:tcPr>
          <w:p w14:paraId="0D185773"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4.5</w:t>
            </w:r>
          </w:p>
        </w:tc>
        <w:tc>
          <w:tcPr>
            <w:tcW w:w="5812" w:type="dxa"/>
            <w:shd w:val="clear" w:color="auto" w:fill="090A3F"/>
          </w:tcPr>
          <w:p w14:paraId="79DF83A8"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 descripción de cada bien adquirido localmente de origen importado (Columna III del Anexo III d) de Rendición de Cuentas) es concordante con el concepto facturado (Columna III del Anexo III d) inicio) y con lo oportunamente declarado como parte de la línea?</w:t>
            </w:r>
          </w:p>
        </w:tc>
        <w:tc>
          <w:tcPr>
            <w:tcW w:w="425" w:type="dxa"/>
            <w:shd w:val="clear" w:color="auto" w:fill="090A3F"/>
            <w:vAlign w:val="center"/>
          </w:tcPr>
          <w:p w14:paraId="0ECABCAB" w14:textId="77777777" w:rsidR="008E083C" w:rsidRDefault="001F014C">
            <w:pPr>
              <w:pBdr>
                <w:top w:val="nil"/>
                <w:left w:val="nil"/>
                <w:bottom w:val="nil"/>
                <w:right w:val="nil"/>
                <w:between w:val="nil"/>
              </w:pBdr>
              <w:rPr>
                <w:rFonts w:ascii="Montserrat" w:eastAsia="Montserrat" w:hAnsi="Montserrat" w:cs="Montserrat"/>
                <w:color w:val="FFFFFF"/>
                <w:sz w:val="14"/>
                <w:szCs w:val="14"/>
              </w:rPr>
            </w:pPr>
            <w:r>
              <w:rPr>
                <w:rFonts w:ascii="Montserrat" w:eastAsia="Montserrat" w:hAnsi="Montserrat" w:cs="Montserrat"/>
                <w:color w:val="FFFFFF"/>
                <w:sz w:val="14"/>
                <w:szCs w:val="14"/>
              </w:rPr>
              <w:t>SI</w:t>
            </w:r>
          </w:p>
        </w:tc>
        <w:tc>
          <w:tcPr>
            <w:tcW w:w="567" w:type="dxa"/>
            <w:shd w:val="clear" w:color="auto" w:fill="090A3F"/>
            <w:vAlign w:val="center"/>
          </w:tcPr>
          <w:p w14:paraId="12B4B0AF" w14:textId="77777777" w:rsidR="008E083C" w:rsidRDefault="001F014C">
            <w:pPr>
              <w:pBdr>
                <w:top w:val="nil"/>
                <w:left w:val="nil"/>
                <w:bottom w:val="nil"/>
                <w:right w:val="nil"/>
                <w:between w:val="nil"/>
              </w:pBdr>
              <w:rPr>
                <w:rFonts w:ascii="Montserrat" w:eastAsia="Montserrat" w:hAnsi="Montserrat" w:cs="Montserrat"/>
                <w:color w:val="FFFFFF"/>
                <w:sz w:val="14"/>
                <w:szCs w:val="14"/>
              </w:rPr>
            </w:pPr>
            <w:r>
              <w:rPr>
                <w:rFonts w:ascii="Montserrat" w:eastAsia="Montserrat" w:hAnsi="Montserrat" w:cs="Montserrat"/>
                <w:color w:val="FFFFFF"/>
                <w:sz w:val="14"/>
                <w:szCs w:val="14"/>
              </w:rPr>
              <w:t>NO</w:t>
            </w:r>
          </w:p>
        </w:tc>
        <w:tc>
          <w:tcPr>
            <w:tcW w:w="2410" w:type="dxa"/>
            <w:shd w:val="clear" w:color="auto" w:fill="090A3F"/>
          </w:tcPr>
          <w:p w14:paraId="38EAE4C5" w14:textId="77777777" w:rsidR="008E083C" w:rsidRDefault="001F014C">
            <w:pPr>
              <w:pBdr>
                <w:top w:val="nil"/>
                <w:left w:val="nil"/>
                <w:bottom w:val="nil"/>
                <w:right w:val="nil"/>
                <w:between w:val="nil"/>
              </w:pBdr>
              <w:rPr>
                <w:rFonts w:ascii="Montserrat" w:eastAsia="Montserrat" w:hAnsi="Montserrat" w:cs="Montserrat"/>
                <w:color w:val="FFFFFF"/>
                <w:sz w:val="14"/>
                <w:szCs w:val="14"/>
              </w:rPr>
            </w:pPr>
            <w:r>
              <w:rPr>
                <w:rFonts w:ascii="Montserrat" w:eastAsia="Montserrat" w:hAnsi="Montserrat" w:cs="Montserrat"/>
                <w:color w:val="FFFFFF"/>
                <w:sz w:val="14"/>
                <w:szCs w:val="14"/>
              </w:rPr>
              <w:t>Observaciones / Desvíos detectados:</w:t>
            </w:r>
          </w:p>
        </w:tc>
      </w:tr>
      <w:tr w:rsidR="008E083C" w14:paraId="518635C1" w14:textId="77777777">
        <w:tc>
          <w:tcPr>
            <w:tcW w:w="562" w:type="dxa"/>
            <w:shd w:val="clear" w:color="auto" w:fill="090A3F"/>
          </w:tcPr>
          <w:p w14:paraId="77764FD1" w14:textId="77777777" w:rsidR="008E083C" w:rsidRDefault="001F014C">
            <w:pPr>
              <w:pBdr>
                <w:top w:val="nil"/>
                <w:left w:val="nil"/>
                <w:bottom w:val="nil"/>
                <w:right w:val="nil"/>
                <w:between w:val="nil"/>
              </w:pBdr>
              <w:rPr>
                <w:rFonts w:ascii="Montserrat" w:eastAsia="Montserrat" w:hAnsi="Montserrat" w:cs="Montserrat"/>
                <w:color w:val="FFFFFF"/>
                <w:sz w:val="16"/>
                <w:szCs w:val="16"/>
              </w:rPr>
            </w:pPr>
            <w:r>
              <w:rPr>
                <w:rFonts w:ascii="Montserrat" w:eastAsia="Montserrat" w:hAnsi="Montserrat" w:cs="Montserrat"/>
                <w:color w:val="FFFFFF"/>
                <w:sz w:val="16"/>
                <w:szCs w:val="16"/>
              </w:rPr>
              <w:t>4.6</w:t>
            </w:r>
          </w:p>
        </w:tc>
        <w:tc>
          <w:tcPr>
            <w:tcW w:w="5812" w:type="dxa"/>
            <w:shd w:val="clear" w:color="auto" w:fill="090A3F"/>
          </w:tcPr>
          <w:p w14:paraId="10E0F9BE"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¿Se ha verificado la efectiva congruencia entre lo detallado en las Columnas VII, </w:t>
            </w:r>
            <w:proofErr w:type="gramStart"/>
            <w:r>
              <w:rPr>
                <w:rFonts w:ascii="Montserrat" w:eastAsia="Montserrat" w:hAnsi="Montserrat" w:cs="Montserrat"/>
                <w:color w:val="FFFFFF"/>
                <w:sz w:val="18"/>
                <w:szCs w:val="18"/>
              </w:rPr>
              <w:t>X y XI del Anexo III d) de Rendición de Cuentas (proveedor, nro. factura y fecha del comprobante) con los comprobantes originales que acreditan su adquisición?</w:t>
            </w:r>
            <w:proofErr w:type="gramEnd"/>
          </w:p>
        </w:tc>
        <w:tc>
          <w:tcPr>
            <w:tcW w:w="425" w:type="dxa"/>
            <w:shd w:val="clear" w:color="auto" w:fill="090A3F"/>
            <w:vAlign w:val="center"/>
          </w:tcPr>
          <w:p w14:paraId="21D9A86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361DF14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35BDE851" w14:textId="77777777" w:rsidR="008E083C" w:rsidRDefault="001F014C">
            <w:pPr>
              <w:pBdr>
                <w:top w:val="nil"/>
                <w:left w:val="nil"/>
                <w:bottom w:val="nil"/>
                <w:right w:val="nil"/>
                <w:between w:val="nil"/>
              </w:pBdr>
              <w:rPr>
                <w:rFonts w:ascii="Montserrat" w:eastAsia="Montserrat" w:hAnsi="Montserrat" w:cs="Montserrat"/>
                <w:color w:val="FFFFFF"/>
                <w:sz w:val="14"/>
                <w:szCs w:val="14"/>
              </w:rPr>
            </w:pPr>
            <w:r>
              <w:rPr>
                <w:rFonts w:ascii="Montserrat" w:eastAsia="Montserrat" w:hAnsi="Montserrat" w:cs="Montserrat"/>
                <w:color w:val="FFFFFF"/>
                <w:sz w:val="14"/>
                <w:szCs w:val="14"/>
              </w:rPr>
              <w:t>Observaciones / Desvíos detectados:</w:t>
            </w:r>
          </w:p>
        </w:tc>
      </w:tr>
      <w:tr w:rsidR="008E083C" w14:paraId="60C3ABEA" w14:textId="77777777">
        <w:tc>
          <w:tcPr>
            <w:tcW w:w="562" w:type="dxa"/>
            <w:shd w:val="clear" w:color="auto" w:fill="090A3F"/>
          </w:tcPr>
          <w:p w14:paraId="24C90E26"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4.7</w:t>
            </w:r>
          </w:p>
        </w:tc>
        <w:tc>
          <w:tcPr>
            <w:tcW w:w="5812" w:type="dxa"/>
            <w:shd w:val="clear" w:color="auto" w:fill="090A3F"/>
          </w:tcPr>
          <w:p w14:paraId="503083E6" w14:textId="77777777" w:rsidR="008E083C" w:rsidRDefault="001F014C">
            <w:pP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¿La totalidad de las </w:t>
            </w:r>
            <w:r>
              <w:rPr>
                <w:rFonts w:ascii="Montserrat" w:eastAsia="Montserrat" w:hAnsi="Montserrat" w:cs="Montserrat"/>
                <w:color w:val="FFFFFF"/>
                <w:sz w:val="18"/>
                <w:szCs w:val="18"/>
                <w:u w:val="single"/>
              </w:rPr>
              <w:t>fechas de facturación</w:t>
            </w:r>
            <w:r>
              <w:rPr>
                <w:rFonts w:ascii="Montserrat" w:eastAsia="Montserrat" w:hAnsi="Montserrat" w:cs="Montserrat"/>
                <w:color w:val="FFFFFF"/>
                <w:sz w:val="18"/>
                <w:szCs w:val="18"/>
              </w:rPr>
              <w:t xml:space="preserve"> de los bienes listados son posteriores al inicio de las actuaciones y anteriores a la Puesta en Marcha de la línea?</w:t>
            </w:r>
          </w:p>
        </w:tc>
        <w:tc>
          <w:tcPr>
            <w:tcW w:w="425" w:type="dxa"/>
            <w:shd w:val="clear" w:color="auto" w:fill="090A3F"/>
            <w:vAlign w:val="center"/>
          </w:tcPr>
          <w:p w14:paraId="7040DBF4"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034311D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3F0FEB53"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5EFE6B5A" w14:textId="77777777">
        <w:tc>
          <w:tcPr>
            <w:tcW w:w="562" w:type="dxa"/>
            <w:shd w:val="clear" w:color="auto" w:fill="090A3F"/>
          </w:tcPr>
          <w:p w14:paraId="4DA71BE7"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4.8</w:t>
            </w:r>
          </w:p>
        </w:tc>
        <w:tc>
          <w:tcPr>
            <w:tcW w:w="5812" w:type="dxa"/>
            <w:shd w:val="clear" w:color="auto" w:fill="090A3F"/>
          </w:tcPr>
          <w:p w14:paraId="1EE65C57"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En el caso de existir bienes cuya facturación sea anterior al inicio de las actuaciones, </w:t>
            </w:r>
            <w:proofErr w:type="gramStart"/>
            <w:r>
              <w:rPr>
                <w:rFonts w:ascii="Montserrat" w:eastAsia="Montserrat" w:hAnsi="Montserrat" w:cs="Montserrat"/>
                <w:color w:val="FFFFFF"/>
                <w:sz w:val="18"/>
                <w:szCs w:val="18"/>
              </w:rPr>
              <w:t>¿Se ha acreditado mediante Certificación de organismo o profesional que confeccionó el Informe técnico del Art. 5 de la Res.</w:t>
            </w:r>
            <w:proofErr w:type="gramEnd"/>
            <w:r>
              <w:rPr>
                <w:rFonts w:ascii="Montserrat" w:eastAsia="Montserrat" w:hAnsi="Montserrat" w:cs="Montserrat"/>
                <w:color w:val="FFFFFF"/>
                <w:sz w:val="18"/>
                <w:szCs w:val="18"/>
              </w:rPr>
              <w:t xml:space="preserve"> 256/00 que se encontraban nuevos y sin uso al inicio de las actuaciones?</w:t>
            </w:r>
          </w:p>
        </w:tc>
        <w:tc>
          <w:tcPr>
            <w:tcW w:w="425" w:type="dxa"/>
            <w:shd w:val="clear" w:color="auto" w:fill="090A3F"/>
            <w:vAlign w:val="center"/>
          </w:tcPr>
          <w:p w14:paraId="06712CE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3ED475B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77B467C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19ADB15" w14:textId="77777777">
        <w:tc>
          <w:tcPr>
            <w:tcW w:w="562" w:type="dxa"/>
            <w:shd w:val="clear" w:color="auto" w:fill="090A3F"/>
          </w:tcPr>
          <w:p w14:paraId="616933BC"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4.9</w:t>
            </w:r>
          </w:p>
        </w:tc>
        <w:tc>
          <w:tcPr>
            <w:tcW w:w="5812" w:type="dxa"/>
            <w:shd w:val="clear" w:color="auto" w:fill="090A3F"/>
          </w:tcPr>
          <w:p w14:paraId="1BF29D8C"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¿Se ha verificado la efectiva congruencia entre los importes netos y cantidades (detallados en las Columnas IV y VI del Anexo III d) de Rendición de Cuentas con las facturas originales que acreditan su adquisición?</w:t>
            </w:r>
          </w:p>
        </w:tc>
        <w:tc>
          <w:tcPr>
            <w:tcW w:w="425" w:type="dxa"/>
            <w:shd w:val="clear" w:color="auto" w:fill="090A3F"/>
            <w:vAlign w:val="center"/>
          </w:tcPr>
          <w:p w14:paraId="4592CD10"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2BD1CA69"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2A4EF1B1"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5812F56D" w14:textId="77777777">
        <w:tc>
          <w:tcPr>
            <w:tcW w:w="562" w:type="dxa"/>
            <w:shd w:val="clear" w:color="auto" w:fill="090A3F"/>
          </w:tcPr>
          <w:p w14:paraId="1CD38EEC"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4.10</w:t>
            </w:r>
          </w:p>
        </w:tc>
        <w:tc>
          <w:tcPr>
            <w:tcW w:w="5812" w:type="dxa"/>
            <w:shd w:val="clear" w:color="auto" w:fill="090A3F"/>
          </w:tcPr>
          <w:p w14:paraId="7B1EA27D"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¿La totalidad de los comprobantes acompañados como respaldo de las inversiones locales realizadas se encuentran a nombre de la firme solicitante de los beneficios?</w:t>
            </w:r>
          </w:p>
        </w:tc>
        <w:tc>
          <w:tcPr>
            <w:tcW w:w="425" w:type="dxa"/>
            <w:shd w:val="clear" w:color="auto" w:fill="090A3F"/>
            <w:vAlign w:val="center"/>
          </w:tcPr>
          <w:p w14:paraId="614C7C6F"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4E4EA53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3A25D2C0"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49BB0044" w14:textId="77777777">
        <w:tc>
          <w:tcPr>
            <w:tcW w:w="562" w:type="dxa"/>
            <w:shd w:val="clear" w:color="auto" w:fill="090A3F"/>
          </w:tcPr>
          <w:p w14:paraId="6A5E4317"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4.11</w:t>
            </w:r>
          </w:p>
        </w:tc>
        <w:tc>
          <w:tcPr>
            <w:tcW w:w="5812" w:type="dxa"/>
            <w:shd w:val="clear" w:color="auto" w:fill="090A3F"/>
          </w:tcPr>
          <w:p w14:paraId="3D40CA28"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¿Se ha verificado en la plataforma de AFIP la validez de la totalidad de los comprobantes listados en los Anexo III d) de Rendición de Cuentas?</w:t>
            </w:r>
          </w:p>
        </w:tc>
        <w:tc>
          <w:tcPr>
            <w:tcW w:w="425" w:type="dxa"/>
            <w:shd w:val="clear" w:color="auto" w:fill="090A3F"/>
            <w:vAlign w:val="center"/>
          </w:tcPr>
          <w:p w14:paraId="7998439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6165B04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1528651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661B2876" w14:textId="77777777">
        <w:tc>
          <w:tcPr>
            <w:tcW w:w="9776" w:type="dxa"/>
            <w:gridSpan w:val="5"/>
            <w:shd w:val="clear" w:color="auto" w:fill="090A3F"/>
          </w:tcPr>
          <w:p w14:paraId="26061389"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Otras observaciones / aclaraciones respecto de este punto del temario:</w:t>
            </w:r>
          </w:p>
          <w:p w14:paraId="522838A6" w14:textId="77777777" w:rsidR="008E083C" w:rsidRDefault="008E083C">
            <w:pPr>
              <w:pBdr>
                <w:top w:val="nil"/>
                <w:left w:val="nil"/>
                <w:bottom w:val="nil"/>
                <w:right w:val="nil"/>
                <w:between w:val="nil"/>
              </w:pBdr>
              <w:jc w:val="both"/>
              <w:rPr>
                <w:rFonts w:ascii="Montserrat" w:eastAsia="Montserrat" w:hAnsi="Montserrat" w:cs="Montserrat"/>
                <w:color w:val="FFFFFF"/>
                <w:sz w:val="20"/>
                <w:szCs w:val="20"/>
              </w:rPr>
            </w:pPr>
          </w:p>
          <w:p w14:paraId="6C1215E3" w14:textId="77777777" w:rsidR="008E083C" w:rsidRDefault="008E083C">
            <w:pPr>
              <w:pBdr>
                <w:top w:val="nil"/>
                <w:left w:val="nil"/>
                <w:bottom w:val="nil"/>
                <w:right w:val="nil"/>
                <w:between w:val="nil"/>
              </w:pBdr>
              <w:jc w:val="both"/>
              <w:rPr>
                <w:rFonts w:ascii="Montserrat" w:eastAsia="Montserrat" w:hAnsi="Montserrat" w:cs="Montserrat"/>
                <w:color w:val="FFFFFF"/>
                <w:sz w:val="20"/>
                <w:szCs w:val="20"/>
              </w:rPr>
            </w:pPr>
          </w:p>
          <w:p w14:paraId="0CDEA0A7" w14:textId="77777777" w:rsidR="008E083C" w:rsidRDefault="008E083C">
            <w:pPr>
              <w:pBdr>
                <w:top w:val="nil"/>
                <w:left w:val="nil"/>
                <w:bottom w:val="nil"/>
                <w:right w:val="nil"/>
                <w:between w:val="nil"/>
              </w:pBdr>
              <w:jc w:val="both"/>
              <w:rPr>
                <w:rFonts w:ascii="Montserrat" w:eastAsia="Montserrat" w:hAnsi="Montserrat" w:cs="Montserrat"/>
                <w:color w:val="FFFFFF"/>
                <w:sz w:val="20"/>
                <w:szCs w:val="20"/>
              </w:rPr>
            </w:pPr>
          </w:p>
          <w:p w14:paraId="53C5CB75" w14:textId="77777777" w:rsidR="008E083C" w:rsidRDefault="008E083C">
            <w:pPr>
              <w:pBdr>
                <w:top w:val="nil"/>
                <w:left w:val="nil"/>
                <w:bottom w:val="nil"/>
                <w:right w:val="nil"/>
                <w:between w:val="nil"/>
              </w:pBdr>
              <w:jc w:val="both"/>
              <w:rPr>
                <w:rFonts w:ascii="Montserrat" w:eastAsia="Montserrat" w:hAnsi="Montserrat" w:cs="Montserrat"/>
                <w:color w:val="FFFFFF"/>
                <w:sz w:val="20"/>
                <w:szCs w:val="20"/>
              </w:rPr>
            </w:pPr>
          </w:p>
        </w:tc>
      </w:tr>
    </w:tbl>
    <w:p w14:paraId="3AEC125B" w14:textId="77777777" w:rsidR="008E083C" w:rsidRDefault="008E083C">
      <w:pPr>
        <w:spacing w:after="0" w:line="240" w:lineRule="auto"/>
        <w:ind w:left="708"/>
        <w:jc w:val="both"/>
        <w:rPr>
          <w:rFonts w:ascii="Montserrat" w:eastAsia="Montserrat" w:hAnsi="Montserrat" w:cs="Montserrat"/>
          <w:color w:val="FFFFFF"/>
          <w:sz w:val="20"/>
          <w:szCs w:val="20"/>
        </w:rPr>
      </w:pPr>
    </w:p>
    <w:p w14:paraId="0D88FE95" w14:textId="77777777" w:rsidR="008E083C" w:rsidRDefault="001F014C">
      <w:pPr>
        <w:spacing w:after="0" w:line="240" w:lineRule="auto"/>
        <w:jc w:val="both"/>
        <w:rPr>
          <w:rFonts w:ascii="Montserrat" w:eastAsia="Montserrat" w:hAnsi="Montserrat" w:cs="Montserrat"/>
          <w:b/>
          <w:color w:val="090A3F"/>
          <w:sz w:val="18"/>
          <w:szCs w:val="18"/>
        </w:rPr>
      </w:pPr>
      <w:r>
        <w:rPr>
          <w:rFonts w:ascii="Montserrat" w:eastAsia="Montserrat" w:hAnsi="Montserrat" w:cs="Montserrat"/>
          <w:b/>
          <w:color w:val="090A3F"/>
          <w:sz w:val="20"/>
          <w:szCs w:val="20"/>
        </w:rPr>
        <w:t>5. Verificación de la entrega de bienes en comodato</w:t>
      </w:r>
    </w:p>
    <w:p w14:paraId="5B9B6595" w14:textId="77777777" w:rsidR="008E083C" w:rsidRDefault="008E083C">
      <w:pPr>
        <w:spacing w:after="0" w:line="240" w:lineRule="auto"/>
        <w:jc w:val="both"/>
        <w:rPr>
          <w:rFonts w:ascii="Montserrat" w:eastAsia="Montserrat" w:hAnsi="Montserrat" w:cs="Montserrat"/>
          <w:color w:val="FFFFFF"/>
          <w:sz w:val="18"/>
          <w:szCs w:val="18"/>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2410"/>
      </w:tblGrid>
      <w:tr w:rsidR="008E083C" w14:paraId="7FCF0E02" w14:textId="77777777">
        <w:tc>
          <w:tcPr>
            <w:tcW w:w="562" w:type="dxa"/>
            <w:shd w:val="clear" w:color="auto" w:fill="090A3F"/>
          </w:tcPr>
          <w:p w14:paraId="7394DB98"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5.1</w:t>
            </w:r>
          </w:p>
        </w:tc>
        <w:tc>
          <w:tcPr>
            <w:tcW w:w="5812" w:type="dxa"/>
            <w:shd w:val="clear" w:color="auto" w:fill="090A3F"/>
          </w:tcPr>
          <w:p w14:paraId="30B9479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proofErr w:type="gramStart"/>
            <w:r>
              <w:rPr>
                <w:rFonts w:ascii="Montserrat" w:eastAsia="Montserrat" w:hAnsi="Montserrat" w:cs="Montserrat"/>
                <w:color w:val="FFFFFF"/>
                <w:sz w:val="18"/>
                <w:szCs w:val="18"/>
              </w:rPr>
              <w:t>¿Se entregaron bienes en comodato a proveedores en los términos de lo determinado por el Artículo 2 y 5 de la Res.</w:t>
            </w:r>
            <w:proofErr w:type="gramEnd"/>
            <w:r>
              <w:rPr>
                <w:rFonts w:ascii="Montserrat" w:eastAsia="Montserrat" w:hAnsi="Montserrat" w:cs="Montserrat"/>
                <w:color w:val="FFFFFF"/>
                <w:sz w:val="18"/>
                <w:szCs w:val="18"/>
              </w:rPr>
              <w:t xml:space="preserve"> 256/00?</w:t>
            </w:r>
          </w:p>
        </w:tc>
        <w:tc>
          <w:tcPr>
            <w:tcW w:w="425" w:type="dxa"/>
            <w:shd w:val="clear" w:color="auto" w:fill="090A3F"/>
            <w:vAlign w:val="center"/>
          </w:tcPr>
          <w:p w14:paraId="4EFC189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38481D31"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4194AD74"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¿Cuáles? (identifique anexo y orden al que corresponde)</w:t>
            </w:r>
          </w:p>
        </w:tc>
      </w:tr>
      <w:tr w:rsidR="008E083C" w14:paraId="2298EDB6" w14:textId="77777777">
        <w:tc>
          <w:tcPr>
            <w:tcW w:w="562" w:type="dxa"/>
            <w:shd w:val="clear" w:color="auto" w:fill="090A3F"/>
          </w:tcPr>
          <w:p w14:paraId="45595EE2"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5.2</w:t>
            </w:r>
          </w:p>
        </w:tc>
        <w:tc>
          <w:tcPr>
            <w:tcW w:w="5812" w:type="dxa"/>
            <w:shd w:val="clear" w:color="auto" w:fill="090A3F"/>
          </w:tcPr>
          <w:p w14:paraId="1099DD32"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ha aportado el contrato de comodato?</w:t>
            </w:r>
          </w:p>
        </w:tc>
        <w:tc>
          <w:tcPr>
            <w:tcW w:w="425" w:type="dxa"/>
            <w:shd w:val="clear" w:color="auto" w:fill="090A3F"/>
            <w:vAlign w:val="center"/>
          </w:tcPr>
          <w:p w14:paraId="79C77983"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748D9930"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773AB75A"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Comentarios</w:t>
            </w:r>
          </w:p>
        </w:tc>
      </w:tr>
      <w:tr w:rsidR="008E083C" w14:paraId="4E0C4B9B" w14:textId="77777777">
        <w:tc>
          <w:tcPr>
            <w:tcW w:w="562" w:type="dxa"/>
            <w:shd w:val="clear" w:color="auto" w:fill="090A3F"/>
          </w:tcPr>
          <w:p w14:paraId="5FE415E3"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5.3</w:t>
            </w:r>
          </w:p>
        </w:tc>
        <w:tc>
          <w:tcPr>
            <w:tcW w:w="5812" w:type="dxa"/>
            <w:shd w:val="clear" w:color="auto" w:fill="090A3F"/>
          </w:tcPr>
          <w:p w14:paraId="4C289D33"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¿El contrato estuvo vigente hasta el año posterior a la emisión de la Resolución?</w:t>
            </w:r>
          </w:p>
        </w:tc>
        <w:tc>
          <w:tcPr>
            <w:tcW w:w="425" w:type="dxa"/>
            <w:shd w:val="clear" w:color="auto" w:fill="090A3F"/>
            <w:vAlign w:val="center"/>
          </w:tcPr>
          <w:p w14:paraId="4D23916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688E217D"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2FA7A907"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Comentarios</w:t>
            </w:r>
          </w:p>
        </w:tc>
      </w:tr>
      <w:tr w:rsidR="008E083C" w14:paraId="7B6E4547" w14:textId="77777777">
        <w:tc>
          <w:tcPr>
            <w:tcW w:w="562" w:type="dxa"/>
            <w:shd w:val="clear" w:color="auto" w:fill="090A3F"/>
          </w:tcPr>
          <w:p w14:paraId="48BD5FE3" w14:textId="77777777" w:rsidR="008E083C" w:rsidRDefault="001F014C">
            <w:pPr>
              <w:pBdr>
                <w:top w:val="nil"/>
                <w:left w:val="nil"/>
                <w:bottom w:val="nil"/>
                <w:right w:val="nil"/>
                <w:between w:val="nil"/>
              </w:pBdr>
              <w:ind w:right="-102"/>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5.4</w:t>
            </w:r>
          </w:p>
        </w:tc>
        <w:tc>
          <w:tcPr>
            <w:tcW w:w="5812" w:type="dxa"/>
            <w:shd w:val="clear" w:color="auto" w:fill="090A3F"/>
          </w:tcPr>
          <w:p w14:paraId="2414547E"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¿El contrato exhibe exclusividad para el uso del bien en cuestión?</w:t>
            </w:r>
          </w:p>
        </w:tc>
        <w:tc>
          <w:tcPr>
            <w:tcW w:w="425" w:type="dxa"/>
            <w:shd w:val="clear" w:color="auto" w:fill="090A3F"/>
            <w:vAlign w:val="center"/>
          </w:tcPr>
          <w:p w14:paraId="3AFA3520"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2BD4CDD0"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1DE87F74"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Comentarios</w:t>
            </w:r>
          </w:p>
        </w:tc>
      </w:tr>
    </w:tbl>
    <w:p w14:paraId="5064A137" w14:textId="77777777" w:rsidR="008E083C" w:rsidRDefault="008E083C">
      <w:pPr>
        <w:spacing w:after="0" w:line="240" w:lineRule="auto"/>
        <w:jc w:val="both"/>
        <w:rPr>
          <w:rFonts w:ascii="Montserrat" w:eastAsia="Montserrat" w:hAnsi="Montserrat" w:cs="Montserrat"/>
        </w:rPr>
      </w:pPr>
    </w:p>
    <w:p w14:paraId="3F898E87" w14:textId="77777777" w:rsidR="008E083C" w:rsidRDefault="001F014C">
      <w:pPr>
        <w:pBdr>
          <w:top w:val="nil"/>
          <w:left w:val="nil"/>
          <w:bottom w:val="nil"/>
          <w:right w:val="nil"/>
          <w:between w:val="nil"/>
        </w:pBdr>
        <w:spacing w:line="240" w:lineRule="auto"/>
        <w:jc w:val="both"/>
        <w:rPr>
          <w:rFonts w:ascii="Montserrat" w:eastAsia="Montserrat" w:hAnsi="Montserrat" w:cs="Montserrat"/>
          <w:b/>
          <w:color w:val="000000"/>
        </w:rPr>
      </w:pPr>
      <w:r>
        <w:rPr>
          <w:rFonts w:ascii="Montserrat" w:eastAsia="Montserrat" w:hAnsi="Montserrat" w:cs="Montserrat"/>
          <w:b/>
          <w:color w:val="090A3F"/>
          <w:sz w:val="20"/>
          <w:szCs w:val="20"/>
        </w:rPr>
        <w:t>Otros comentarios / Aclaraciones</w:t>
      </w:r>
      <w:r>
        <w:rPr>
          <w:rFonts w:ascii="Montserrat" w:eastAsia="Montserrat" w:hAnsi="Montserrat" w:cs="Montserrat"/>
          <w:b/>
          <w:color w:val="000000"/>
        </w:rPr>
        <w:t>.</w:t>
      </w: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E083C" w14:paraId="6F7B03A6" w14:textId="77777777">
        <w:tc>
          <w:tcPr>
            <w:tcW w:w="9776" w:type="dxa"/>
          </w:tcPr>
          <w:p w14:paraId="1B2D98D4" w14:textId="77777777" w:rsidR="008E083C" w:rsidRDefault="008E083C">
            <w:pPr>
              <w:pBdr>
                <w:top w:val="nil"/>
                <w:left w:val="nil"/>
                <w:bottom w:val="nil"/>
                <w:right w:val="nil"/>
                <w:between w:val="nil"/>
              </w:pBdr>
              <w:jc w:val="both"/>
              <w:rPr>
                <w:rFonts w:ascii="Montserrat" w:eastAsia="Montserrat" w:hAnsi="Montserrat" w:cs="Montserrat"/>
                <w:color w:val="000000"/>
              </w:rPr>
            </w:pPr>
          </w:p>
          <w:p w14:paraId="3F4CB0F1" w14:textId="77777777" w:rsidR="008E083C" w:rsidRDefault="008E083C">
            <w:pPr>
              <w:pBdr>
                <w:top w:val="nil"/>
                <w:left w:val="nil"/>
                <w:bottom w:val="nil"/>
                <w:right w:val="nil"/>
                <w:between w:val="nil"/>
              </w:pBdr>
              <w:jc w:val="both"/>
              <w:rPr>
                <w:rFonts w:ascii="Montserrat" w:eastAsia="Montserrat" w:hAnsi="Montserrat" w:cs="Montserrat"/>
                <w:color w:val="000000"/>
              </w:rPr>
            </w:pPr>
          </w:p>
          <w:p w14:paraId="7C2CE2AA" w14:textId="77777777" w:rsidR="008E083C" w:rsidRDefault="008E083C">
            <w:pPr>
              <w:pBdr>
                <w:top w:val="nil"/>
                <w:left w:val="nil"/>
                <w:bottom w:val="nil"/>
                <w:right w:val="nil"/>
                <w:between w:val="nil"/>
              </w:pBdr>
              <w:jc w:val="both"/>
              <w:rPr>
                <w:rFonts w:ascii="Montserrat" w:eastAsia="Montserrat" w:hAnsi="Montserrat" w:cs="Montserrat"/>
                <w:color w:val="000000"/>
              </w:rPr>
            </w:pPr>
          </w:p>
          <w:p w14:paraId="6100A125" w14:textId="77777777" w:rsidR="008E083C" w:rsidRDefault="008E083C">
            <w:pPr>
              <w:pBdr>
                <w:top w:val="nil"/>
                <w:left w:val="nil"/>
                <w:bottom w:val="nil"/>
                <w:right w:val="nil"/>
                <w:between w:val="nil"/>
              </w:pBdr>
              <w:jc w:val="both"/>
              <w:rPr>
                <w:rFonts w:ascii="Montserrat" w:eastAsia="Montserrat" w:hAnsi="Montserrat" w:cs="Montserrat"/>
                <w:color w:val="000000"/>
              </w:rPr>
            </w:pPr>
          </w:p>
          <w:p w14:paraId="7032FF5A" w14:textId="77777777" w:rsidR="008E083C" w:rsidRDefault="008E083C">
            <w:pPr>
              <w:pBdr>
                <w:top w:val="nil"/>
                <w:left w:val="nil"/>
                <w:bottom w:val="nil"/>
                <w:right w:val="nil"/>
                <w:between w:val="nil"/>
              </w:pBdr>
              <w:jc w:val="both"/>
              <w:rPr>
                <w:rFonts w:ascii="Montserrat" w:eastAsia="Montserrat" w:hAnsi="Montserrat" w:cs="Montserrat"/>
                <w:color w:val="000000"/>
              </w:rPr>
            </w:pPr>
          </w:p>
        </w:tc>
      </w:tr>
    </w:tbl>
    <w:p w14:paraId="5D47DD21" w14:textId="77777777" w:rsidR="008E083C" w:rsidRDefault="008E083C">
      <w:pPr>
        <w:spacing w:after="120" w:line="240" w:lineRule="auto"/>
        <w:jc w:val="both"/>
        <w:rPr>
          <w:rFonts w:ascii="Montserrat" w:eastAsia="Montserrat" w:hAnsi="Montserrat" w:cs="Montserrat"/>
          <w:b/>
        </w:rPr>
      </w:pPr>
    </w:p>
    <w:p w14:paraId="28FB357F" w14:textId="77777777" w:rsidR="008E083C" w:rsidRDefault="001F014C">
      <w:pPr>
        <w:spacing w:after="120" w:line="240" w:lineRule="auto"/>
        <w:jc w:val="both"/>
        <w:rPr>
          <w:rFonts w:ascii="Montserrat" w:eastAsia="Montserrat" w:hAnsi="Montserrat" w:cs="Montserrat"/>
          <w:b/>
        </w:rPr>
      </w:pPr>
      <w:r>
        <w:rPr>
          <w:rFonts w:ascii="Montserrat" w:eastAsia="Montserrat" w:hAnsi="Montserrat" w:cs="Montserrat"/>
          <w:b/>
          <w:color w:val="090A3F"/>
          <w:sz w:val="20"/>
          <w:szCs w:val="20"/>
        </w:rPr>
        <w:t xml:space="preserve">6. IMPORTACIÓN DE REPUESTOS (solo aplicable a expedientes que se encuentren pendientes de ejecución y/o liberación de garantías con anterioridad a la entrada en vigencia de la Resolución </w:t>
      </w:r>
      <w:proofErr w:type="spellStart"/>
      <w:r>
        <w:rPr>
          <w:rFonts w:ascii="Montserrat" w:eastAsia="Montserrat" w:hAnsi="Montserrat" w:cs="Montserrat"/>
          <w:b/>
          <w:color w:val="090A3F"/>
          <w:sz w:val="20"/>
          <w:szCs w:val="20"/>
        </w:rPr>
        <w:t>N°</w:t>
      </w:r>
      <w:proofErr w:type="spellEnd"/>
      <w:r>
        <w:rPr>
          <w:rFonts w:ascii="Montserrat" w:eastAsia="Montserrat" w:hAnsi="Montserrat" w:cs="Montserrat"/>
          <w:b/>
          <w:color w:val="090A3F"/>
          <w:sz w:val="20"/>
          <w:szCs w:val="20"/>
        </w:rPr>
        <w:t xml:space="preserve"> 1319 de fecha 4 de diciembre de 2024.  En este caso deberá adjuntar el anexo III e) con el detalle de repuestos importados al amparo de un Certificado o Resolución oportunamente emitido.)</w:t>
      </w:r>
    </w:p>
    <w:p w14:paraId="4840224D" w14:textId="77777777" w:rsidR="008E083C" w:rsidRDefault="001F014C">
      <w:pPr>
        <w:spacing w:after="120" w:line="240" w:lineRule="auto"/>
        <w:jc w:val="both"/>
        <w:rPr>
          <w:rFonts w:ascii="Montserrat" w:eastAsia="Montserrat" w:hAnsi="Montserrat" w:cs="Montserrat"/>
          <w:b/>
        </w:rPr>
      </w:pPr>
      <w:r>
        <w:br w:type="page"/>
      </w:r>
    </w:p>
    <w:p w14:paraId="5F70C3A8" w14:textId="77777777" w:rsidR="008E083C" w:rsidRDefault="008E083C">
      <w:pPr>
        <w:spacing w:after="120" w:line="240" w:lineRule="auto"/>
        <w:jc w:val="both"/>
        <w:rPr>
          <w:rFonts w:ascii="Montserrat" w:eastAsia="Montserrat" w:hAnsi="Montserrat" w:cs="Montserrat"/>
          <w:b/>
        </w:rPr>
      </w:pPr>
    </w:p>
    <w:tbl>
      <w:tblPr>
        <w:tblStyle w:val="a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12"/>
        <w:gridCol w:w="425"/>
        <w:gridCol w:w="567"/>
        <w:gridCol w:w="2410"/>
      </w:tblGrid>
      <w:tr w:rsidR="008E083C" w14:paraId="7DD0095C" w14:textId="77777777">
        <w:tc>
          <w:tcPr>
            <w:tcW w:w="562" w:type="dxa"/>
            <w:shd w:val="clear" w:color="auto" w:fill="090A3F"/>
          </w:tcPr>
          <w:p w14:paraId="040EDC27"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6.1</w:t>
            </w:r>
          </w:p>
          <w:p w14:paraId="492068A8" w14:textId="77777777" w:rsidR="008E083C" w:rsidRDefault="008E083C">
            <w:pPr>
              <w:pBdr>
                <w:top w:val="nil"/>
                <w:left w:val="nil"/>
                <w:bottom w:val="nil"/>
                <w:right w:val="nil"/>
                <w:between w:val="nil"/>
              </w:pBdr>
              <w:jc w:val="both"/>
              <w:rPr>
                <w:rFonts w:ascii="Montserrat" w:eastAsia="Montserrat" w:hAnsi="Montserrat" w:cs="Montserrat"/>
                <w:color w:val="FFFFFF"/>
                <w:sz w:val="18"/>
                <w:szCs w:val="18"/>
              </w:rPr>
            </w:pPr>
          </w:p>
        </w:tc>
        <w:tc>
          <w:tcPr>
            <w:tcW w:w="5812" w:type="dxa"/>
            <w:shd w:val="clear" w:color="auto" w:fill="090A3F"/>
          </w:tcPr>
          <w:p w14:paraId="7B5BE07A"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importaron repuestos al amparo del Régimen?</w:t>
            </w:r>
          </w:p>
        </w:tc>
        <w:tc>
          <w:tcPr>
            <w:tcW w:w="425" w:type="dxa"/>
            <w:shd w:val="clear" w:color="auto" w:fill="090A3F"/>
            <w:vAlign w:val="center"/>
          </w:tcPr>
          <w:p w14:paraId="0EBF944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66A8D15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7573FD79"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¿Cuáles? Indique el motivo</w:t>
            </w:r>
          </w:p>
        </w:tc>
      </w:tr>
      <w:tr w:rsidR="008E083C" w14:paraId="3D50C1F8" w14:textId="77777777">
        <w:tc>
          <w:tcPr>
            <w:tcW w:w="562" w:type="dxa"/>
            <w:shd w:val="clear" w:color="auto" w:fill="090A3F"/>
          </w:tcPr>
          <w:p w14:paraId="3103F8BF"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6.2</w:t>
            </w:r>
          </w:p>
        </w:tc>
        <w:tc>
          <w:tcPr>
            <w:tcW w:w="5812" w:type="dxa"/>
            <w:shd w:val="clear" w:color="auto" w:fill="090A3F"/>
          </w:tcPr>
          <w:p w14:paraId="006A87A4"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 xml:space="preserve">Las </w:t>
            </w:r>
            <w:r>
              <w:rPr>
                <w:rFonts w:ascii="Montserrat" w:eastAsia="Montserrat" w:hAnsi="Montserrat" w:cs="Montserrat"/>
                <w:color w:val="FFFFFF"/>
                <w:sz w:val="20"/>
                <w:szCs w:val="20"/>
                <w:u w:val="single"/>
              </w:rPr>
              <w:t>fechas de oficialización</w:t>
            </w:r>
            <w:r>
              <w:rPr>
                <w:rFonts w:ascii="Montserrat" w:eastAsia="Montserrat" w:hAnsi="Montserrat" w:cs="Montserrat"/>
                <w:color w:val="FFFFFF"/>
                <w:sz w:val="20"/>
                <w:szCs w:val="20"/>
              </w:rPr>
              <w:t xml:space="preserve"> de los repuestos listados en el III e) de Rendición de Cuentas se encuentran dentro del plazo de vigencia </w:t>
            </w:r>
            <w:r>
              <w:rPr>
                <w:rFonts w:ascii="Montserrat" w:eastAsia="Montserrat" w:hAnsi="Montserrat" w:cs="Montserrat"/>
                <w:b/>
                <w:color w:val="FFFFFF"/>
                <w:sz w:val="20"/>
                <w:szCs w:val="20"/>
              </w:rPr>
              <w:t>Certificado o Resolución oportunamente emitido.</w:t>
            </w:r>
          </w:p>
        </w:tc>
        <w:tc>
          <w:tcPr>
            <w:tcW w:w="425" w:type="dxa"/>
            <w:shd w:val="clear" w:color="auto" w:fill="090A3F"/>
            <w:vAlign w:val="center"/>
          </w:tcPr>
          <w:p w14:paraId="11E2404D"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SI</w:t>
            </w:r>
          </w:p>
        </w:tc>
        <w:tc>
          <w:tcPr>
            <w:tcW w:w="567" w:type="dxa"/>
            <w:shd w:val="clear" w:color="auto" w:fill="090A3F"/>
            <w:vAlign w:val="center"/>
          </w:tcPr>
          <w:p w14:paraId="2FC97369"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NO</w:t>
            </w:r>
          </w:p>
        </w:tc>
        <w:tc>
          <w:tcPr>
            <w:tcW w:w="2410" w:type="dxa"/>
            <w:shd w:val="clear" w:color="auto" w:fill="090A3F"/>
          </w:tcPr>
          <w:p w14:paraId="5E5D5347"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Observaciones / Desvíos detectados:</w:t>
            </w:r>
          </w:p>
        </w:tc>
      </w:tr>
      <w:tr w:rsidR="008E083C" w14:paraId="4F5F002B" w14:textId="77777777">
        <w:tc>
          <w:tcPr>
            <w:tcW w:w="562" w:type="dxa"/>
            <w:shd w:val="clear" w:color="auto" w:fill="090A3F"/>
          </w:tcPr>
          <w:p w14:paraId="5E2E09EE"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6.3</w:t>
            </w:r>
          </w:p>
          <w:p w14:paraId="273FCA33" w14:textId="77777777" w:rsidR="008E083C" w:rsidRDefault="008E083C">
            <w:pPr>
              <w:pBdr>
                <w:top w:val="nil"/>
                <w:left w:val="nil"/>
                <w:bottom w:val="nil"/>
                <w:right w:val="nil"/>
                <w:between w:val="nil"/>
              </w:pBdr>
              <w:jc w:val="both"/>
              <w:rPr>
                <w:rFonts w:ascii="Montserrat" w:eastAsia="Montserrat" w:hAnsi="Montserrat" w:cs="Montserrat"/>
                <w:color w:val="FFFFFF"/>
                <w:sz w:val="20"/>
                <w:szCs w:val="20"/>
              </w:rPr>
            </w:pPr>
          </w:p>
        </w:tc>
        <w:tc>
          <w:tcPr>
            <w:tcW w:w="5812" w:type="dxa"/>
            <w:shd w:val="clear" w:color="auto" w:fill="090A3F"/>
          </w:tcPr>
          <w:p w14:paraId="553CDF17"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Las posiciones arancelarias que figuran en las destinaciones de importación son concordantes con las detalladas en la Columna IV del III a) de Rendición de Cuentas.</w:t>
            </w:r>
          </w:p>
        </w:tc>
        <w:tc>
          <w:tcPr>
            <w:tcW w:w="425" w:type="dxa"/>
            <w:shd w:val="clear" w:color="auto" w:fill="090A3F"/>
            <w:vAlign w:val="center"/>
          </w:tcPr>
          <w:p w14:paraId="1B476A0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1DBB148A"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2D0FB9FE"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6AFBA249" w14:textId="77777777">
        <w:tc>
          <w:tcPr>
            <w:tcW w:w="562" w:type="dxa"/>
            <w:shd w:val="clear" w:color="auto" w:fill="090A3F"/>
          </w:tcPr>
          <w:p w14:paraId="0A96429F"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6.4</w:t>
            </w:r>
          </w:p>
        </w:tc>
        <w:tc>
          <w:tcPr>
            <w:tcW w:w="5812" w:type="dxa"/>
            <w:shd w:val="clear" w:color="auto" w:fill="090A3F"/>
          </w:tcPr>
          <w:p w14:paraId="41868ECD"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Los valores e </w:t>
            </w:r>
            <w:proofErr w:type="spellStart"/>
            <w:r>
              <w:rPr>
                <w:rFonts w:ascii="Montserrat" w:eastAsia="Montserrat" w:hAnsi="Montserrat" w:cs="Montserrat"/>
                <w:color w:val="FFFFFF"/>
                <w:sz w:val="18"/>
                <w:szCs w:val="18"/>
              </w:rPr>
              <w:t>inconterms</w:t>
            </w:r>
            <w:proofErr w:type="spellEnd"/>
            <w:r>
              <w:rPr>
                <w:rFonts w:ascii="Montserrat" w:eastAsia="Montserrat" w:hAnsi="Montserrat" w:cs="Montserrat"/>
                <w:color w:val="FFFFFF"/>
                <w:sz w:val="18"/>
                <w:szCs w:val="18"/>
              </w:rPr>
              <w:t xml:space="preserve"> que figuran en las destinaciones de importación son concordantes con las detalladas en la Columna VIII y IX del III a) de Rendición de Cuentas </w:t>
            </w:r>
          </w:p>
        </w:tc>
        <w:tc>
          <w:tcPr>
            <w:tcW w:w="425" w:type="dxa"/>
            <w:shd w:val="clear" w:color="auto" w:fill="090A3F"/>
            <w:vAlign w:val="center"/>
          </w:tcPr>
          <w:p w14:paraId="62211B6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2B25ECFB"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69011E7D"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7EA1F955" w14:textId="77777777">
        <w:tc>
          <w:tcPr>
            <w:tcW w:w="562" w:type="dxa"/>
            <w:shd w:val="clear" w:color="auto" w:fill="090A3F"/>
          </w:tcPr>
          <w:p w14:paraId="528DB48B"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6.5</w:t>
            </w:r>
          </w:p>
        </w:tc>
        <w:tc>
          <w:tcPr>
            <w:tcW w:w="5812" w:type="dxa"/>
            <w:shd w:val="clear" w:color="auto" w:fill="090A3F"/>
          </w:tcPr>
          <w:p w14:paraId="2154133D"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ha constatado que la totalidad de los números de garantías volcados en la Columna XIV del anexo III e) resulta coincidentes con aquellos que surgen de los despachos de importación.</w:t>
            </w:r>
          </w:p>
        </w:tc>
        <w:tc>
          <w:tcPr>
            <w:tcW w:w="425" w:type="dxa"/>
            <w:shd w:val="clear" w:color="auto" w:fill="090A3F"/>
            <w:vAlign w:val="center"/>
          </w:tcPr>
          <w:p w14:paraId="3172BD5D"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19D7671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779A89B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58089854" w14:textId="77777777">
        <w:tc>
          <w:tcPr>
            <w:tcW w:w="562" w:type="dxa"/>
            <w:shd w:val="clear" w:color="auto" w:fill="090A3F"/>
          </w:tcPr>
          <w:p w14:paraId="26E73993"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6.6</w:t>
            </w:r>
          </w:p>
        </w:tc>
        <w:tc>
          <w:tcPr>
            <w:tcW w:w="5812" w:type="dxa"/>
            <w:shd w:val="clear" w:color="auto" w:fill="090A3F"/>
          </w:tcPr>
          <w:p w14:paraId="0F989472"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ha revisado la totalidad de fojas de cada uno de los despachos informados por la peticionante, no habiendo detectado otras importaciones informadas en el mismo en la que se constituyan garantías al amparo del régimen</w:t>
            </w:r>
          </w:p>
        </w:tc>
        <w:tc>
          <w:tcPr>
            <w:tcW w:w="425" w:type="dxa"/>
            <w:shd w:val="clear" w:color="auto" w:fill="090A3F"/>
            <w:vAlign w:val="center"/>
          </w:tcPr>
          <w:p w14:paraId="6B839D4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33365C2E"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477B160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3904492D" w14:textId="77777777">
        <w:tc>
          <w:tcPr>
            <w:tcW w:w="562" w:type="dxa"/>
            <w:shd w:val="clear" w:color="auto" w:fill="090A3F"/>
          </w:tcPr>
          <w:p w14:paraId="5CC8B88A" w14:textId="77777777" w:rsidR="008E083C" w:rsidRDefault="001F014C">
            <w:pPr>
              <w:pBdr>
                <w:top w:val="nil"/>
                <w:left w:val="nil"/>
                <w:bottom w:val="nil"/>
                <w:right w:val="nil"/>
                <w:between w:val="nil"/>
              </w:pBdr>
              <w:jc w:val="both"/>
              <w:rPr>
                <w:rFonts w:ascii="Montserrat" w:eastAsia="Montserrat" w:hAnsi="Montserrat" w:cs="Montserrat"/>
                <w:color w:val="FFFFFF"/>
                <w:sz w:val="20"/>
                <w:szCs w:val="20"/>
              </w:rPr>
            </w:pPr>
            <w:r>
              <w:rPr>
                <w:rFonts w:ascii="Montserrat" w:eastAsia="Montserrat" w:hAnsi="Montserrat" w:cs="Montserrat"/>
                <w:color w:val="FFFFFF"/>
                <w:sz w:val="20"/>
                <w:szCs w:val="20"/>
              </w:rPr>
              <w:t>6.7</w:t>
            </w:r>
          </w:p>
        </w:tc>
        <w:tc>
          <w:tcPr>
            <w:tcW w:w="5812" w:type="dxa"/>
            <w:shd w:val="clear" w:color="auto" w:fill="090A3F"/>
          </w:tcPr>
          <w:p w14:paraId="1B5C60C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El VALOR TOTAL FOB en USD de los repuestos importados al amparo del Régimen ascendió a:</w:t>
            </w:r>
          </w:p>
        </w:tc>
        <w:tc>
          <w:tcPr>
            <w:tcW w:w="3402" w:type="dxa"/>
            <w:gridSpan w:val="3"/>
            <w:shd w:val="clear" w:color="auto" w:fill="090A3F"/>
            <w:vAlign w:val="center"/>
          </w:tcPr>
          <w:p w14:paraId="41FA43B5"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USD</w:t>
            </w:r>
          </w:p>
        </w:tc>
      </w:tr>
      <w:tr w:rsidR="008E083C" w14:paraId="7819B900" w14:textId="77777777">
        <w:tc>
          <w:tcPr>
            <w:tcW w:w="562" w:type="dxa"/>
            <w:shd w:val="clear" w:color="auto" w:fill="090A3F"/>
          </w:tcPr>
          <w:p w14:paraId="747815B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6.8</w:t>
            </w:r>
          </w:p>
        </w:tc>
        <w:tc>
          <w:tcPr>
            <w:tcW w:w="5812" w:type="dxa"/>
            <w:shd w:val="clear" w:color="auto" w:fill="090A3F"/>
          </w:tcPr>
          <w:p w14:paraId="3DE5190B"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El VALOR TOTAL FOB en PESOS (al tipo de cambio de los despachos de importación) de los repuestos importados al amparo del Régimen ascendió a:</w:t>
            </w:r>
          </w:p>
        </w:tc>
        <w:tc>
          <w:tcPr>
            <w:tcW w:w="3402" w:type="dxa"/>
            <w:gridSpan w:val="3"/>
            <w:shd w:val="clear" w:color="auto" w:fill="090A3F"/>
            <w:vAlign w:val="center"/>
          </w:tcPr>
          <w:p w14:paraId="18FE8AA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PESOS</w:t>
            </w:r>
          </w:p>
        </w:tc>
      </w:tr>
      <w:tr w:rsidR="008E083C" w14:paraId="4E0D66F0" w14:textId="77777777">
        <w:tc>
          <w:tcPr>
            <w:tcW w:w="562" w:type="dxa"/>
            <w:shd w:val="clear" w:color="auto" w:fill="090A3F"/>
          </w:tcPr>
          <w:p w14:paraId="0DDB25C5"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6.9</w:t>
            </w:r>
          </w:p>
        </w:tc>
        <w:tc>
          <w:tcPr>
            <w:tcW w:w="5812" w:type="dxa"/>
            <w:shd w:val="clear" w:color="auto" w:fill="090A3F"/>
          </w:tcPr>
          <w:p w14:paraId="2B44B84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¿El monto del beneficio (Columna XII del III e) de Rendición de Cuentas) es congruente con los derechos, tasas e IVA que correspondería tributar si la importación se diera sin los beneficios del Régimen y que surgen de los despachos de importación?</w:t>
            </w:r>
          </w:p>
        </w:tc>
        <w:tc>
          <w:tcPr>
            <w:tcW w:w="425" w:type="dxa"/>
            <w:shd w:val="clear" w:color="auto" w:fill="090A3F"/>
            <w:vAlign w:val="center"/>
          </w:tcPr>
          <w:p w14:paraId="065E611A"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6DBFC5BC"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7111AC57"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Observaciones / Desvíos detectados:</w:t>
            </w:r>
          </w:p>
        </w:tc>
      </w:tr>
      <w:tr w:rsidR="008E083C" w14:paraId="2C0C499D" w14:textId="77777777">
        <w:tc>
          <w:tcPr>
            <w:tcW w:w="562" w:type="dxa"/>
            <w:shd w:val="clear" w:color="auto" w:fill="090A3F"/>
          </w:tcPr>
          <w:p w14:paraId="7332DD3A"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6.10</w:t>
            </w:r>
          </w:p>
        </w:tc>
        <w:tc>
          <w:tcPr>
            <w:tcW w:w="5812" w:type="dxa"/>
            <w:shd w:val="clear" w:color="auto" w:fill="090A3F"/>
          </w:tcPr>
          <w:p w14:paraId="015DE453"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El porcentaje que representa el valor FOB de los repuestos sobre el valor CIF de los bienes importados es: </w:t>
            </w:r>
          </w:p>
        </w:tc>
        <w:tc>
          <w:tcPr>
            <w:tcW w:w="3402" w:type="dxa"/>
            <w:gridSpan w:val="3"/>
            <w:shd w:val="clear" w:color="auto" w:fill="090A3F"/>
            <w:vAlign w:val="center"/>
          </w:tcPr>
          <w:p w14:paraId="0A0CE72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w:t>
            </w:r>
          </w:p>
        </w:tc>
      </w:tr>
      <w:tr w:rsidR="008E083C" w14:paraId="5EB041A9" w14:textId="77777777">
        <w:tc>
          <w:tcPr>
            <w:tcW w:w="562" w:type="dxa"/>
            <w:shd w:val="clear" w:color="auto" w:fill="090A3F"/>
          </w:tcPr>
          <w:p w14:paraId="6E70E2D6"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6.11</w:t>
            </w:r>
          </w:p>
        </w:tc>
        <w:tc>
          <w:tcPr>
            <w:tcW w:w="5812" w:type="dxa"/>
            <w:shd w:val="clear" w:color="auto" w:fill="090A3F"/>
          </w:tcPr>
          <w:p w14:paraId="7BBB294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Se han detectado repuestos importados en exceso del tope del 5% determinado por la normativa?</w:t>
            </w:r>
          </w:p>
        </w:tc>
        <w:tc>
          <w:tcPr>
            <w:tcW w:w="425" w:type="dxa"/>
            <w:shd w:val="clear" w:color="auto" w:fill="090A3F"/>
            <w:vAlign w:val="center"/>
          </w:tcPr>
          <w:p w14:paraId="562BA937"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SI</w:t>
            </w:r>
          </w:p>
        </w:tc>
        <w:tc>
          <w:tcPr>
            <w:tcW w:w="567" w:type="dxa"/>
            <w:shd w:val="clear" w:color="auto" w:fill="090A3F"/>
            <w:vAlign w:val="center"/>
          </w:tcPr>
          <w:p w14:paraId="640778C6"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NO</w:t>
            </w:r>
          </w:p>
        </w:tc>
        <w:tc>
          <w:tcPr>
            <w:tcW w:w="2410" w:type="dxa"/>
            <w:shd w:val="clear" w:color="auto" w:fill="090A3F"/>
          </w:tcPr>
          <w:p w14:paraId="0DB11CF3"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Observaciones / Desvíos detectados (indicar monto y/o </w:t>
            </w:r>
            <w:proofErr w:type="spellStart"/>
            <w:r>
              <w:rPr>
                <w:rFonts w:ascii="Montserrat" w:eastAsia="Montserrat" w:hAnsi="Montserrat" w:cs="Montserrat"/>
                <w:color w:val="FFFFFF"/>
                <w:sz w:val="18"/>
                <w:szCs w:val="18"/>
              </w:rPr>
              <w:t>items</w:t>
            </w:r>
            <w:proofErr w:type="spellEnd"/>
            <w:r>
              <w:rPr>
                <w:rFonts w:ascii="Montserrat" w:eastAsia="Montserrat" w:hAnsi="Montserrat" w:cs="Montserrat"/>
                <w:color w:val="FFFFFF"/>
                <w:sz w:val="18"/>
                <w:szCs w:val="18"/>
              </w:rPr>
              <w:t>):</w:t>
            </w:r>
          </w:p>
        </w:tc>
      </w:tr>
      <w:tr w:rsidR="008E083C" w14:paraId="13C3BECA" w14:textId="77777777">
        <w:tc>
          <w:tcPr>
            <w:tcW w:w="562" w:type="dxa"/>
            <w:shd w:val="clear" w:color="auto" w:fill="090A3F"/>
          </w:tcPr>
          <w:p w14:paraId="2AD3D0C1" w14:textId="77777777" w:rsidR="008E083C" w:rsidRDefault="001F014C">
            <w:pPr>
              <w:pBdr>
                <w:top w:val="nil"/>
                <w:left w:val="nil"/>
                <w:bottom w:val="nil"/>
                <w:right w:val="nil"/>
                <w:between w:val="nil"/>
              </w:pBdr>
              <w:rPr>
                <w:rFonts w:ascii="Montserrat" w:eastAsia="Montserrat" w:hAnsi="Montserrat" w:cs="Montserrat"/>
                <w:color w:val="FFFFFF"/>
                <w:sz w:val="18"/>
                <w:szCs w:val="18"/>
              </w:rPr>
            </w:pPr>
            <w:r>
              <w:rPr>
                <w:rFonts w:ascii="Montserrat" w:eastAsia="Montserrat" w:hAnsi="Montserrat" w:cs="Montserrat"/>
                <w:color w:val="FFFFFF"/>
                <w:sz w:val="18"/>
                <w:szCs w:val="18"/>
              </w:rPr>
              <w:t>6.12</w:t>
            </w:r>
          </w:p>
        </w:tc>
        <w:tc>
          <w:tcPr>
            <w:tcW w:w="6804" w:type="dxa"/>
            <w:gridSpan w:val="3"/>
            <w:shd w:val="clear" w:color="auto" w:fill="090A3F"/>
          </w:tcPr>
          <w:p w14:paraId="1AFC4638" w14:textId="77777777" w:rsidR="008E083C" w:rsidRDefault="001F014C">
            <w:pPr>
              <w:pBdr>
                <w:top w:val="nil"/>
                <w:left w:val="nil"/>
                <w:bottom w:val="nil"/>
                <w:right w:val="nil"/>
                <w:between w:val="nil"/>
              </w:pBdr>
              <w:jc w:val="both"/>
              <w:rPr>
                <w:rFonts w:ascii="Montserrat" w:eastAsia="Montserrat" w:hAnsi="Montserrat" w:cs="Montserrat"/>
                <w:color w:val="FFFFFF"/>
                <w:sz w:val="18"/>
                <w:szCs w:val="18"/>
              </w:rPr>
            </w:pPr>
            <w:r>
              <w:rPr>
                <w:rFonts w:ascii="Montserrat" w:eastAsia="Montserrat" w:hAnsi="Montserrat" w:cs="Montserrat"/>
                <w:color w:val="FFFFFF"/>
                <w:sz w:val="18"/>
                <w:szCs w:val="18"/>
              </w:rPr>
              <w:t>Otras observaciones / aclaraciones respecto de este punto del temario:</w:t>
            </w:r>
          </w:p>
          <w:p w14:paraId="5B1E9E78" w14:textId="77777777" w:rsidR="008E083C" w:rsidRDefault="008E083C">
            <w:pPr>
              <w:pBdr>
                <w:top w:val="nil"/>
                <w:left w:val="nil"/>
                <w:bottom w:val="nil"/>
                <w:right w:val="nil"/>
                <w:between w:val="nil"/>
              </w:pBdr>
              <w:jc w:val="both"/>
              <w:rPr>
                <w:rFonts w:ascii="Montserrat" w:eastAsia="Montserrat" w:hAnsi="Montserrat" w:cs="Montserrat"/>
                <w:color w:val="FFFFFF"/>
                <w:sz w:val="18"/>
                <w:szCs w:val="18"/>
              </w:rPr>
            </w:pPr>
          </w:p>
        </w:tc>
        <w:tc>
          <w:tcPr>
            <w:tcW w:w="2410" w:type="dxa"/>
            <w:shd w:val="clear" w:color="auto" w:fill="090A3F"/>
            <w:vAlign w:val="center"/>
          </w:tcPr>
          <w:p w14:paraId="40B2506A" w14:textId="77777777" w:rsidR="008E083C" w:rsidRDefault="008E083C">
            <w:pPr>
              <w:pBdr>
                <w:top w:val="nil"/>
                <w:left w:val="nil"/>
                <w:bottom w:val="nil"/>
                <w:right w:val="nil"/>
                <w:between w:val="nil"/>
              </w:pBdr>
              <w:jc w:val="both"/>
              <w:rPr>
                <w:rFonts w:ascii="Montserrat" w:eastAsia="Montserrat" w:hAnsi="Montserrat" w:cs="Montserrat"/>
                <w:color w:val="FFFFFF"/>
                <w:sz w:val="18"/>
                <w:szCs w:val="18"/>
              </w:rPr>
            </w:pPr>
          </w:p>
        </w:tc>
      </w:tr>
    </w:tbl>
    <w:p w14:paraId="577AFB69" w14:textId="77777777" w:rsidR="008E083C" w:rsidRDefault="008E083C">
      <w:pPr>
        <w:spacing w:after="120" w:line="240" w:lineRule="auto"/>
        <w:jc w:val="both"/>
        <w:rPr>
          <w:rFonts w:ascii="Montserrat" w:eastAsia="Montserrat" w:hAnsi="Montserrat" w:cs="Montserrat"/>
          <w:b/>
        </w:rPr>
      </w:pPr>
    </w:p>
    <w:p w14:paraId="240BD58B" w14:textId="77777777" w:rsidR="008E083C" w:rsidRDefault="001F014C">
      <w:pPr>
        <w:spacing w:after="120" w:line="240" w:lineRule="auto"/>
        <w:jc w:val="both"/>
        <w:rPr>
          <w:rFonts w:ascii="Montserrat" w:eastAsia="Montserrat" w:hAnsi="Montserrat" w:cs="Montserrat"/>
          <w:b/>
        </w:rPr>
      </w:pPr>
      <w:r>
        <w:br w:type="page"/>
      </w:r>
    </w:p>
    <w:p w14:paraId="750C0CA3" w14:textId="77777777" w:rsidR="008E083C" w:rsidRDefault="001F014C">
      <w:pPr>
        <w:spacing w:after="120" w:line="240" w:lineRule="auto"/>
        <w:jc w:val="both"/>
        <w:rPr>
          <w:rFonts w:ascii="Montserrat" w:eastAsia="Montserrat" w:hAnsi="Montserrat" w:cs="Montserrat"/>
          <w:b/>
        </w:rPr>
      </w:pPr>
      <w:r>
        <w:rPr>
          <w:rFonts w:ascii="Montserrat" w:eastAsia="Montserrat" w:hAnsi="Montserrat" w:cs="Montserrat"/>
          <w:b/>
        </w:rPr>
        <w:lastRenderedPageBreak/>
        <w:t>CONCLUSIONES</w:t>
      </w:r>
    </w:p>
    <w:p w14:paraId="6A4DAC91" w14:textId="77777777" w:rsidR="008E083C" w:rsidRDefault="001F014C">
      <w:pPr>
        <w:spacing w:after="0" w:line="240" w:lineRule="auto"/>
        <w:jc w:val="both"/>
        <w:rPr>
          <w:rFonts w:ascii="Montserrat" w:eastAsia="Montserrat" w:hAnsi="Montserrat" w:cs="Montserrat"/>
        </w:rPr>
      </w:pPr>
      <w:r>
        <w:rPr>
          <w:rFonts w:ascii="Montserrat" w:eastAsia="Montserrat" w:hAnsi="Montserrat" w:cs="Montserrat"/>
        </w:rPr>
        <w:t>(De haberse detectado desvíos/incumplimientos, deberán ser reiterados debidamente en este acápite, indicando el punto del temario que resulta observado)</w:t>
      </w:r>
    </w:p>
    <w:p w14:paraId="40E2317C" w14:textId="77777777" w:rsidR="008E083C" w:rsidRDefault="008E083C">
      <w:pPr>
        <w:spacing w:after="0" w:line="240" w:lineRule="auto"/>
        <w:jc w:val="both"/>
        <w:rPr>
          <w:rFonts w:ascii="Montserrat" w:eastAsia="Montserrat" w:hAnsi="Montserrat" w:cs="Montserrat"/>
        </w:rPr>
      </w:pPr>
    </w:p>
    <w:p w14:paraId="409130B9" w14:textId="77777777" w:rsidR="008E083C" w:rsidRDefault="001F014C">
      <w:pPr>
        <w:spacing w:after="0" w:line="240" w:lineRule="auto"/>
        <w:jc w:val="both"/>
        <w:rPr>
          <w:rFonts w:ascii="Montserrat Medium" w:eastAsia="Montserrat Medium" w:hAnsi="Montserrat Medium" w:cs="Montserrat Medium"/>
          <w:color w:val="090A3F"/>
          <w:sz w:val="20"/>
          <w:szCs w:val="20"/>
        </w:rPr>
      </w:pPr>
      <w:r>
        <w:rPr>
          <w:rFonts w:ascii="Montserrat Medium" w:eastAsia="Montserrat Medium" w:hAnsi="Montserrat Medium" w:cs="Montserrat Medium"/>
          <w:color w:val="090A3F"/>
          <w:sz w:val="20"/>
          <w:szCs w:val="20"/>
        </w:rPr>
        <w:t>QUIENES SUSCRIBEN LA PRESENTE RECONOCEN HABER TENIDO A LA VISTA Y VERIFICADO LA TOTALIDAD DE LA DOCUMENTACIÓN E INFORMACIÓN CITADA Y VOLCADA Y EN LA PRESENTE RENDICIÓN, NO HABIENDO DETECTADO IRREGULARIDADES EN LA MISMA CON LA SALVEDAD DE LAS OBSERVACIONES FORMULADOS EN CADA PUNTO SEGÚN CORRESPONDA.</w:t>
      </w:r>
    </w:p>
    <w:p w14:paraId="1D06F869" w14:textId="77777777" w:rsidR="008E083C" w:rsidRDefault="001F014C">
      <w:pPr>
        <w:spacing w:after="0" w:line="240" w:lineRule="auto"/>
        <w:jc w:val="both"/>
        <w:rPr>
          <w:rFonts w:ascii="Montserrat Medium" w:eastAsia="Montserrat Medium" w:hAnsi="Montserrat Medium" w:cs="Montserrat Medium"/>
          <w:color w:val="090A3F"/>
          <w:sz w:val="20"/>
          <w:szCs w:val="20"/>
        </w:rPr>
      </w:pPr>
      <w:r>
        <w:rPr>
          <w:rFonts w:ascii="Montserrat Medium" w:eastAsia="Montserrat Medium" w:hAnsi="Montserrat Medium" w:cs="Montserrat Medium"/>
          <w:color w:val="090A3F"/>
          <w:sz w:val="20"/>
          <w:szCs w:val="20"/>
        </w:rPr>
        <w:t xml:space="preserve">ASIMISMO, INFORMAMOS </w:t>
      </w:r>
      <w:proofErr w:type="gramStart"/>
      <w:r>
        <w:rPr>
          <w:rFonts w:ascii="Montserrat Medium" w:eastAsia="Montserrat Medium" w:hAnsi="Montserrat Medium" w:cs="Montserrat Medium"/>
          <w:color w:val="090A3F"/>
          <w:sz w:val="20"/>
          <w:szCs w:val="20"/>
        </w:rPr>
        <w:t>QUE</w:t>
      </w:r>
      <w:proofErr w:type="gramEnd"/>
      <w:r>
        <w:rPr>
          <w:rFonts w:ascii="Montserrat Medium" w:eastAsia="Montserrat Medium" w:hAnsi="Montserrat Medium" w:cs="Montserrat Medium"/>
          <w:color w:val="090A3F"/>
          <w:sz w:val="20"/>
          <w:szCs w:val="20"/>
        </w:rPr>
        <w:t xml:space="preserve"> HABIENDO TOMADO DE LAS CONDICIONES Y EXIGENCIAS DE LA NORMATIVA DEL RÉGIMEN, NO SE EVIDENCIA INCUMPLIMIENTO O DESVÍO ALGUNO AL MISMO POR PARTE DE LA FIRMA CUYA RENDICIÓN SE PRESENTA CON LA SALVEDAD DE LAS OBSERVACIONES FORMULADOS EN CADA PUNTO SEGÚN CORRESPONDA.</w:t>
      </w:r>
    </w:p>
    <w:p w14:paraId="2F748766" w14:textId="77777777" w:rsidR="008E083C" w:rsidRDefault="001F014C">
      <w:pPr>
        <w:jc w:val="both"/>
        <w:rPr>
          <w:rFonts w:ascii="Montserrat Medium" w:eastAsia="Montserrat Medium" w:hAnsi="Montserrat Medium" w:cs="Montserrat Medium"/>
          <w:color w:val="090A3F"/>
          <w:sz w:val="20"/>
          <w:szCs w:val="20"/>
        </w:rPr>
      </w:pPr>
      <w:r>
        <w:rPr>
          <w:rFonts w:ascii="Montserrat Medium" w:eastAsia="Montserrat Medium" w:hAnsi="Montserrat Medium" w:cs="Montserrat Medium"/>
          <w:color w:val="090A3F"/>
          <w:sz w:val="20"/>
          <w:szCs w:val="20"/>
        </w:rPr>
        <w:t>DADO QUE LA RENDICIÓN ESTÁ COMPUESTA DE DOS TEMARIOS, EL “CONTABLE ADUANERO” Y EL “TÉCNICO”, INFORMAMOS QUE HEMOS TOMADO CONOCIMIENTO DEL INFORME TÉCNICO, ENCONTRANDO LA INFORMACIÓN VOLCADA EN TODO CONGRUENTE CON LO RELEVADO E INFORMADO DENTRO DE LA ÓRBITA DEL PRESENTE, NO DETECTADO DIFERENCIAS RESPECTO DEL PROYECTO GLOBAL, DE LOS LISTADOS DE BIENES, DE LA DOCUMENTACIÓN DE RESPALDO Y OTROS DATOS QUE LO ACOMPAÑAN, NI DE CUALQUIER OTRO ASPECTO DEL PROYECTO.</w:t>
      </w:r>
    </w:p>
    <w:p w14:paraId="247B10D3" w14:textId="69559C0D" w:rsidR="008E083C" w:rsidRDefault="001F014C">
      <w:pPr>
        <w:jc w:val="both"/>
        <w:rPr>
          <w:rFonts w:ascii="Montserrat" w:eastAsia="Montserrat" w:hAnsi="Montserrat" w:cs="Montserrat"/>
          <w:color w:val="FFFFFF"/>
          <w:sz w:val="18"/>
          <w:szCs w:val="18"/>
        </w:rPr>
      </w:pPr>
      <w:r>
        <w:rPr>
          <w:rFonts w:ascii="Montserrat Medium" w:eastAsia="Montserrat Medium" w:hAnsi="Montserrat Medium" w:cs="Montserrat Medium"/>
          <w:color w:val="090A3F"/>
          <w:sz w:val="20"/>
          <w:szCs w:val="20"/>
        </w:rPr>
        <w:t>FINALMENTE, INFORMAMOS QUE HEMOS CONFECCIONADO Y VERIFICADO LA TOTALIDAD DE LA DOCUMENTACIÓN ADJUNTA AL PRESENTE, A SABER</w:t>
      </w:r>
      <w:r>
        <w:rPr>
          <w:rFonts w:ascii="Montserrat" w:eastAsia="Montserrat" w:hAnsi="Montserrat" w:cs="Montserrat"/>
        </w:rPr>
        <w:t xml:space="preserve">: Anexo III a Bienes nuevos a ser importados con beneficio; Anexo III b Bienes nuevos de origen local, Anexo III c Bienes nuevos a ser importados sin beneficio que forman parte de la línea, Anexo III d Bienes nuevos adquiridos localmente de origen importado que forman parte de la línea Anexo III e) de repuestos (solo en el caso de haber importado con CT o resolución emitida oportunamente), Resolución/es que autoriza el uso del Régimen de envíos escalonados -solo en el caso de haberlo utilizado-, Factura de </w:t>
      </w:r>
      <w:r>
        <w:rPr>
          <w:rFonts w:ascii="Montserrat" w:eastAsia="Montserrat" w:hAnsi="Montserrat" w:cs="Montserrat"/>
        </w:rPr>
        <w:t xml:space="preserve">compra de los bienes nuevos de origen local y bienes nuevos adquiridos localmente de origen importado que forman parte de la línea, Despachos de importación de los bienes nuevos a ser importados con beneficio y los bienes nuevos a ser importados sin beneficio que forman parte de la línea, Contrato de comodato (en el caso de haber entregado bienes en importados con beneficio o nacionales que hacen al cumplimiento del </w:t>
      </w:r>
      <w:r w:rsidR="008E62B8">
        <w:rPr>
          <w:rFonts w:ascii="Montserrat" w:eastAsia="Montserrat" w:hAnsi="Montserrat" w:cs="Montserrat"/>
        </w:rPr>
        <w:t>1</w:t>
      </w:r>
      <w:r>
        <w:rPr>
          <w:rFonts w:ascii="Montserrat" w:eastAsia="Montserrat" w:hAnsi="Montserrat" w:cs="Montserrat"/>
        </w:rPr>
        <w:t>0% a proveedores en comodato en los términos de lo determinado en el Art. 2 y 5 del a Res.256/00).  EN PARTICULAR, INFORMAMOS QUE HEMOS VERIFICADO LA TOTALIDAD DE LOS DESPACHOS DE IMPORTACIÓN INFORMADOS PARA LAS PRESENTES ACTUACIONES, NO EXISTIENDO</w:t>
      </w:r>
      <w:r w:rsidR="008E62B8">
        <w:rPr>
          <w:rFonts w:ascii="Montserrat" w:eastAsia="Montserrat" w:hAnsi="Montserrat" w:cs="Montserrat"/>
        </w:rPr>
        <w:t xml:space="preserve"> OPERACIONES ADICIONALES</w:t>
      </w:r>
      <w:r w:rsidR="00A06658">
        <w:rPr>
          <w:rFonts w:ascii="Montserrat" w:eastAsia="Montserrat" w:hAnsi="Montserrat" w:cs="Montserrat"/>
        </w:rPr>
        <w:t xml:space="preserve"> REALIZADAS AL AMPARO DEL RÉGIMEN ADICIONALES A LAS INFORMADAS EN LA PRESENTE.</w:t>
      </w:r>
      <w:r>
        <w:rPr>
          <w:rFonts w:ascii="Montserrat" w:eastAsia="Montserrat" w:hAnsi="Montserrat" w:cs="Montserrat"/>
        </w:rPr>
        <w:t xml:space="preserve"> </w:t>
      </w:r>
      <w:r>
        <w:rPr>
          <w:rFonts w:ascii="Montserrat" w:eastAsia="Montserrat" w:hAnsi="Montserrat" w:cs="Montserrat"/>
          <w:color w:val="FFFFFF"/>
        </w:rPr>
        <w:t xml:space="preserve">NO EXISTIENDO OTRAS IMPORTACIONES DECLARADAS EN LOS MISMOS EN LAS QUE SE CONSTITUYAN GARANTÍAS AL AMPARO DEL RÉGIMEN Y QUE NO HAYAN SIDO DECLARADAS E INFORMADAS ADECUADAMENTE EN LA PRESENTE RENDICIÓN DE </w:t>
      </w:r>
      <w:proofErr w:type="gramStart"/>
      <w:r>
        <w:rPr>
          <w:rFonts w:ascii="Montserrat" w:eastAsia="Montserrat" w:hAnsi="Montserrat" w:cs="Montserrat"/>
          <w:color w:val="FFFFFF"/>
        </w:rPr>
        <w:t>CUENTAS,  ASIMISMO</w:t>
      </w:r>
      <w:proofErr w:type="gramEnd"/>
      <w:r>
        <w:rPr>
          <w:rFonts w:ascii="Montserrat" w:eastAsia="Montserrat" w:hAnsi="Montserrat" w:cs="Montserrat"/>
          <w:color w:val="FFFFFF"/>
        </w:rPr>
        <w:t xml:space="preserve"> SE HA CONSTATADO EN PARTICULAR, LA CORRESPONDENCIA ENTRE EL DETALLE DE GARANTÍAS INFORMADAS EN LOS ANEXOS III A) Y E) Y AQUELLOS </w:t>
      </w:r>
      <w:r>
        <w:rPr>
          <w:rFonts w:ascii="Montserrat" w:eastAsia="Montserrat" w:hAnsi="Montserrat" w:cs="Montserrat"/>
          <w:color w:val="FFFFFF"/>
        </w:rPr>
        <w:lastRenderedPageBreak/>
        <w:t>QUE SURGEN DE LOS REFERIDOS DESPACHOS DE IMPORTACIÓN SIENDO TODAS REFERENTES AL CONCEPTO “GPIN” (GRANDES PROYECTOS DE INVERSIÓN).</w:t>
      </w:r>
    </w:p>
    <w:p w14:paraId="20412E0B" w14:textId="77777777" w:rsidR="008E083C" w:rsidRDefault="001F014C">
      <w:pPr>
        <w:jc w:val="both"/>
        <w:rPr>
          <w:rFonts w:ascii="Montserrat" w:eastAsia="Montserrat" w:hAnsi="Montserrat" w:cs="Montserrat"/>
        </w:rPr>
      </w:pPr>
      <w:r>
        <w:rPr>
          <w:rFonts w:ascii="Montserrat" w:eastAsia="Montserrat" w:hAnsi="Montserrat" w:cs="Montserrat"/>
        </w:rPr>
        <w:t>Se adjunta a la presente constancia de matriculados vigente según el Colegio Profesional o Centro al que corresponda.</w:t>
      </w:r>
    </w:p>
    <w:p w14:paraId="7F902918" w14:textId="77777777" w:rsidR="008E083C" w:rsidRDefault="008E083C">
      <w:pPr>
        <w:jc w:val="both"/>
        <w:rPr>
          <w:rFonts w:ascii="Montserrat" w:eastAsia="Montserrat" w:hAnsi="Montserrat" w:cs="Montserrat"/>
          <w:b/>
          <w:color w:val="090A3F"/>
        </w:rPr>
      </w:pPr>
    </w:p>
    <w:p w14:paraId="58857A66" w14:textId="77777777" w:rsidR="008E083C" w:rsidRDefault="001F014C">
      <w:pPr>
        <w:spacing w:after="0" w:line="240" w:lineRule="auto"/>
        <w:jc w:val="both"/>
        <w:rPr>
          <w:rFonts w:ascii="Montserrat" w:eastAsia="Montserrat" w:hAnsi="Montserrat" w:cs="Montserrat"/>
          <w:b/>
          <w:color w:val="090A3F"/>
        </w:rPr>
      </w:pPr>
      <w:r>
        <w:rPr>
          <w:rFonts w:ascii="Montserrat" w:eastAsia="Montserrat" w:hAnsi="Montserrat" w:cs="Montserrat"/>
          <w:b/>
          <w:color w:val="090A3F"/>
        </w:rPr>
        <w:t>FIRMA: DESPACHANTE DE ADUANAS</w:t>
      </w:r>
    </w:p>
    <w:p w14:paraId="13B57E7D" w14:textId="77777777" w:rsidR="008E083C" w:rsidRDefault="008E083C">
      <w:pPr>
        <w:spacing w:after="0" w:line="240" w:lineRule="auto"/>
        <w:jc w:val="both"/>
        <w:rPr>
          <w:rFonts w:ascii="Montserrat" w:eastAsia="Montserrat" w:hAnsi="Montserrat" w:cs="Montserrat"/>
          <w:b/>
          <w:color w:val="090A3F"/>
        </w:rPr>
      </w:pPr>
    </w:p>
    <w:p w14:paraId="34C2364F" w14:textId="77777777" w:rsidR="008E083C" w:rsidRDefault="001F014C">
      <w:pPr>
        <w:spacing w:after="0" w:line="240" w:lineRule="auto"/>
        <w:jc w:val="both"/>
        <w:rPr>
          <w:rFonts w:ascii="Montserrat" w:eastAsia="Montserrat" w:hAnsi="Montserrat" w:cs="Montserrat"/>
          <w:b/>
          <w:color w:val="090A3F"/>
        </w:rPr>
      </w:pPr>
      <w:bookmarkStart w:id="0" w:name="_heading=h.nq9rq9asaig4" w:colFirst="0" w:colLast="0"/>
      <w:bookmarkEnd w:id="0"/>
      <w:r>
        <w:rPr>
          <w:rFonts w:ascii="Montserrat" w:eastAsia="Montserrat" w:hAnsi="Montserrat" w:cs="Montserrat"/>
          <w:b/>
          <w:color w:val="090A3F"/>
        </w:rPr>
        <w:t>FIRMA: CONTADOR PÚBLICO</w:t>
      </w:r>
    </w:p>
    <w:sectPr w:rsidR="008E083C">
      <w:headerReference w:type="default" r:id="rId8"/>
      <w:pgSz w:w="11907" w:h="16840"/>
      <w:pgMar w:top="1361" w:right="850"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BE55A" w14:textId="77777777" w:rsidR="001F014C" w:rsidRDefault="001F014C">
      <w:pPr>
        <w:spacing w:after="0" w:line="240" w:lineRule="auto"/>
      </w:pPr>
      <w:r>
        <w:separator/>
      </w:r>
    </w:p>
  </w:endnote>
  <w:endnote w:type="continuationSeparator" w:id="0">
    <w:p w14:paraId="279D9D59" w14:textId="77777777" w:rsidR="001F014C" w:rsidRDefault="001F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DB5808-4C44-4D59-ACD7-B05EDF1D97B7}"/>
    <w:embedBold r:id="rId2" w:fontKey="{8BF4186C-08A3-4D92-938D-4A0D964C379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1A8B1892-EEF3-4D47-8E1A-32430F317006}"/>
    <w:embedItalic r:id="rId4" w:fontKey="{8180F932-0157-4968-81BE-08167B18D873}"/>
  </w:font>
  <w:font w:name="Lora">
    <w:charset w:val="00"/>
    <w:family w:val="auto"/>
    <w:pitch w:val="variable"/>
    <w:sig w:usb0="A00002FF" w:usb1="5000204B" w:usb2="00000000" w:usb3="00000000" w:csb0="00000097" w:csb1="00000000"/>
    <w:embedRegular r:id="rId5" w:fontKey="{4FA48DE6-A3AD-47B7-A262-FC99365AD7D4}"/>
    <w:embedBold r:id="rId6" w:fontKey="{5E8870F2-257E-40DF-98F5-F7DC3DF62E62}"/>
  </w:font>
  <w:font w:name="Montserrat">
    <w:charset w:val="00"/>
    <w:family w:val="auto"/>
    <w:pitch w:val="variable"/>
    <w:sig w:usb0="2000020F" w:usb1="00000003" w:usb2="00000000" w:usb3="00000000" w:csb0="00000197" w:csb1="00000000"/>
    <w:embedRegular r:id="rId7" w:fontKey="{5E45A946-8D49-4C40-B490-23107093878A}"/>
    <w:embedBold r:id="rId8" w:fontKey="{7E26A5B4-BEB3-45AC-85FE-C956986790C0}"/>
  </w:font>
  <w:font w:name="Montserrat Medium">
    <w:charset w:val="00"/>
    <w:family w:val="auto"/>
    <w:pitch w:val="variable"/>
    <w:sig w:usb0="2000020F" w:usb1="00000003" w:usb2="00000000" w:usb3="00000000" w:csb0="00000197" w:csb1="00000000"/>
    <w:embedRegular r:id="rId9" w:fontKey="{4308C90B-98F3-4BF8-BB8D-EC197430AA13}"/>
  </w:font>
  <w:font w:name="Calibri Light">
    <w:panose1 w:val="020F0302020204030204"/>
    <w:charset w:val="00"/>
    <w:family w:val="swiss"/>
    <w:pitch w:val="variable"/>
    <w:sig w:usb0="E4002EFF" w:usb1="C000247B" w:usb2="00000009" w:usb3="00000000" w:csb0="000001FF" w:csb1="00000000"/>
    <w:embedRegular r:id="rId10" w:fontKey="{E000430B-3C2E-4878-B721-FA4A0CDFEF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8607" w14:textId="77777777" w:rsidR="001F014C" w:rsidRDefault="001F014C">
      <w:pPr>
        <w:spacing w:after="0" w:line="240" w:lineRule="auto"/>
      </w:pPr>
      <w:r>
        <w:separator/>
      </w:r>
    </w:p>
  </w:footnote>
  <w:footnote w:type="continuationSeparator" w:id="0">
    <w:p w14:paraId="29F8CD09" w14:textId="77777777" w:rsidR="001F014C" w:rsidRDefault="001F0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CFCC" w14:textId="77777777" w:rsidR="008E083C" w:rsidRDefault="001F014C">
    <w:pPr>
      <w:spacing w:before="640" w:after="0" w:line="300" w:lineRule="auto"/>
      <w:ind w:left="-425"/>
      <w:rPr>
        <w:b/>
      </w:rPr>
    </w:pPr>
    <w:r>
      <w:rPr>
        <w:noProof/>
      </w:rPr>
      <w:drawing>
        <wp:inline distT="114300" distB="114300" distL="114300" distR="114300" wp14:anchorId="0F524C2F" wp14:editId="6341730D">
          <wp:extent cx="2132648" cy="4730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4817"/>
                  <a:stretch>
                    <a:fillRect/>
                  </a:stretch>
                </pic:blipFill>
                <pic:spPr>
                  <a:xfrm>
                    <a:off x="0" y="0"/>
                    <a:ext cx="2132648" cy="473087"/>
                  </a:xfrm>
                  <a:prstGeom prst="rect">
                    <a:avLst/>
                  </a:prstGeom>
                  <a:ln/>
                </pic:spPr>
              </pic:pic>
            </a:graphicData>
          </a:graphic>
        </wp:inline>
      </w:drawing>
    </w:r>
    <w:r>
      <w:pict w14:anchorId="60E79A9A">
        <v:rect id="_x0000_i1025" style="width:0;height:1.5pt" o:hralign="center" o:hrstd="t" o:hr="t" fillcolor="#a0a0a0" stroked="f"/>
      </w:pict>
    </w:r>
  </w:p>
  <w:p w14:paraId="5EFFBDF8" w14:textId="77777777" w:rsidR="008E083C" w:rsidRDefault="008E083C">
    <w:pPr>
      <w:spacing w:before="640" w:after="0" w:line="300" w:lineRule="auto"/>
      <w:ind w:left="-42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C3D34"/>
    <w:multiLevelType w:val="multilevel"/>
    <w:tmpl w:val="8710FA66"/>
    <w:lvl w:ilvl="0">
      <w:start w:val="1"/>
      <w:numFmt w:val="bullet"/>
      <w:lvlText w:val="●"/>
      <w:lvlJc w:val="left"/>
      <w:pPr>
        <w:ind w:left="720" w:hanging="360"/>
      </w:pPr>
      <w:rPr>
        <w:color w:val="E7B16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535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83C"/>
    <w:rsid w:val="001F014C"/>
    <w:rsid w:val="005D60D4"/>
    <w:rsid w:val="008E083C"/>
    <w:rsid w:val="008E62B8"/>
    <w:rsid w:val="00A06658"/>
    <w:rsid w:val="00E550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39AA9"/>
  <w15:docId w15:val="{1F039838-E6E9-4089-93D4-264CFE795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B6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9A0B68"/>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4C3BAA"/>
    <w:pPr>
      <w:ind w:left="720"/>
      <w:contextualSpacing/>
    </w:pPr>
  </w:style>
  <w:style w:type="character" w:customStyle="1" w:styleId="apple-converted-space">
    <w:name w:val="apple-converted-space"/>
    <w:basedOn w:val="Fuentedeprrafopredeter"/>
    <w:rsid w:val="009C168D"/>
  </w:style>
  <w:style w:type="paragraph" w:styleId="Textodeglobo">
    <w:name w:val="Balloon Text"/>
    <w:basedOn w:val="Normal"/>
    <w:link w:val="TextodegloboCar"/>
    <w:uiPriority w:val="99"/>
    <w:semiHidden/>
    <w:unhideWhenUsed/>
    <w:rsid w:val="00E46E53"/>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E46E53"/>
    <w:rPr>
      <w:rFonts w:ascii="Arial" w:hAnsi="Arial" w:cs="Arial"/>
      <w:sz w:val="18"/>
      <w:szCs w:val="18"/>
    </w:rPr>
  </w:style>
  <w:style w:type="character" w:styleId="Refdecomentario">
    <w:name w:val="annotation reference"/>
    <w:basedOn w:val="Fuentedeprrafopredeter"/>
    <w:uiPriority w:val="99"/>
    <w:semiHidden/>
    <w:unhideWhenUsed/>
    <w:rsid w:val="005F5293"/>
    <w:rPr>
      <w:sz w:val="16"/>
      <w:szCs w:val="16"/>
    </w:rPr>
  </w:style>
  <w:style w:type="paragraph" w:styleId="Textocomentario">
    <w:name w:val="annotation text"/>
    <w:basedOn w:val="Normal"/>
    <w:link w:val="TextocomentarioCar"/>
    <w:uiPriority w:val="99"/>
    <w:unhideWhenUsed/>
    <w:rsid w:val="005F5293"/>
    <w:pPr>
      <w:spacing w:line="240" w:lineRule="auto"/>
    </w:pPr>
    <w:rPr>
      <w:sz w:val="20"/>
      <w:szCs w:val="20"/>
    </w:rPr>
  </w:style>
  <w:style w:type="character" w:customStyle="1" w:styleId="TextocomentarioCar">
    <w:name w:val="Texto comentario Car"/>
    <w:basedOn w:val="Fuentedeprrafopredeter"/>
    <w:link w:val="Textocomentario"/>
    <w:uiPriority w:val="99"/>
    <w:rsid w:val="005F5293"/>
    <w:rPr>
      <w:sz w:val="20"/>
      <w:szCs w:val="20"/>
    </w:rPr>
  </w:style>
  <w:style w:type="paragraph" w:styleId="Asuntodelcomentario">
    <w:name w:val="annotation subject"/>
    <w:basedOn w:val="Textocomentario"/>
    <w:next w:val="Textocomentario"/>
    <w:link w:val="AsuntodelcomentarioCar"/>
    <w:uiPriority w:val="99"/>
    <w:semiHidden/>
    <w:unhideWhenUsed/>
    <w:rsid w:val="005F5293"/>
    <w:rPr>
      <w:b/>
      <w:bCs/>
    </w:rPr>
  </w:style>
  <w:style w:type="character" w:customStyle="1" w:styleId="AsuntodelcomentarioCar">
    <w:name w:val="Asunto del comentario Car"/>
    <w:basedOn w:val="TextocomentarioCar"/>
    <w:link w:val="Asuntodelcomentario"/>
    <w:uiPriority w:val="99"/>
    <w:semiHidden/>
    <w:rsid w:val="005F5293"/>
    <w:rPr>
      <w:b/>
      <w:bCs/>
      <w:sz w:val="20"/>
      <w:szCs w:val="20"/>
    </w:rPr>
  </w:style>
  <w:style w:type="table" w:styleId="Tablaconcuadrcula">
    <w:name w:val="Table Grid"/>
    <w:basedOn w:val="Tablanormal"/>
    <w:uiPriority w:val="39"/>
    <w:rsid w:val="00534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118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1812"/>
    <w:rPr>
      <w:sz w:val="20"/>
      <w:szCs w:val="20"/>
    </w:rPr>
  </w:style>
  <w:style w:type="character" w:styleId="Refdenotaalpie">
    <w:name w:val="footnote reference"/>
    <w:basedOn w:val="Fuentedeprrafopredeter"/>
    <w:uiPriority w:val="99"/>
    <w:semiHidden/>
    <w:unhideWhenUsed/>
    <w:rsid w:val="00A11812"/>
    <w:rPr>
      <w:vertAlign w:val="superscript"/>
    </w:rPr>
  </w:style>
  <w:style w:type="paragraph" w:styleId="Revisin">
    <w:name w:val="Revision"/>
    <w:hidden/>
    <w:uiPriority w:val="99"/>
    <w:semiHidden/>
    <w:rsid w:val="00292ED1"/>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jR5rHD/I15NaeMfH0K6Kqi38g==">CgMxLjAyDmgubnE5cnE5YXNhaWc0OAByITFneW4xM1JhaTdFZjlzZTNYMkNhd2doNUlGd1FSbW41Zg==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4082</Words>
  <Characters>22456</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L. Salas</dc:creator>
  <cp:lastModifiedBy>Romina</cp:lastModifiedBy>
  <cp:revision>2</cp:revision>
  <dcterms:created xsi:type="dcterms:W3CDTF">2025-07-16T14:10:00Z</dcterms:created>
  <dcterms:modified xsi:type="dcterms:W3CDTF">2025-07-16T14:10:00Z</dcterms:modified>
</cp:coreProperties>
</file>